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55" w:rsidRDefault="00A31BF4" w:rsidP="00B946C5">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bookmarkStart w:id="0" w:name="_Toc315597035"/>
      <w:bookmarkStart w:id="1" w:name="_Toc324556048"/>
      <w:bookmarkStart w:id="2" w:name="_Toc324571536"/>
      <w:bookmarkStart w:id="3" w:name="_Toc324571855"/>
      <w:r w:rsidRPr="00691A39">
        <w:rPr>
          <w:rFonts w:ascii="Bookman Old Style" w:eastAsia="Times New Roman" w:hAnsi="Bookman Old Style" w:cs="Arial"/>
          <w:i w:val="0"/>
          <w:iCs w:val="0"/>
          <w:kern w:val="32"/>
          <w:sz w:val="24"/>
          <w:szCs w:val="24"/>
          <w:lang w:val="en-GB" w:eastAsia="en-GB"/>
        </w:rPr>
        <w:t>CHAPTER ONE</w:t>
      </w:r>
    </w:p>
    <w:p w:rsidR="00A31BF4" w:rsidRDefault="003508F6" w:rsidP="00B946C5">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r>
        <w:rPr>
          <w:rFonts w:ascii="Bookman Old Style" w:eastAsia="Times New Roman" w:hAnsi="Bookman Old Style" w:cs="Arial"/>
          <w:i w:val="0"/>
          <w:iCs w:val="0"/>
          <w:kern w:val="32"/>
          <w:sz w:val="24"/>
          <w:szCs w:val="24"/>
          <w:lang w:val="en-GB" w:eastAsia="en-GB"/>
        </w:rPr>
        <w:t xml:space="preserve"> </w:t>
      </w:r>
      <w:r w:rsidR="00A31BF4">
        <w:rPr>
          <w:rFonts w:ascii="Bookman Old Style" w:eastAsia="Times New Roman" w:hAnsi="Bookman Old Style" w:cs="Arial"/>
          <w:i w:val="0"/>
          <w:iCs w:val="0"/>
          <w:kern w:val="32"/>
          <w:sz w:val="24"/>
          <w:szCs w:val="24"/>
          <w:lang w:val="en-GB" w:eastAsia="en-GB"/>
        </w:rPr>
        <w:t xml:space="preserve"> </w:t>
      </w:r>
      <w:r w:rsidR="00A31BF4" w:rsidRPr="00691A39">
        <w:rPr>
          <w:rFonts w:ascii="Bookman Old Style" w:eastAsia="Times New Roman" w:hAnsi="Bookman Old Style" w:cs="Arial"/>
          <w:i w:val="0"/>
          <w:iCs w:val="0"/>
          <w:kern w:val="32"/>
          <w:sz w:val="24"/>
          <w:szCs w:val="24"/>
          <w:lang w:val="en-GB" w:eastAsia="en-GB"/>
        </w:rPr>
        <w:t>INTRODUCTION</w:t>
      </w:r>
      <w:bookmarkEnd w:id="0"/>
      <w:bookmarkEnd w:id="1"/>
      <w:bookmarkEnd w:id="2"/>
      <w:bookmarkEnd w:id="3"/>
    </w:p>
    <w:p w:rsidR="00A31BF4" w:rsidRPr="00691A39" w:rsidRDefault="00A31BF4" w:rsidP="00B946C5">
      <w:pPr>
        <w:pStyle w:val="Heading2"/>
        <w:keepNext/>
        <w:numPr>
          <w:ilvl w:val="1"/>
          <w:numId w:val="9"/>
        </w:numPr>
        <w:spacing w:before="240" w:after="60" w:line="480" w:lineRule="auto"/>
        <w:rPr>
          <w:rFonts w:ascii="Bookman Old Style" w:eastAsia="Times New Roman" w:hAnsi="Bookman Old Style" w:cs="Arial"/>
          <w:i w:val="0"/>
          <w:sz w:val="24"/>
          <w:szCs w:val="24"/>
          <w:lang w:val="en-GB" w:eastAsia="en-GB"/>
        </w:rPr>
      </w:pPr>
      <w:bookmarkStart w:id="4" w:name="_Toc324556049"/>
      <w:bookmarkStart w:id="5" w:name="_Toc324571537"/>
      <w:bookmarkStart w:id="6" w:name="_Toc324571856"/>
      <w:bookmarkStart w:id="7" w:name="_Toc315597036"/>
      <w:r w:rsidRPr="00691A39">
        <w:rPr>
          <w:rFonts w:ascii="Bookman Old Style" w:eastAsia="Times New Roman" w:hAnsi="Bookman Old Style" w:cs="Arial"/>
          <w:i w:val="0"/>
          <w:sz w:val="24"/>
          <w:szCs w:val="24"/>
          <w:lang w:val="en-GB" w:eastAsia="en-GB"/>
        </w:rPr>
        <w:t>B</w:t>
      </w:r>
      <w:r w:rsidR="006C7BB2">
        <w:rPr>
          <w:rFonts w:ascii="Bookman Old Style" w:eastAsia="Times New Roman" w:hAnsi="Bookman Old Style" w:cs="Arial"/>
          <w:i w:val="0"/>
          <w:sz w:val="24"/>
          <w:szCs w:val="24"/>
          <w:lang w:val="en-GB" w:eastAsia="en-GB"/>
        </w:rPr>
        <w:t>ACKGROUND</w:t>
      </w:r>
      <w:bookmarkEnd w:id="4"/>
      <w:bookmarkEnd w:id="5"/>
      <w:bookmarkEnd w:id="6"/>
      <w:r w:rsidR="006C7BB2">
        <w:rPr>
          <w:rFonts w:ascii="Bookman Old Style" w:eastAsia="Times New Roman" w:hAnsi="Bookman Old Style" w:cs="Arial"/>
          <w:i w:val="0"/>
          <w:sz w:val="24"/>
          <w:szCs w:val="24"/>
          <w:lang w:val="en-GB" w:eastAsia="en-GB"/>
        </w:rPr>
        <w:t xml:space="preserve"> </w:t>
      </w:r>
      <w:bookmarkEnd w:id="7"/>
    </w:p>
    <w:p w:rsidR="00A31BF4" w:rsidRPr="00A31BF4" w:rsidRDefault="00A31BF4" w:rsidP="00B946C5">
      <w:pPr>
        <w:spacing w:before="100" w:beforeAutospacing="1" w:after="100" w:afterAutospacing="1" w:line="480" w:lineRule="auto"/>
        <w:jc w:val="both"/>
        <w:rPr>
          <w:rFonts w:eastAsia="Times New Roman"/>
          <w:sz w:val="24"/>
          <w:szCs w:val="24"/>
        </w:rPr>
      </w:pPr>
      <w:r w:rsidRPr="00A31BF4">
        <w:rPr>
          <w:rFonts w:ascii="Bookman Old Style" w:eastAsia="Times New Roman" w:hAnsi="Bookman Old Style"/>
          <w:sz w:val="24"/>
          <w:szCs w:val="24"/>
        </w:rPr>
        <w:t xml:space="preserve">Microfinance is the provision of financial services to the poor and low-income clients where service providers are commonly known as microfinance institutions. It has been developed over the last 30 years to deliver financial services using group lending methodology and liability on top of others. Microfinance also works towards inculcating the culture of saving whereby clients manage to accumulate asset in the form of cash and in kind for investment. In a broader sense, microfinance refers to sector where low-income households have permanent access to a range of high quality and affordable financial services to engage in income generating activities, build assets, stabilize consumption, and protect against risks. In this sense, the services of MFIs include but not limited to savings, credit, insurance, remittances, and payments </w:t>
      </w:r>
      <w:r w:rsidRPr="00A31BF4">
        <w:rPr>
          <w:rFonts w:ascii="Bookman Old Style" w:hAnsi="Bookman Old Style" w:cs="Bookman Old Style"/>
          <w:sz w:val="24"/>
          <w:szCs w:val="24"/>
        </w:rPr>
        <w:t xml:space="preserve">(Visit </w:t>
      </w:r>
      <w:hyperlink r:id="rId8" w:history="1">
        <w:r w:rsidRPr="00A31BF4">
          <w:rPr>
            <w:rStyle w:val="Hyperlink"/>
            <w:rFonts w:ascii="Bookman Old Style" w:hAnsi="Bookman Old Style" w:cs="Bookman Old Style"/>
            <w:sz w:val="24"/>
            <w:szCs w:val="24"/>
          </w:rPr>
          <w:t>www.microfinancegateway.com/section/faq</w:t>
        </w:r>
      </w:hyperlink>
      <w:r w:rsidRPr="00A31BF4">
        <w:rPr>
          <w:sz w:val="24"/>
          <w:szCs w:val="24"/>
        </w:rPr>
        <w:t>)</w:t>
      </w:r>
    </w:p>
    <w:p w:rsidR="00A31BF4" w:rsidRPr="00A31BF4" w:rsidRDefault="00A31BF4" w:rsidP="00B946C5">
      <w:pPr>
        <w:spacing w:line="480" w:lineRule="auto"/>
        <w:jc w:val="both"/>
        <w:rPr>
          <w:sz w:val="24"/>
          <w:szCs w:val="24"/>
        </w:rPr>
      </w:pPr>
      <w:r w:rsidRPr="00A31BF4">
        <w:rPr>
          <w:rFonts w:ascii="Bookman Old Style" w:hAnsi="Bookman Old Style" w:cs="Bookman Old Style"/>
          <w:sz w:val="24"/>
          <w:szCs w:val="24"/>
        </w:rPr>
        <w:t xml:space="preserve">The concept of specialized Microfinance Institutions (MFIs) developed over the last few decades. Historically, it is proved that Commencing 1950s through 1970s the provision of financial service was focused on providing subsidized agricultural credit to small and marginal farmers by governments and donors in order to raise productivity and incomes of the target groups. Developing over the years, in 1980s, the concept of micro-enterprise credit started targeting </w:t>
      </w:r>
      <w:r w:rsidRPr="00A31BF4">
        <w:rPr>
          <w:rFonts w:ascii="Bookman Old Style" w:hAnsi="Bookman Old Style" w:cs="Bookman Old Style"/>
          <w:sz w:val="24"/>
          <w:szCs w:val="24"/>
        </w:rPr>
        <w:lastRenderedPageBreak/>
        <w:t xml:space="preserve">poor women to involve in tiny business activities that would help them accumulate assets thereby raising household income and welfare. The achievements recorded over time caused the emergence of nongovernmental organizations (NGOs) that provided financial services for the poor following which many of these institutions transformed themselves into formal financial institutions in 1990s in order to enhance their outreach availing necessary financial services mainly credit and saving (Visit </w:t>
      </w:r>
      <w:hyperlink r:id="rId9" w:tgtFrame="_blank" w:history="1">
        <w:r w:rsidRPr="00A31BF4">
          <w:rPr>
            <w:rFonts w:ascii="Arial" w:eastAsia="Times New Roman" w:hAnsi="Arial"/>
            <w:color w:val="197099"/>
            <w:sz w:val="24"/>
            <w:szCs w:val="24"/>
          </w:rPr>
          <w:t>http://cgap.org</w:t>
        </w:r>
      </w:hyperlink>
      <w:r w:rsidRPr="00A31BF4">
        <w:rPr>
          <w:sz w:val="24"/>
          <w:szCs w:val="24"/>
        </w:rPr>
        <w:t>)</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Microfinance proved to be an effective and powerful tool for poverty reduction like many other development tools though a lot remains to be done in reaching the poorer strata of society who constitute the vast majority of those without access to primary health care and basic education (Jonathan 2001). It is strongly stressed that </w:t>
      </w:r>
      <w:r w:rsidRPr="00A31BF4">
        <w:rPr>
          <w:rFonts w:ascii="Bookman Old Style" w:eastAsia="Times New Roman" w:hAnsi="Bookman Old Style"/>
          <w:sz w:val="24"/>
          <w:szCs w:val="24"/>
        </w:rPr>
        <w:t>microfinance has a positive impact on the first Millennium Goal: that the number of people living in extreme poverty (defined as those living on less than $1 per day) will be reduced by half between 1990 and 2015 (Ibid).</w:t>
      </w:r>
    </w:p>
    <w:p w:rsidR="00A31BF4" w:rsidRPr="00A31BF4" w:rsidRDefault="00A31BF4" w:rsidP="00B946C5">
      <w:pPr>
        <w:autoSpaceDE w:val="0"/>
        <w:autoSpaceDN w:val="0"/>
        <w:adjustRightInd w:val="0"/>
        <w:spacing w:line="480" w:lineRule="auto"/>
        <w:jc w:val="both"/>
        <w:rPr>
          <w:rFonts w:ascii="Bookman Old Style" w:eastAsia="Times New Roman" w:hAnsi="Bookman Old Style"/>
          <w:sz w:val="24"/>
          <w:szCs w:val="24"/>
        </w:rPr>
      </w:pPr>
      <w:r w:rsidRPr="00A31BF4">
        <w:rPr>
          <w:rFonts w:ascii="Bookman Old Style" w:eastAsia="Times New Roman" w:hAnsi="Bookman Old Style"/>
          <w:sz w:val="24"/>
          <w:szCs w:val="24"/>
        </w:rPr>
        <w:t xml:space="preserve">In the Ethiopian context, the history of formal Microfinance institution dates back to 1997 following the issuance of Proclamation No. 40/1996 issued for licensing and supervision of microfinance business. The objective of the MFIs is basically poverty alleviation through the provision of sustainable financial services to the poor who actually out of the orbit of financial services of formal financial institutions, as banks were reluctant to extend credit facilities to the </w:t>
      </w:r>
      <w:r w:rsidRPr="00A31BF4">
        <w:rPr>
          <w:rFonts w:ascii="Bookman Old Style" w:eastAsia="Times New Roman" w:hAnsi="Bookman Old Style"/>
          <w:sz w:val="24"/>
          <w:szCs w:val="24"/>
        </w:rPr>
        <w:lastRenderedPageBreak/>
        <w:t xml:space="preserve">poor for fear of recovery on the one hand and the existing banking system was basically not pro-poor on the other. </w:t>
      </w:r>
    </w:p>
    <w:p w:rsidR="00A31BF4" w:rsidRPr="00A31BF4" w:rsidRDefault="00A31BF4" w:rsidP="00B946C5">
      <w:pPr>
        <w:autoSpaceDE w:val="0"/>
        <w:autoSpaceDN w:val="0"/>
        <w:adjustRightInd w:val="0"/>
        <w:spacing w:line="480" w:lineRule="auto"/>
        <w:jc w:val="both"/>
        <w:rPr>
          <w:rFonts w:ascii="Bookman Old Style" w:eastAsia="Times New Roman" w:hAnsi="Bookman Old Style"/>
          <w:sz w:val="24"/>
          <w:szCs w:val="24"/>
        </w:rPr>
      </w:pPr>
      <w:r w:rsidRPr="00A31BF4">
        <w:rPr>
          <w:rFonts w:ascii="Bookman Old Style" w:eastAsia="Times New Roman" w:hAnsi="Bookman Old Style"/>
          <w:sz w:val="24"/>
          <w:szCs w:val="24"/>
        </w:rPr>
        <w:t xml:space="preserve">Following Proclamation No. 40/1996, the Ethiopian microfinance sector started to grow aggressively in terms of number and outreach. By the year 2005, 26 MFIs were functional whereby 1,277,939 borrowers with an aggregated portfolio of birr 1,622 billion had been served. In terms of client outreach this figure represents nearly a 300% increase from the year ending 2001 (Abebe 2006). The number of microfinance Institutions continued to grow and reached 30 by 2009 and managed to serve over  2.3 million clients that is over 3000% increment when compared to year ending 1997 (Yigrem 2010). The </w:t>
      </w:r>
      <w:r w:rsidRPr="00A31BF4">
        <w:rPr>
          <w:rFonts w:ascii="Bookman Old Style" w:hAnsi="Bookman Old Style" w:cs="TTE1A25090t00"/>
          <w:sz w:val="24"/>
          <w:szCs w:val="24"/>
        </w:rPr>
        <w:t>second characteristic is that outreach is unevenly spread over the existing MFIs. The two largest service providers (DECSI and ACSI) took the lion share in terms of client outreach by late 2005 (Blue Rhino 2006)</w:t>
      </w:r>
    </w:p>
    <w:p w:rsidR="00A31BF4" w:rsidRDefault="00A31BF4" w:rsidP="00B946C5">
      <w:pPr>
        <w:autoSpaceDE w:val="0"/>
        <w:autoSpaceDN w:val="0"/>
        <w:adjustRightInd w:val="0"/>
        <w:spacing w:line="480" w:lineRule="auto"/>
        <w:jc w:val="both"/>
        <w:rPr>
          <w:rFonts w:ascii="Bookman Old Style" w:hAnsi="Bookman Old Style" w:cs="Calibri"/>
          <w:sz w:val="24"/>
          <w:szCs w:val="24"/>
        </w:rPr>
      </w:pPr>
      <w:r w:rsidRPr="00A31BF4">
        <w:rPr>
          <w:rFonts w:ascii="Bookman Old Style" w:eastAsia="Times New Roman" w:hAnsi="Bookman Old Style"/>
          <w:sz w:val="24"/>
          <w:szCs w:val="24"/>
        </w:rPr>
        <w:t xml:space="preserve">Though the objective of almost all Ethiopian microfinance institutions is poverty alleviation, there has been surprisingly very little effort to evaluate their performance for necessary consideration. There is strong suggestion from stakeholders to support all microfinance institutions in order to let them stay in the market to serve the poor (Alemayehu 2008). All MFIs managed to serve less than 20% of the credit needs (AEMFI 2011). The largest market share is taken by the first three government backed regional based MFIs namely ACSI (41%), DECSI (37%) and OCSSCO (12%) (Abebe 2006). As per the report of MicroFinanza rating agency, the Ethiopian microfinance sector </w:t>
      </w:r>
      <w:r w:rsidRPr="00A31BF4">
        <w:rPr>
          <w:rFonts w:ascii="Bookman Old Style" w:hAnsi="Bookman Old Style" w:cs="Calibri"/>
          <w:sz w:val="24"/>
          <w:szCs w:val="24"/>
        </w:rPr>
        <w:t xml:space="preserve">is dominated by </w:t>
      </w:r>
      <w:r w:rsidRPr="00A31BF4">
        <w:rPr>
          <w:rFonts w:ascii="Bookman Old Style" w:hAnsi="Bookman Old Style" w:cs="Calibri"/>
          <w:sz w:val="24"/>
          <w:szCs w:val="24"/>
        </w:rPr>
        <w:lastRenderedPageBreak/>
        <w:t xml:space="preserve">the 5 state-owned regional MFIs, (ACSI, DECSI, ADCSI, OMO and OCSSCO) where over 85% of the total loan receivables concentrated in the hands of these 5 MFIs by the year 2009 (MicroFinanza 2011).  The sector receives significant support from the </w:t>
      </w:r>
      <w:r w:rsidRPr="00A31BF4">
        <w:rPr>
          <w:rFonts w:ascii="Bookman Old Style" w:hAnsi="Bookman Old Style" w:cs="Calibri,Bold"/>
          <w:bCs/>
          <w:sz w:val="24"/>
          <w:szCs w:val="24"/>
        </w:rPr>
        <w:t>Rural Financial Intermediation Program (RUFIP)</w:t>
      </w:r>
      <w:r w:rsidRPr="00A31BF4">
        <w:rPr>
          <w:rFonts w:ascii="Bookman Old Style" w:hAnsi="Bookman Old Style" w:cs="Calibri,Bold"/>
          <w:b/>
          <w:bCs/>
          <w:sz w:val="24"/>
          <w:szCs w:val="24"/>
        </w:rPr>
        <w:t xml:space="preserve"> </w:t>
      </w:r>
      <w:r w:rsidRPr="00A31BF4">
        <w:rPr>
          <w:rFonts w:ascii="Bookman Old Style" w:hAnsi="Bookman Old Style" w:cs="Calibri"/>
          <w:sz w:val="24"/>
          <w:szCs w:val="24"/>
        </w:rPr>
        <w:t xml:space="preserve">with funding support from IFAD, ADB and the Ethiopian government where the market bears an </w:t>
      </w:r>
      <w:r w:rsidRPr="00A31BF4">
        <w:rPr>
          <w:rFonts w:ascii="Bookman Old Style" w:hAnsi="Bookman Old Style" w:cs="Calibri,Bold"/>
          <w:bCs/>
          <w:sz w:val="24"/>
          <w:szCs w:val="24"/>
        </w:rPr>
        <w:t>element of unfairness</w:t>
      </w:r>
      <w:r w:rsidRPr="00A31BF4">
        <w:rPr>
          <w:rFonts w:ascii="Bookman Old Style" w:hAnsi="Bookman Old Style" w:cs="Calibri,Bold"/>
          <w:b/>
          <w:bCs/>
          <w:sz w:val="24"/>
          <w:szCs w:val="24"/>
        </w:rPr>
        <w:t xml:space="preserve"> </w:t>
      </w:r>
      <w:r w:rsidRPr="00A31BF4">
        <w:rPr>
          <w:rFonts w:ascii="Bookman Old Style" w:hAnsi="Bookman Old Style" w:cs="Calibri"/>
          <w:sz w:val="24"/>
          <w:szCs w:val="24"/>
        </w:rPr>
        <w:t>in accessing to finance i.e. regional government backed MFIs are favored in terms of access to finance over others (Ibid)</w:t>
      </w:r>
      <w:r w:rsidR="002448B0">
        <w:rPr>
          <w:rFonts w:ascii="Bookman Old Style" w:hAnsi="Bookman Old Style" w:cs="Calibri"/>
          <w:sz w:val="24"/>
          <w:szCs w:val="24"/>
        </w:rPr>
        <w:t>.</w:t>
      </w:r>
    </w:p>
    <w:p w:rsidR="004567E7" w:rsidRDefault="00CF5D9C" w:rsidP="00B946C5">
      <w:pPr>
        <w:autoSpaceDE w:val="0"/>
        <w:autoSpaceDN w:val="0"/>
        <w:adjustRightInd w:val="0"/>
        <w:spacing w:line="480" w:lineRule="auto"/>
        <w:jc w:val="both"/>
        <w:rPr>
          <w:rFonts w:ascii="Bookman Old Style" w:hAnsi="Bookman Old Style"/>
          <w:sz w:val="24"/>
          <w:szCs w:val="24"/>
        </w:rPr>
      </w:pPr>
      <w:r>
        <w:rPr>
          <w:rFonts w:ascii="Bookman Old Style" w:hAnsi="Bookman Old Style" w:cs="Calibri"/>
          <w:sz w:val="24"/>
          <w:szCs w:val="24"/>
        </w:rPr>
        <w:t xml:space="preserve">The number of microfinance institutions reached 30 as end of </w:t>
      </w:r>
      <w:r w:rsidR="00832040">
        <w:rPr>
          <w:rFonts w:ascii="Bookman Old Style" w:hAnsi="Bookman Old Style" w:cs="Calibri"/>
          <w:sz w:val="24"/>
          <w:szCs w:val="24"/>
        </w:rPr>
        <w:t xml:space="preserve">the years under review that is </w:t>
      </w:r>
      <w:r>
        <w:rPr>
          <w:rFonts w:ascii="Bookman Old Style" w:hAnsi="Bookman Old Style" w:cs="Calibri"/>
          <w:sz w:val="24"/>
          <w:szCs w:val="24"/>
        </w:rPr>
        <w:t>2010</w:t>
      </w:r>
      <w:r w:rsidR="00832040">
        <w:rPr>
          <w:rFonts w:ascii="Bookman Old Style" w:hAnsi="Bookman Old Style" w:cs="Calibri"/>
          <w:sz w:val="24"/>
          <w:szCs w:val="24"/>
        </w:rPr>
        <w:t xml:space="preserve">. This is within </w:t>
      </w:r>
      <w:r>
        <w:rPr>
          <w:rFonts w:ascii="Bookman Old Style" w:hAnsi="Bookman Old Style" w:cs="Calibri"/>
          <w:sz w:val="24"/>
          <w:szCs w:val="24"/>
        </w:rPr>
        <w:t>13 years</w:t>
      </w:r>
      <w:r w:rsidR="00832040">
        <w:rPr>
          <w:rFonts w:ascii="Bookman Old Style" w:hAnsi="Bookman Old Style" w:cs="Calibri"/>
          <w:sz w:val="24"/>
          <w:szCs w:val="24"/>
        </w:rPr>
        <w:t xml:space="preserve"> of commencement of formal microfinance institutions in Ethiopia following</w:t>
      </w:r>
      <w:r>
        <w:rPr>
          <w:rFonts w:ascii="Bookman Old Style" w:hAnsi="Bookman Old Style" w:cs="Calibri"/>
          <w:sz w:val="24"/>
          <w:szCs w:val="24"/>
        </w:rPr>
        <w:t xml:space="preserve"> proclamation 40/1996 issued for licensing and supervision of activities of the industry. The study therefore, tries to assess </w:t>
      </w:r>
      <w:r w:rsidR="004567E7">
        <w:rPr>
          <w:rFonts w:ascii="Bookman Old Style" w:hAnsi="Bookman Old Style" w:cs="Calibri"/>
          <w:sz w:val="24"/>
          <w:szCs w:val="24"/>
        </w:rPr>
        <w:t>the m</w:t>
      </w:r>
      <w:r w:rsidRPr="00A42922">
        <w:rPr>
          <w:rFonts w:ascii="Bookman Old Style" w:hAnsi="Bookman Old Style"/>
          <w:sz w:val="24"/>
          <w:szCs w:val="24"/>
        </w:rPr>
        <w:t xml:space="preserve">arket </w:t>
      </w:r>
      <w:r w:rsidR="004567E7">
        <w:rPr>
          <w:rFonts w:ascii="Bookman Old Style" w:hAnsi="Bookman Old Style"/>
          <w:sz w:val="24"/>
          <w:szCs w:val="24"/>
        </w:rPr>
        <w:t xml:space="preserve">structure and performances of Ethiopian MFIs using the </w:t>
      </w:r>
      <w:r w:rsidRPr="00A42922">
        <w:rPr>
          <w:rFonts w:ascii="Bookman Old Style" w:hAnsi="Bookman Old Style"/>
          <w:sz w:val="24"/>
          <w:szCs w:val="24"/>
        </w:rPr>
        <w:t>best and widely used performance indicators</w:t>
      </w:r>
      <w:r w:rsidR="004567E7">
        <w:rPr>
          <w:rFonts w:ascii="Bookman Old Style" w:hAnsi="Bookman Old Style"/>
          <w:sz w:val="24"/>
          <w:szCs w:val="24"/>
        </w:rPr>
        <w:t>.</w:t>
      </w:r>
    </w:p>
    <w:p w:rsidR="00A31BF4" w:rsidRDefault="00CF5D9C" w:rsidP="00B946C5">
      <w:pPr>
        <w:pStyle w:val="Heading2"/>
        <w:numPr>
          <w:ilvl w:val="0"/>
          <w:numId w:val="0"/>
        </w:numPr>
        <w:spacing w:line="480" w:lineRule="auto"/>
        <w:ind w:left="576"/>
        <w:rPr>
          <w:rFonts w:ascii="Bookman Old Style" w:hAnsi="Bookman Old Style"/>
          <w:i w:val="0"/>
          <w:sz w:val="24"/>
          <w:szCs w:val="24"/>
          <w:lang w:val="en-GB" w:eastAsia="en-GB"/>
        </w:rPr>
      </w:pPr>
      <w:r w:rsidRPr="00A41F4A">
        <w:t xml:space="preserve"> </w:t>
      </w:r>
      <w:bookmarkStart w:id="8" w:name="_Toc315597037"/>
      <w:bookmarkStart w:id="9" w:name="_Toc324571538"/>
      <w:bookmarkStart w:id="10" w:name="_Toc324571857"/>
      <w:r w:rsidR="00A31BF4" w:rsidRPr="003508F6">
        <w:rPr>
          <w:rFonts w:ascii="Bookman Old Style" w:hAnsi="Bookman Old Style"/>
          <w:i w:val="0"/>
          <w:sz w:val="24"/>
          <w:szCs w:val="24"/>
        </w:rPr>
        <w:t xml:space="preserve">1.2. </w:t>
      </w:r>
      <w:r w:rsidR="00A31BF4" w:rsidRPr="003508F6">
        <w:rPr>
          <w:rFonts w:ascii="Bookman Old Style" w:hAnsi="Bookman Old Style"/>
          <w:i w:val="0"/>
          <w:sz w:val="24"/>
          <w:szCs w:val="24"/>
          <w:lang w:val="en-GB" w:eastAsia="en-GB"/>
        </w:rPr>
        <w:t>S</w:t>
      </w:r>
      <w:r w:rsidR="006C7BB2" w:rsidRPr="003508F6">
        <w:rPr>
          <w:rFonts w:ascii="Bookman Old Style" w:hAnsi="Bookman Old Style"/>
          <w:i w:val="0"/>
          <w:sz w:val="24"/>
          <w:szCs w:val="24"/>
          <w:lang w:val="en-GB" w:eastAsia="en-GB"/>
        </w:rPr>
        <w:t>TATEMENT OF THE PROBLEM</w:t>
      </w:r>
      <w:bookmarkEnd w:id="8"/>
      <w:bookmarkEnd w:id="9"/>
      <w:bookmarkEnd w:id="10"/>
    </w:p>
    <w:p w:rsidR="00B946C5" w:rsidRDefault="00B946C5" w:rsidP="00B946C5">
      <w:pPr>
        <w:autoSpaceDE w:val="0"/>
        <w:autoSpaceDN w:val="0"/>
        <w:adjustRightInd w:val="0"/>
        <w:spacing w:line="480" w:lineRule="auto"/>
        <w:jc w:val="both"/>
        <w:rPr>
          <w:rFonts w:ascii="Bookman Old Style" w:eastAsia="Times New Roman" w:hAnsi="Bookman Old Style"/>
          <w:sz w:val="24"/>
          <w:szCs w:val="24"/>
        </w:rPr>
      </w:pPr>
    </w:p>
    <w:p w:rsidR="00A31BF4" w:rsidRPr="00A31BF4" w:rsidRDefault="00A31BF4" w:rsidP="00B946C5">
      <w:pPr>
        <w:autoSpaceDE w:val="0"/>
        <w:autoSpaceDN w:val="0"/>
        <w:adjustRightInd w:val="0"/>
        <w:spacing w:line="480" w:lineRule="auto"/>
        <w:jc w:val="both"/>
        <w:rPr>
          <w:rFonts w:ascii="Bookman Old Style" w:eastAsia="Times New Roman" w:hAnsi="Bookman Old Style"/>
          <w:sz w:val="24"/>
          <w:szCs w:val="24"/>
        </w:rPr>
      </w:pPr>
      <w:r w:rsidRPr="00A31BF4">
        <w:rPr>
          <w:rFonts w:ascii="Bookman Old Style" w:eastAsia="Times New Roman" w:hAnsi="Bookman Old Style"/>
          <w:sz w:val="24"/>
          <w:szCs w:val="24"/>
        </w:rPr>
        <w:t>Following the success of the Grameen Bank in Bangladesh, the importance of microfinance to fight poverty has gained momentum and literatures confirmed that microfinance has played a lot in increasing the incomes and assets of the poor. It also helps them in increasing consumption expenditure on basic necessities and inculcate saving cultures (Bamlaku 2006)</w:t>
      </w:r>
    </w:p>
    <w:p w:rsidR="00A31BF4" w:rsidRPr="00A31BF4" w:rsidRDefault="00A31BF4" w:rsidP="00B946C5">
      <w:pPr>
        <w:autoSpaceDE w:val="0"/>
        <w:autoSpaceDN w:val="0"/>
        <w:adjustRightInd w:val="0"/>
        <w:spacing w:line="480" w:lineRule="auto"/>
        <w:jc w:val="both"/>
        <w:rPr>
          <w:rFonts w:ascii="Bookman Old Style" w:eastAsia="Times New Roman" w:hAnsi="Bookman Old Style"/>
          <w:b/>
          <w:bCs/>
          <w:sz w:val="24"/>
          <w:szCs w:val="24"/>
        </w:rPr>
      </w:pPr>
    </w:p>
    <w:p w:rsidR="00A31BF4" w:rsidRPr="00A31BF4" w:rsidRDefault="00A31BF4" w:rsidP="00B946C5">
      <w:pPr>
        <w:autoSpaceDE w:val="0"/>
        <w:autoSpaceDN w:val="0"/>
        <w:adjustRightInd w:val="0"/>
        <w:spacing w:line="480" w:lineRule="auto"/>
        <w:jc w:val="both"/>
        <w:rPr>
          <w:rFonts w:ascii="Bookman Old Style" w:eastAsia="Times New Roman" w:hAnsi="Bookman Old Style"/>
          <w:b/>
          <w:bCs/>
          <w:sz w:val="24"/>
          <w:szCs w:val="24"/>
          <w:highlight w:val="yellow"/>
        </w:rPr>
      </w:pPr>
      <w:r w:rsidRPr="00A31BF4">
        <w:rPr>
          <w:rFonts w:ascii="Bookman Old Style" w:eastAsia="Times New Roman" w:hAnsi="Bookman Old Style"/>
          <w:sz w:val="24"/>
          <w:szCs w:val="24"/>
        </w:rPr>
        <w:lastRenderedPageBreak/>
        <w:t xml:space="preserve">Ethiopia is working towards creating national poverty reduction strategy based on local needs and priorities where UNDP advocates for the nationally owned solutions so as to ensure the effectiveness of scarce resources (UNDP, 2003).  As described in </w:t>
      </w:r>
      <w:r w:rsidRPr="00A31BF4">
        <w:rPr>
          <w:rFonts w:ascii="Bookman Old Style" w:hAnsi="Bookman Old Style" w:cs="Bookman Old Style"/>
          <w:sz w:val="24"/>
          <w:szCs w:val="24"/>
        </w:rPr>
        <w:t>the Plan for Accelerated and Sustained Development to End Poverty (PASDEP) designed for the five-year period 2005/06-2009/10, the country's development policies and strategies are geared towards poverty eradication (MoFED 2006).</w:t>
      </w:r>
      <w:r w:rsidRPr="00A31BF4">
        <w:rPr>
          <w:rFonts w:ascii="Bookman Old Style" w:eastAsia="Times New Roman" w:hAnsi="Bookman Old Style"/>
          <w:sz w:val="24"/>
          <w:szCs w:val="24"/>
        </w:rPr>
        <w:t xml:space="preserve"> Microfinance believed to be one of the appropriate tools to fight poverty. Compared to the experience of other developing countries, institutionalized microfinance development is a recent phenomenon in Ethiopia and it dates back to late 1990s. It was established following proclamation No. 40/1996 issued for licensing and supervision of microfinance activities. With the efforts made during the past one and half decades, all MFIs managed to achieve only less than 20% of the demand for credit which implies there is a huge-unmet demand. The achievement is also concentrated in the hands of very few government backed MFIs. </w:t>
      </w:r>
      <w:r w:rsidRPr="00A31BF4">
        <w:rPr>
          <w:rFonts w:ascii="Bookman Old Style" w:hAnsi="Bookman Old Style" w:cs="Sylfaen"/>
          <w:sz w:val="24"/>
          <w:szCs w:val="24"/>
        </w:rPr>
        <w:t xml:space="preserve">The existing market share shows the dominance of some MFIs ranges up to 90% in terms of loan portfolio. </w:t>
      </w:r>
      <w:r w:rsidRPr="00A31BF4">
        <w:rPr>
          <w:rFonts w:ascii="Bookman Old Style" w:hAnsi="Bookman Old Style" w:cs="Bookman Old Style"/>
          <w:sz w:val="24"/>
          <w:szCs w:val="24"/>
        </w:rPr>
        <w:t xml:space="preserve"> The Ethiopian micro-finance industry continues to show exponential growth and largest MFIs already bigger than some of the smaller banks (Access capital 2010). Currently there are 30 active MFIs in Ethiopia where five microfinance institutions dominate the sector with more than 84% of clients and 90% of outstanding loans (RUFIP 2011). In 2009, the first five microfinance institutions constituted over 87% and 84% in terms of loan portfolio and active clients respectively (EIU 2009). </w:t>
      </w:r>
      <w:r w:rsidRPr="00A31BF4">
        <w:rPr>
          <w:rFonts w:ascii="Bookman Old Style" w:hAnsi="Bookman Old Style" w:cs="Sylfaen"/>
          <w:sz w:val="24"/>
          <w:szCs w:val="24"/>
        </w:rPr>
        <w:t xml:space="preserve">This is basically the feature of regional </w:t>
      </w:r>
      <w:r w:rsidRPr="00A31BF4">
        <w:rPr>
          <w:rFonts w:ascii="Bookman Old Style" w:hAnsi="Bookman Old Style" w:cs="Sylfaen"/>
          <w:sz w:val="24"/>
          <w:szCs w:val="24"/>
        </w:rPr>
        <w:lastRenderedPageBreak/>
        <w:t xml:space="preserve">governments based MFIs where the latter subsidizes these MFIs in one way or the other which helped these MFIs to charge rate of interest much below others.   </w:t>
      </w:r>
    </w:p>
    <w:p w:rsidR="00A31BF4" w:rsidRPr="00A31BF4" w:rsidRDefault="00A31BF4" w:rsidP="00B946C5">
      <w:pPr>
        <w:autoSpaceDE w:val="0"/>
        <w:autoSpaceDN w:val="0"/>
        <w:adjustRightInd w:val="0"/>
        <w:spacing w:line="480" w:lineRule="auto"/>
        <w:jc w:val="both"/>
        <w:rPr>
          <w:rFonts w:ascii="Bookman Old Style" w:eastAsia="Times New Roman" w:hAnsi="Bookman Old Style"/>
          <w:sz w:val="24"/>
          <w:szCs w:val="24"/>
        </w:rPr>
      </w:pPr>
      <w:r w:rsidRPr="00A31BF4">
        <w:rPr>
          <w:rFonts w:ascii="Bookman Old Style" w:hAnsi="Bookman Old Style"/>
          <w:sz w:val="24"/>
          <w:szCs w:val="24"/>
        </w:rPr>
        <w:t>If MFIs are expected to play significant role in poverty reduction, there must be leveled ground for all MFIs to compete for the same market and ensure efficiency and financial viability to stay in the market developing financial leverage to expand outreach on a sustainable manner. An immense support from G</w:t>
      </w:r>
      <w:r w:rsidRPr="00A31BF4">
        <w:rPr>
          <w:rFonts w:ascii="Bookman Old Style" w:eastAsia="Times New Roman" w:hAnsi="Bookman Old Style"/>
          <w:sz w:val="24"/>
          <w:szCs w:val="24"/>
        </w:rPr>
        <w:t xml:space="preserve">overnment, donors and other stakeholders are required in letting MFIs stay in the market with the required number to serve the poor, as the contribution of most of MFIs is found to be low.  </w:t>
      </w:r>
      <w:r w:rsidRPr="00A31BF4">
        <w:rPr>
          <w:rFonts w:ascii="Bookman Old Style" w:hAnsi="Bookman Old Style" w:cs="Bookman Old Style"/>
          <w:sz w:val="24"/>
          <w:szCs w:val="24"/>
        </w:rPr>
        <w:t xml:space="preserve">No study, to the best of my knowledge, has made the trend analysis of market structure and performances of Ethiopian MFIs for necessary consideration. </w:t>
      </w:r>
      <w:r w:rsidRPr="00A31BF4">
        <w:rPr>
          <w:rFonts w:ascii="Bookman Old Style" w:eastAsia="Times New Roman" w:hAnsi="Bookman Old Style"/>
          <w:sz w:val="24"/>
          <w:szCs w:val="24"/>
        </w:rPr>
        <w:t>So far, most of researches made mainly focused on impact of microfinance on poverty, women empowerment, income generation, agricultural productivity (Alemayehu 2008)</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The performance analysis made so far was only limited to either trend analysis of financial ratios or performance of one or very few MFIs only to show the performances of the sector are improving or worsening. This study therefore, investigates the degree of market share and market concentration taking up the performances of MFIs operating in Ethiopia. Its merit is to see the market structure of Ethiopian MFIs and its direction thereby discussing its negative implication and forward comments after necessary manipulation. The study will explore knowledge by reviewing the market structure/share and </w:t>
      </w:r>
      <w:r w:rsidRPr="00A31BF4">
        <w:rPr>
          <w:rFonts w:ascii="Bookman Old Style" w:hAnsi="Bookman Old Style" w:cs="Bookman Old Style"/>
          <w:sz w:val="24"/>
          <w:szCs w:val="24"/>
        </w:rPr>
        <w:lastRenderedPageBreak/>
        <w:t xml:space="preserve">performances of Ethiopian MFIs for </w:t>
      </w:r>
      <w:r w:rsidR="00CD1B74">
        <w:rPr>
          <w:rFonts w:ascii="Bookman Old Style" w:hAnsi="Bookman Old Style" w:cs="Bookman Old Style"/>
          <w:sz w:val="24"/>
          <w:szCs w:val="24"/>
        </w:rPr>
        <w:t>six</w:t>
      </w:r>
      <w:r w:rsidRPr="00A31BF4">
        <w:rPr>
          <w:rFonts w:ascii="Bookman Old Style" w:hAnsi="Bookman Old Style" w:cs="Bookman Old Style"/>
          <w:sz w:val="24"/>
          <w:szCs w:val="24"/>
        </w:rPr>
        <w:t xml:space="preserve"> years whereby the study is expected to benefit policy makers, analysts, MFIs practitioners and others who are interested and want to make further research in the area. </w:t>
      </w:r>
    </w:p>
    <w:p w:rsidR="00A31BF4" w:rsidRP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11" w:name="_Toc315597038"/>
      <w:bookmarkStart w:id="12" w:name="_Toc324556050"/>
      <w:bookmarkStart w:id="13" w:name="_Toc324571539"/>
      <w:bookmarkStart w:id="14" w:name="_Toc324571858"/>
      <w:r w:rsidRPr="00A31BF4">
        <w:rPr>
          <w:rFonts w:ascii="Bookman Old Style" w:hAnsi="Bookman Old Style"/>
          <w:i w:val="0"/>
          <w:sz w:val="24"/>
          <w:szCs w:val="24"/>
        </w:rPr>
        <w:t>1.3 O</w:t>
      </w:r>
      <w:r w:rsidR="006C7BB2">
        <w:rPr>
          <w:rFonts w:ascii="Bookman Old Style" w:hAnsi="Bookman Old Style"/>
          <w:i w:val="0"/>
          <w:sz w:val="24"/>
          <w:szCs w:val="24"/>
        </w:rPr>
        <w:t>BJECTIVE OF THE STUDY</w:t>
      </w:r>
      <w:bookmarkEnd w:id="11"/>
      <w:bookmarkEnd w:id="12"/>
      <w:bookmarkEnd w:id="13"/>
      <w:bookmarkEnd w:id="14"/>
    </w:p>
    <w:p w:rsidR="00A31BF4" w:rsidRPr="00A31BF4" w:rsidRDefault="00A31BF4" w:rsidP="00B946C5">
      <w:pPr>
        <w:autoSpaceDE w:val="0"/>
        <w:autoSpaceDN w:val="0"/>
        <w:adjustRightInd w:val="0"/>
        <w:spacing w:line="480" w:lineRule="auto"/>
        <w:jc w:val="both"/>
        <w:rPr>
          <w:rFonts w:ascii="Bookman Old Style" w:eastAsia="Times New Roman" w:hAnsi="Bookman Old Style"/>
          <w:sz w:val="24"/>
          <w:szCs w:val="24"/>
        </w:rPr>
      </w:pPr>
      <w:r w:rsidRPr="00A31BF4">
        <w:rPr>
          <w:rFonts w:ascii="Bookman Old Style" w:eastAsia="Times New Roman" w:hAnsi="Bookman Old Style"/>
          <w:sz w:val="24"/>
          <w:szCs w:val="24"/>
        </w:rPr>
        <w:t xml:space="preserve">The general objective of the study is </w:t>
      </w:r>
      <w:r w:rsidRPr="00A31BF4">
        <w:rPr>
          <w:rFonts w:ascii="Bookman Old Style" w:hAnsi="Bookman Old Style"/>
          <w:sz w:val="24"/>
          <w:szCs w:val="24"/>
        </w:rPr>
        <w:t>to assess the market structure and performances of Ethiopian MFIs for necessary conclusion</w:t>
      </w:r>
      <w:r w:rsidRPr="00A31BF4">
        <w:rPr>
          <w:rFonts w:ascii="Bookman Old Style" w:eastAsia="Times New Roman" w:hAnsi="Bookman Old Style"/>
          <w:sz w:val="24"/>
          <w:szCs w:val="24"/>
        </w:rPr>
        <w:t>. The specific objectives of the study are:</w:t>
      </w:r>
    </w:p>
    <w:p w:rsidR="00A31BF4" w:rsidRPr="00A31BF4" w:rsidRDefault="00A31BF4" w:rsidP="00B946C5">
      <w:pPr>
        <w:numPr>
          <w:ilvl w:val="0"/>
          <w:numId w:val="5"/>
        </w:numPr>
        <w:autoSpaceDE w:val="0"/>
        <w:autoSpaceDN w:val="0"/>
        <w:adjustRightInd w:val="0"/>
        <w:spacing w:after="0" w:line="480" w:lineRule="auto"/>
        <w:jc w:val="both"/>
        <w:rPr>
          <w:rFonts w:ascii="Bookman Old Style" w:eastAsia="Times New Roman" w:hAnsi="Bookman Old Style"/>
          <w:sz w:val="24"/>
          <w:szCs w:val="24"/>
        </w:rPr>
      </w:pPr>
      <w:r w:rsidRPr="00A31BF4">
        <w:rPr>
          <w:rFonts w:ascii="Bookman Old Style" w:eastAsia="Times New Roman" w:hAnsi="Bookman Old Style"/>
          <w:sz w:val="24"/>
          <w:szCs w:val="24"/>
        </w:rPr>
        <w:t xml:space="preserve">To assess the financial and operational performance of </w:t>
      </w:r>
      <w:r w:rsidR="00085A47">
        <w:rPr>
          <w:rFonts w:ascii="Bookman Old Style" w:eastAsia="Times New Roman" w:hAnsi="Bookman Old Style"/>
          <w:sz w:val="24"/>
          <w:szCs w:val="24"/>
        </w:rPr>
        <w:t xml:space="preserve">Ethiopian </w:t>
      </w:r>
      <w:r w:rsidRPr="00A31BF4">
        <w:rPr>
          <w:rFonts w:ascii="Bookman Old Style" w:eastAsia="Times New Roman" w:hAnsi="Bookman Old Style"/>
          <w:sz w:val="24"/>
          <w:szCs w:val="24"/>
        </w:rPr>
        <w:t>microfinance     institutions</w:t>
      </w:r>
    </w:p>
    <w:p w:rsidR="00A31BF4" w:rsidRPr="00A31BF4" w:rsidRDefault="00A31BF4" w:rsidP="00B946C5">
      <w:pPr>
        <w:numPr>
          <w:ilvl w:val="0"/>
          <w:numId w:val="5"/>
        </w:numPr>
        <w:autoSpaceDE w:val="0"/>
        <w:autoSpaceDN w:val="0"/>
        <w:adjustRightInd w:val="0"/>
        <w:spacing w:after="0" w:line="480" w:lineRule="auto"/>
        <w:jc w:val="both"/>
        <w:rPr>
          <w:rFonts w:ascii="Bookman Old Style" w:eastAsia="Times New Roman" w:hAnsi="Bookman Old Style"/>
          <w:sz w:val="24"/>
          <w:szCs w:val="24"/>
        </w:rPr>
      </w:pPr>
      <w:r w:rsidRPr="00A31BF4">
        <w:rPr>
          <w:rFonts w:ascii="Bookman Old Style" w:eastAsia="Times New Roman" w:hAnsi="Bookman Old Style"/>
          <w:sz w:val="24"/>
          <w:szCs w:val="24"/>
        </w:rPr>
        <w:t xml:space="preserve">To see the status of Ethiopian MFIs in general and that of large MFIs in particular making </w:t>
      </w:r>
      <w:r w:rsidR="00085A47">
        <w:rPr>
          <w:rFonts w:ascii="Bookman Old Style" w:eastAsia="Times New Roman" w:hAnsi="Bookman Old Style"/>
          <w:sz w:val="24"/>
          <w:szCs w:val="24"/>
        </w:rPr>
        <w:t xml:space="preserve">market structure and </w:t>
      </w:r>
      <w:r w:rsidRPr="00A31BF4">
        <w:rPr>
          <w:rFonts w:ascii="Bookman Old Style" w:eastAsia="Times New Roman" w:hAnsi="Bookman Old Style"/>
          <w:sz w:val="24"/>
          <w:szCs w:val="24"/>
        </w:rPr>
        <w:t>trend analysis of performances</w:t>
      </w:r>
    </w:p>
    <w:p w:rsidR="00A31BF4" w:rsidRPr="00A31BF4" w:rsidRDefault="00A31BF4" w:rsidP="00B946C5">
      <w:pPr>
        <w:numPr>
          <w:ilvl w:val="0"/>
          <w:numId w:val="5"/>
        </w:numPr>
        <w:autoSpaceDE w:val="0"/>
        <w:autoSpaceDN w:val="0"/>
        <w:adjustRightInd w:val="0"/>
        <w:spacing w:after="0" w:line="480" w:lineRule="auto"/>
        <w:jc w:val="both"/>
        <w:rPr>
          <w:rFonts w:ascii="Bookman Old Style" w:eastAsia="Times New Roman" w:hAnsi="Bookman Old Style"/>
          <w:sz w:val="24"/>
          <w:szCs w:val="24"/>
        </w:rPr>
      </w:pPr>
      <w:r w:rsidRPr="00A31BF4">
        <w:rPr>
          <w:rFonts w:ascii="Bookman Old Style" w:eastAsia="Times New Roman" w:hAnsi="Bookman Old Style"/>
          <w:sz w:val="24"/>
          <w:szCs w:val="24"/>
        </w:rPr>
        <w:t xml:space="preserve">To draw conclusion from the analysis result of performances and market share of </w:t>
      </w:r>
      <w:r w:rsidR="00085A47">
        <w:rPr>
          <w:rFonts w:ascii="Bookman Old Style" w:eastAsia="Times New Roman" w:hAnsi="Bookman Old Style"/>
          <w:sz w:val="24"/>
          <w:szCs w:val="24"/>
        </w:rPr>
        <w:t xml:space="preserve">Ethiopian </w:t>
      </w:r>
      <w:r w:rsidRPr="00A31BF4">
        <w:rPr>
          <w:rFonts w:ascii="Bookman Old Style" w:eastAsia="Times New Roman" w:hAnsi="Bookman Old Style"/>
          <w:sz w:val="24"/>
          <w:szCs w:val="24"/>
        </w:rPr>
        <w:t xml:space="preserve">MFIs. </w:t>
      </w:r>
    </w:p>
    <w:p w:rsid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15" w:name="_Toc315597039"/>
      <w:bookmarkStart w:id="16" w:name="_Toc324556051"/>
      <w:bookmarkStart w:id="17" w:name="_Toc324571540"/>
      <w:bookmarkStart w:id="18" w:name="_Toc324571859"/>
      <w:r w:rsidRPr="00A31BF4">
        <w:rPr>
          <w:rFonts w:ascii="Bookman Old Style" w:hAnsi="Bookman Old Style"/>
          <w:i w:val="0"/>
          <w:sz w:val="24"/>
          <w:szCs w:val="24"/>
        </w:rPr>
        <w:t>1.4 R</w:t>
      </w:r>
      <w:r w:rsidR="006C7BB2">
        <w:rPr>
          <w:rFonts w:ascii="Bookman Old Style" w:hAnsi="Bookman Old Style"/>
          <w:i w:val="0"/>
          <w:sz w:val="24"/>
          <w:szCs w:val="24"/>
        </w:rPr>
        <w:t>ESEARCH QUESTIONS</w:t>
      </w:r>
      <w:bookmarkEnd w:id="15"/>
      <w:bookmarkEnd w:id="16"/>
      <w:bookmarkEnd w:id="17"/>
      <w:bookmarkEnd w:id="18"/>
    </w:p>
    <w:p w:rsidR="00A31BF4" w:rsidRPr="00A31BF4" w:rsidRDefault="00A31BF4" w:rsidP="00B946C5">
      <w:pPr>
        <w:numPr>
          <w:ilvl w:val="0"/>
          <w:numId w:val="6"/>
        </w:numPr>
        <w:spacing w:after="0"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Has the performance of Ethiopian MFIs been improving or worsening?</w:t>
      </w:r>
    </w:p>
    <w:p w:rsidR="00A31BF4" w:rsidRPr="00A31BF4" w:rsidRDefault="00A31BF4" w:rsidP="00B946C5">
      <w:pPr>
        <w:numPr>
          <w:ilvl w:val="0"/>
          <w:numId w:val="6"/>
        </w:numPr>
        <w:spacing w:after="0"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 Has the market share of Ethiopian MFIs been falling in the hands of few MFIs? Is the situation improving or worsening?  </w:t>
      </w:r>
    </w:p>
    <w:p w:rsidR="00A31BF4" w:rsidRPr="00A31BF4" w:rsidRDefault="00A31BF4" w:rsidP="00B946C5">
      <w:pPr>
        <w:numPr>
          <w:ilvl w:val="0"/>
          <w:numId w:val="6"/>
        </w:numPr>
        <w:spacing w:after="0"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What is the magnitude of market share?</w:t>
      </w:r>
    </w:p>
    <w:p w:rsidR="00A31BF4" w:rsidRDefault="00A31BF4" w:rsidP="00B946C5">
      <w:pPr>
        <w:numPr>
          <w:ilvl w:val="0"/>
          <w:numId w:val="6"/>
        </w:numPr>
        <w:autoSpaceDE w:val="0"/>
        <w:autoSpaceDN w:val="0"/>
        <w:adjustRightInd w:val="0"/>
        <w:spacing w:after="0"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Is large MFIs gender sensitive within the prevailing market structure/share? </w:t>
      </w:r>
    </w:p>
    <w:p w:rsidR="00B946C5" w:rsidRPr="00A31BF4" w:rsidRDefault="00B946C5" w:rsidP="00B946C5">
      <w:pPr>
        <w:autoSpaceDE w:val="0"/>
        <w:autoSpaceDN w:val="0"/>
        <w:adjustRightInd w:val="0"/>
        <w:spacing w:after="0" w:line="480" w:lineRule="auto"/>
        <w:jc w:val="both"/>
        <w:rPr>
          <w:rFonts w:ascii="Bookman Old Style" w:hAnsi="Bookman Old Style" w:cs="Bookman Old Style"/>
          <w:sz w:val="24"/>
          <w:szCs w:val="24"/>
        </w:rPr>
      </w:pPr>
    </w:p>
    <w:p w:rsid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19" w:name="_Toc315597040"/>
      <w:bookmarkStart w:id="20" w:name="_Toc324556052"/>
      <w:bookmarkStart w:id="21" w:name="_Toc324571541"/>
      <w:bookmarkStart w:id="22" w:name="_Toc324571860"/>
      <w:r w:rsidRPr="00A31BF4">
        <w:rPr>
          <w:rFonts w:ascii="Bookman Old Style" w:hAnsi="Bookman Old Style"/>
          <w:i w:val="0"/>
          <w:sz w:val="24"/>
          <w:szCs w:val="24"/>
        </w:rPr>
        <w:lastRenderedPageBreak/>
        <w:t>1.5 S</w:t>
      </w:r>
      <w:r w:rsidR="006C7BB2">
        <w:rPr>
          <w:rFonts w:ascii="Bookman Old Style" w:hAnsi="Bookman Old Style"/>
          <w:i w:val="0"/>
          <w:sz w:val="24"/>
          <w:szCs w:val="24"/>
        </w:rPr>
        <w:t>IGNIFICANCE OF THE STUDY</w:t>
      </w:r>
      <w:bookmarkEnd w:id="19"/>
      <w:bookmarkEnd w:id="20"/>
      <w:bookmarkEnd w:id="21"/>
      <w:bookmarkEnd w:id="22"/>
    </w:p>
    <w:p w:rsidR="00A31BF4" w:rsidRDefault="00A31BF4" w:rsidP="00B946C5">
      <w:pPr>
        <w:spacing w:line="480" w:lineRule="auto"/>
        <w:jc w:val="both"/>
        <w:rPr>
          <w:rFonts w:ascii="Bookman Old Style" w:hAnsi="Bookman Old Style" w:cs="Bookman Old Style"/>
          <w:sz w:val="24"/>
          <w:szCs w:val="24"/>
        </w:rPr>
      </w:pPr>
      <w:r w:rsidRPr="00A31BF4">
        <w:rPr>
          <w:rFonts w:ascii="Bookman Old Style" w:eastAsia="Times New Roman" w:hAnsi="Bookman Old Style"/>
          <w:sz w:val="24"/>
          <w:szCs w:val="24"/>
        </w:rPr>
        <w:t xml:space="preserve">The microfinance business is lately emerging phenomenon in Ethiopia and very limited studies have been undertaken in this area. As per the documents available at the Association of Ethiopian Microfinance Institutions, Ethiopian microfinance institutions are facing challenges with this regard. The sector is suffering of lack of research on client needs and on other areas. Most of the case studies are inclined to impact of microfinance Institutions.  </w:t>
      </w:r>
      <w:r w:rsidRPr="00A31BF4">
        <w:rPr>
          <w:rFonts w:ascii="Bookman Old Style" w:hAnsi="Bookman Old Style" w:cs="Bookman Old Style"/>
          <w:sz w:val="24"/>
          <w:szCs w:val="24"/>
        </w:rPr>
        <w:t xml:space="preserve">There are also efforts on the area of performance analysis which were limited to trend analysis of financial ratios and performances of one or very few MFIs. This study will review the overall </w:t>
      </w:r>
      <w:r w:rsidRPr="00A31BF4">
        <w:rPr>
          <w:rFonts w:ascii="Bookman Old Style" w:hAnsi="Bookman Old Style" w:cs="Bookman Old Style"/>
          <w:bCs/>
          <w:sz w:val="24"/>
          <w:szCs w:val="24"/>
        </w:rPr>
        <w:t xml:space="preserve">industry </w:t>
      </w:r>
      <w:r w:rsidR="002B4EB4">
        <w:rPr>
          <w:rFonts w:ascii="Bookman Old Style" w:hAnsi="Bookman Old Style" w:cs="Bookman Old Style"/>
          <w:bCs/>
          <w:sz w:val="24"/>
          <w:szCs w:val="24"/>
        </w:rPr>
        <w:t>performance a</w:t>
      </w:r>
      <w:r w:rsidRPr="00A31BF4">
        <w:rPr>
          <w:rFonts w:ascii="Bookman Old Style" w:hAnsi="Bookman Old Style" w:cs="Bookman Old Style"/>
          <w:bCs/>
          <w:sz w:val="24"/>
          <w:szCs w:val="24"/>
        </w:rPr>
        <w:t xml:space="preserve">nd market share for </w:t>
      </w:r>
      <w:r w:rsidR="002B4EB4">
        <w:rPr>
          <w:rFonts w:ascii="Bookman Old Style" w:hAnsi="Bookman Old Style" w:cs="Bookman Old Style"/>
          <w:bCs/>
          <w:sz w:val="24"/>
          <w:szCs w:val="24"/>
        </w:rPr>
        <w:t>six</w:t>
      </w:r>
      <w:r w:rsidRPr="00A31BF4">
        <w:rPr>
          <w:rFonts w:ascii="Bookman Old Style" w:hAnsi="Bookman Old Style" w:cs="Bookman Old Style"/>
          <w:bCs/>
          <w:sz w:val="24"/>
          <w:szCs w:val="24"/>
        </w:rPr>
        <w:t xml:space="preserve"> years so as to explore whether the trends of Ethiopian MFIs are in a positive and more competitive direction on the one hand and whether the rate of growth is improving where the supply of credit service is limited to below 20% of the existing demand on the other.</w:t>
      </w:r>
      <w:r w:rsidRPr="00A31BF4">
        <w:rPr>
          <w:rFonts w:ascii="Bookman Old Style" w:hAnsi="Bookman Old Style" w:cs="Bookman Old Style"/>
          <w:b/>
          <w:bCs/>
          <w:sz w:val="24"/>
          <w:szCs w:val="24"/>
        </w:rPr>
        <w:t xml:space="preserve"> </w:t>
      </w:r>
      <w:r w:rsidRPr="00A31BF4">
        <w:rPr>
          <w:rFonts w:ascii="Bookman Old Style" w:hAnsi="Bookman Old Style" w:cs="Bookman Old Style"/>
          <w:bCs/>
          <w:sz w:val="24"/>
          <w:szCs w:val="24"/>
        </w:rPr>
        <w:t>Therefore,</w:t>
      </w:r>
      <w:r w:rsidRPr="00A31BF4">
        <w:rPr>
          <w:rFonts w:ascii="Bookman Old Style" w:hAnsi="Bookman Old Style" w:cs="Bookman Old Style"/>
          <w:sz w:val="24"/>
          <w:szCs w:val="24"/>
        </w:rPr>
        <w:t xml:space="preserve"> the study will throw light on these areas that would help contribute to the effort of strengthening the support of Government, donors and other stakeholders clearly knowing the challenges of most of Ethiopian MFIs.  The research will also contribute to practitioners and policy makers by showing where the Ethiopian MFIs are in terms of performances and market share. Besides, this could be a base to conduct further studies on the area.</w:t>
      </w:r>
    </w:p>
    <w:p w:rsidR="00B946C5" w:rsidRDefault="00B946C5" w:rsidP="00B946C5">
      <w:pPr>
        <w:spacing w:line="480" w:lineRule="auto"/>
        <w:jc w:val="both"/>
        <w:rPr>
          <w:rFonts w:ascii="Bookman Old Style" w:hAnsi="Bookman Old Style" w:cs="Bookman Old Style"/>
          <w:sz w:val="24"/>
          <w:szCs w:val="24"/>
        </w:rPr>
      </w:pPr>
    </w:p>
    <w:p w:rsidR="00B946C5" w:rsidRPr="00A31BF4" w:rsidRDefault="00B946C5" w:rsidP="00B946C5">
      <w:pPr>
        <w:spacing w:line="480" w:lineRule="auto"/>
        <w:jc w:val="both"/>
        <w:rPr>
          <w:rFonts w:ascii="Bookman Old Style" w:hAnsi="Bookman Old Style" w:cs="Bookman Old Style"/>
          <w:sz w:val="24"/>
          <w:szCs w:val="24"/>
        </w:rPr>
      </w:pPr>
    </w:p>
    <w:p w:rsidR="00A31BF4" w:rsidRPr="00A31BF4" w:rsidRDefault="00A31BF4" w:rsidP="00B946C5">
      <w:pPr>
        <w:pStyle w:val="Heading2"/>
        <w:numPr>
          <w:ilvl w:val="0"/>
          <w:numId w:val="0"/>
        </w:numPr>
        <w:spacing w:line="480" w:lineRule="auto"/>
        <w:rPr>
          <w:rFonts w:ascii="Bookman Old Style" w:hAnsi="Bookman Old Style"/>
          <w:i w:val="0"/>
          <w:sz w:val="24"/>
          <w:szCs w:val="24"/>
        </w:rPr>
      </w:pPr>
      <w:bookmarkStart w:id="23" w:name="_Toc315597041"/>
      <w:bookmarkStart w:id="24" w:name="_Toc324556053"/>
      <w:bookmarkStart w:id="25" w:name="_Toc324571542"/>
      <w:bookmarkStart w:id="26" w:name="_Toc324571861"/>
      <w:r w:rsidRPr="00A31BF4">
        <w:rPr>
          <w:rFonts w:ascii="Bookman Old Style" w:eastAsia="Times New Roman" w:hAnsi="Bookman Old Style"/>
          <w:i w:val="0"/>
          <w:sz w:val="24"/>
          <w:szCs w:val="24"/>
        </w:rPr>
        <w:lastRenderedPageBreak/>
        <w:t xml:space="preserve">1.6 </w:t>
      </w:r>
      <w:r w:rsidRPr="00A31BF4">
        <w:rPr>
          <w:rFonts w:ascii="Bookman Old Style" w:hAnsi="Bookman Old Style"/>
          <w:i w:val="0"/>
          <w:sz w:val="24"/>
          <w:szCs w:val="24"/>
        </w:rPr>
        <w:t>L</w:t>
      </w:r>
      <w:r w:rsidR="006C7BB2">
        <w:rPr>
          <w:rFonts w:ascii="Bookman Old Style" w:hAnsi="Bookman Old Style"/>
          <w:i w:val="0"/>
          <w:sz w:val="24"/>
          <w:szCs w:val="24"/>
        </w:rPr>
        <w:t>MITATION OF THE STUDY</w:t>
      </w:r>
      <w:bookmarkEnd w:id="23"/>
      <w:bookmarkEnd w:id="24"/>
      <w:bookmarkEnd w:id="25"/>
      <w:bookmarkEnd w:id="26"/>
    </w:p>
    <w:p w:rsidR="00A31BF4" w:rsidRPr="00A31BF4" w:rsidRDefault="00A31BF4" w:rsidP="00B946C5">
      <w:pPr>
        <w:autoSpaceDE w:val="0"/>
        <w:autoSpaceDN w:val="0"/>
        <w:adjustRightInd w:val="0"/>
        <w:spacing w:line="480" w:lineRule="auto"/>
        <w:jc w:val="both"/>
        <w:rPr>
          <w:rFonts w:ascii="Bookman Old Style" w:eastAsia="Times New Roman" w:hAnsi="Bookman Old Style"/>
          <w:sz w:val="24"/>
          <w:szCs w:val="24"/>
          <w:highlight w:val="yellow"/>
        </w:rPr>
      </w:pPr>
      <w:r w:rsidRPr="00A31BF4">
        <w:rPr>
          <w:rFonts w:ascii="Bookman Old Style" w:hAnsi="Bookman Old Style" w:cs="Times-Roman"/>
          <w:sz w:val="24"/>
          <w:szCs w:val="24"/>
        </w:rPr>
        <w:t xml:space="preserve">This study focuses on the performances of Ethiopian microfinance institutions in general and top four MFIs in particular to throw light on the performance and existing market structure/market share of Ethiopian MFIs making trend analysis. The study </w:t>
      </w:r>
      <w:r w:rsidR="00EA7344">
        <w:rPr>
          <w:rFonts w:ascii="Bookman Old Style" w:hAnsi="Bookman Old Style" w:cs="Times-Roman"/>
          <w:sz w:val="24"/>
          <w:szCs w:val="24"/>
        </w:rPr>
        <w:t xml:space="preserve">mainly </w:t>
      </w:r>
      <w:r w:rsidRPr="00A31BF4">
        <w:rPr>
          <w:rFonts w:ascii="Bookman Old Style" w:hAnsi="Bookman Old Style" w:cs="Times-Roman"/>
          <w:sz w:val="24"/>
          <w:szCs w:val="24"/>
        </w:rPr>
        <w:t xml:space="preserve">based on secondary sources and performance analysis is for few years and the study also employs limited indicators due to time </w:t>
      </w:r>
      <w:r w:rsidR="00EA7344">
        <w:rPr>
          <w:rFonts w:ascii="Bookman Old Style" w:hAnsi="Bookman Old Style" w:cs="Times-Roman"/>
          <w:sz w:val="24"/>
          <w:szCs w:val="24"/>
        </w:rPr>
        <w:t xml:space="preserve">and data </w:t>
      </w:r>
      <w:r w:rsidRPr="00A31BF4">
        <w:rPr>
          <w:rFonts w:ascii="Bookman Old Style" w:hAnsi="Bookman Old Style" w:cs="Times-Roman"/>
          <w:sz w:val="24"/>
          <w:szCs w:val="24"/>
        </w:rPr>
        <w:t>constraint, among others. All these can have a limitation on the findings of the study. Apart these limitations, the study is believed to show the current status and future direction of performances of Ethiopian MFIs.</w:t>
      </w:r>
    </w:p>
    <w:p w:rsidR="00A31BF4" w:rsidRPr="00A31BF4" w:rsidRDefault="00A31BF4" w:rsidP="00B946C5">
      <w:pPr>
        <w:autoSpaceDE w:val="0"/>
        <w:autoSpaceDN w:val="0"/>
        <w:adjustRightInd w:val="0"/>
        <w:spacing w:line="480" w:lineRule="auto"/>
        <w:jc w:val="both"/>
        <w:rPr>
          <w:rFonts w:ascii="Bookman Old Style" w:eastAsia="Times New Roman" w:hAnsi="Bookman Old Style"/>
          <w:sz w:val="24"/>
          <w:szCs w:val="24"/>
          <w:highlight w:val="yellow"/>
        </w:rPr>
      </w:pPr>
    </w:p>
    <w:p w:rsidR="00A41F4A" w:rsidRDefault="00A41F4A" w:rsidP="00B946C5">
      <w:pPr>
        <w:spacing w:line="480" w:lineRule="auto"/>
        <w:rPr>
          <w:rFonts w:ascii="Bookman Old Style" w:eastAsia="Times New Roman" w:hAnsi="Bookman Old Style"/>
          <w:sz w:val="24"/>
          <w:szCs w:val="24"/>
          <w:highlight w:val="yellow"/>
        </w:rPr>
      </w:pPr>
      <w:r>
        <w:rPr>
          <w:rFonts w:ascii="Bookman Old Style" w:eastAsia="Times New Roman" w:hAnsi="Bookman Old Style"/>
          <w:sz w:val="24"/>
          <w:szCs w:val="24"/>
          <w:highlight w:val="yellow"/>
        </w:rPr>
        <w:br w:type="page"/>
      </w:r>
    </w:p>
    <w:p w:rsidR="00155655" w:rsidRDefault="00A31BF4" w:rsidP="00B946C5">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bookmarkStart w:id="27" w:name="_Toc315597042"/>
      <w:bookmarkStart w:id="28" w:name="_Toc324556054"/>
      <w:bookmarkStart w:id="29" w:name="_Toc324571543"/>
      <w:bookmarkStart w:id="30" w:name="_Toc324571862"/>
      <w:r w:rsidRPr="00A31BF4">
        <w:rPr>
          <w:rFonts w:ascii="Bookman Old Style" w:eastAsia="Times New Roman" w:hAnsi="Bookman Old Style" w:cs="Arial"/>
          <w:i w:val="0"/>
          <w:iCs w:val="0"/>
          <w:kern w:val="32"/>
          <w:sz w:val="24"/>
          <w:szCs w:val="24"/>
          <w:lang w:val="en-GB" w:eastAsia="en-GB"/>
        </w:rPr>
        <w:lastRenderedPageBreak/>
        <w:t>CHAPTER TWO</w:t>
      </w:r>
    </w:p>
    <w:p w:rsidR="00A31BF4" w:rsidRPr="00A31BF4" w:rsidRDefault="003508F6" w:rsidP="00B946C5">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r>
        <w:rPr>
          <w:rFonts w:ascii="Bookman Old Style" w:eastAsia="Times New Roman" w:hAnsi="Bookman Old Style" w:cs="Arial"/>
          <w:i w:val="0"/>
          <w:iCs w:val="0"/>
          <w:kern w:val="32"/>
          <w:sz w:val="24"/>
          <w:szCs w:val="24"/>
          <w:lang w:val="en-GB" w:eastAsia="en-GB"/>
        </w:rPr>
        <w:t xml:space="preserve"> </w:t>
      </w:r>
      <w:r w:rsidR="00A31BF4" w:rsidRPr="00A31BF4">
        <w:rPr>
          <w:rFonts w:ascii="Bookman Old Style" w:eastAsia="Times New Roman" w:hAnsi="Bookman Old Style" w:cs="Arial"/>
          <w:i w:val="0"/>
          <w:iCs w:val="0"/>
          <w:kern w:val="32"/>
          <w:sz w:val="24"/>
          <w:szCs w:val="24"/>
          <w:lang w:val="en-GB" w:eastAsia="en-GB"/>
        </w:rPr>
        <w:t xml:space="preserve"> REVIEW OF LITERATURE</w:t>
      </w:r>
      <w:bookmarkEnd w:id="27"/>
      <w:bookmarkEnd w:id="28"/>
      <w:bookmarkEnd w:id="29"/>
      <w:bookmarkEnd w:id="30"/>
    </w:p>
    <w:p w:rsidR="00A31BF4" w:rsidRP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31" w:name="_Toc315597043"/>
      <w:bookmarkStart w:id="32" w:name="_Toc324556055"/>
      <w:bookmarkStart w:id="33" w:name="_Toc324571544"/>
      <w:bookmarkStart w:id="34" w:name="_Toc324571863"/>
      <w:r w:rsidRPr="00A31BF4">
        <w:rPr>
          <w:rFonts w:ascii="Bookman Old Style" w:hAnsi="Bookman Old Style"/>
          <w:i w:val="0"/>
          <w:sz w:val="24"/>
          <w:szCs w:val="24"/>
        </w:rPr>
        <w:t>2.1. C</w:t>
      </w:r>
      <w:r w:rsidR="006C7BB2">
        <w:rPr>
          <w:rFonts w:ascii="Bookman Old Style" w:hAnsi="Bookman Old Style"/>
          <w:i w:val="0"/>
          <w:sz w:val="24"/>
          <w:szCs w:val="24"/>
        </w:rPr>
        <w:t>ONCEPTS AND DEFINITIONS OF POVERTY</w:t>
      </w:r>
      <w:bookmarkEnd w:id="31"/>
      <w:bookmarkEnd w:id="32"/>
      <w:bookmarkEnd w:id="33"/>
      <w:bookmarkEnd w:id="34"/>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eastAsia="Times New Roman" w:hAnsi="Bookman Old Style"/>
          <w:bCs/>
          <w:color w:val="000000" w:themeColor="text1"/>
          <w:sz w:val="24"/>
          <w:szCs w:val="24"/>
        </w:rPr>
        <w:t>Historically</w:t>
      </w:r>
      <w:r w:rsidRPr="00A31BF4">
        <w:rPr>
          <w:rFonts w:ascii="Bookman Old Style" w:eastAsia="Times New Roman" w:hAnsi="Bookman Old Style"/>
          <w:color w:val="231F20"/>
          <w:sz w:val="24"/>
          <w:szCs w:val="24"/>
        </w:rPr>
        <w:t>, poverty has been related to income. People are said to be in poverty when they are deprived of income and other resources needed to sustain life (Townsend 2006). T</w:t>
      </w:r>
      <w:r w:rsidRPr="00A31BF4">
        <w:rPr>
          <w:rFonts w:ascii="Bookman Old Style" w:eastAsia="Times New Roman" w:hAnsi="Bookman Old Style"/>
          <w:sz w:val="24"/>
          <w:szCs w:val="24"/>
        </w:rPr>
        <w:t xml:space="preserve">he new defined poverty line is $1.25 a day (visit </w:t>
      </w:r>
      <w:hyperlink r:id="rId10" w:history="1">
        <w:r w:rsidRPr="00A31BF4">
          <w:rPr>
            <w:rFonts w:ascii="Bookman Old Style" w:eastAsia="Times New Roman" w:hAnsi="Bookman Old Style"/>
            <w:color w:val="0000FF"/>
            <w:sz w:val="24"/>
            <w:szCs w:val="24"/>
            <w:u w:val="single"/>
          </w:rPr>
          <w:t>http://www.globalissues.org/issue/2/causes-of-poverty</w:t>
        </w:r>
      </w:hyperlink>
      <w:r w:rsidRPr="00A31BF4">
        <w:rPr>
          <w:rFonts w:ascii="Bookman Old Style" w:hAnsi="Bookman Old Style"/>
          <w:sz w:val="24"/>
          <w:szCs w:val="24"/>
        </w:rPr>
        <w:t xml:space="preserve">). </w:t>
      </w:r>
      <w:r w:rsidRPr="00A31BF4">
        <w:rPr>
          <w:rFonts w:ascii="Bookman Old Style" w:eastAsia="Times New Roman" w:hAnsi="Bookman Old Style"/>
          <w:color w:val="231F20"/>
          <w:sz w:val="24"/>
          <w:szCs w:val="24"/>
        </w:rPr>
        <w:t xml:space="preserve">It is </w:t>
      </w:r>
      <w:r w:rsidRPr="00A31BF4">
        <w:rPr>
          <w:rFonts w:ascii="Bookman Old Style" w:hAnsi="Bookman Old Style" w:cs="Bookman Old Style"/>
          <w:sz w:val="24"/>
          <w:szCs w:val="24"/>
        </w:rPr>
        <w:t>closely linked to the lack of assets in the form of human, physical and social capital. The poor have very few productive assets: they lack oxen, a crucial asset for farming in the dominant ox-plough system, and in general, they lack livestock, a source of fuel, livestock products and manure, and the most important store of wealth. The poor depend relatively more on the environmental resource base for water and fuel (Dercon 1999).</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Over the course it is understood that poverty goes beyond economic deprivation and has multifaceted features and expressed itself also in the forms</w:t>
      </w:r>
      <w:r w:rsidR="00D550EF">
        <w:rPr>
          <w:rFonts w:ascii="Bookman Old Style" w:hAnsi="Bookman Old Style" w:cs="Bookman Old Style"/>
          <w:sz w:val="24"/>
          <w:szCs w:val="24"/>
        </w:rPr>
        <w:t xml:space="preserve"> of</w:t>
      </w:r>
      <w:r w:rsidRPr="00A31BF4">
        <w:rPr>
          <w:rFonts w:ascii="Bookman Old Style" w:hAnsi="Bookman Old Style" w:cs="Bookman Old Style"/>
          <w:sz w:val="24"/>
          <w:szCs w:val="24"/>
        </w:rPr>
        <w:t xml:space="preserve"> lack of access to education, health and other services, social exclusion and inability to be involved in some social activities such as decision-making at local and national levels. It includes personal happiness, harmony, peace, and freedom from anxiety and access to material items including food, income, shelter, clothing, land and other physical resources. At community level poverty is manifested in the form of absence or low levels of facilities and services like education, health, power, water and sanitation. (K.Awusabo 2009)</w:t>
      </w:r>
    </w:p>
    <w:p w:rsidR="00A31BF4" w:rsidRPr="00A31BF4" w:rsidRDefault="00A31BF4" w:rsidP="00B946C5">
      <w:pPr>
        <w:autoSpaceDE w:val="0"/>
        <w:autoSpaceDN w:val="0"/>
        <w:adjustRightInd w:val="0"/>
        <w:spacing w:line="480" w:lineRule="auto"/>
        <w:jc w:val="both"/>
        <w:rPr>
          <w:rFonts w:ascii="Bookman Old Style" w:hAnsi="Bookman Old Style"/>
          <w:sz w:val="24"/>
          <w:szCs w:val="24"/>
        </w:rPr>
      </w:pPr>
      <w:r w:rsidRPr="00A31BF4">
        <w:rPr>
          <w:rFonts w:ascii="Bookman Old Style" w:eastAsia="Times New Roman" w:hAnsi="Bookman Old Style"/>
          <w:color w:val="231F20"/>
          <w:sz w:val="24"/>
          <w:szCs w:val="24"/>
        </w:rPr>
        <w:lastRenderedPageBreak/>
        <w:t xml:space="preserve">As per Chambers, poverty is classified into four categories. The first one is </w:t>
      </w:r>
      <w:r w:rsidRPr="00A31BF4">
        <w:rPr>
          <w:rFonts w:ascii="Bookman Old Style" w:eastAsia="Times New Roman" w:hAnsi="Bookman Old Style"/>
          <w:iCs/>
          <w:color w:val="231F20"/>
          <w:sz w:val="24"/>
          <w:szCs w:val="24"/>
        </w:rPr>
        <w:t xml:space="preserve">income-poverty while the second one is lack of material manifested in terms of </w:t>
      </w:r>
      <w:r w:rsidRPr="00A31BF4">
        <w:rPr>
          <w:rFonts w:ascii="Bookman Old Style" w:eastAsia="Times New Roman" w:hAnsi="Bookman Old Style"/>
          <w:color w:val="231F20"/>
          <w:sz w:val="24"/>
          <w:szCs w:val="24"/>
        </w:rPr>
        <w:t xml:space="preserve">lack of or little wealth and lack or low quality of other assets namely shelter, clothing, furniture, personal means of transport, radios or television, among others. The third meaning attached to poverty is expressed in terms of </w:t>
      </w:r>
      <w:r w:rsidRPr="00A31BF4">
        <w:rPr>
          <w:rFonts w:ascii="Bookman Old Style" w:eastAsia="Times New Roman" w:hAnsi="Bookman Old Style"/>
          <w:iCs/>
          <w:color w:val="231F20"/>
          <w:sz w:val="24"/>
          <w:szCs w:val="24"/>
        </w:rPr>
        <w:t>capability deprivation</w:t>
      </w:r>
      <w:r w:rsidRPr="00A31BF4">
        <w:rPr>
          <w:rFonts w:ascii="Bookman Old Style" w:eastAsia="Times New Roman" w:hAnsi="Bookman Old Style"/>
          <w:color w:val="231F20"/>
          <w:sz w:val="24"/>
          <w:szCs w:val="24"/>
        </w:rPr>
        <w:t xml:space="preserve">, referring to what we can or cannot do, can or cannot be  and this can be seen in the form of skills and physical abilities, and self-respect in society. The last but not the least definition of poverty is expressed by one’s level of access to education, training, mindsets, and experiences. The dimensions of poverty center not only income and material lack but also include lack of education, information, political clout, employment opportunities, poverty of time, insecurity, poor health and bad social relations (Chambers 2006). </w:t>
      </w:r>
      <w:r w:rsidRPr="00A31BF4">
        <w:rPr>
          <w:rFonts w:ascii="Bookman Old Style" w:hAnsi="Bookman Old Style"/>
          <w:sz w:val="24"/>
          <w:szCs w:val="24"/>
        </w:rPr>
        <w:t xml:space="preserve">As one of the tools to fight poverty, microfinance initiatives offer beyond material benefits and contribute to the social and psychological aspects of the target group that prevent them from realizing their potential affecting their self esteem. It has significant role to play in changing conditions of ill-being (powerlessness, bad social relations, insecurity, material lack, physical weaknesses/illness) to wellbeing (freedom of choice and action, good social relations, enough for a good life, physical wellbeing and security) (Ibid)    </w:t>
      </w:r>
    </w:p>
    <w:p w:rsidR="00A31BF4" w:rsidRPr="00A31BF4" w:rsidRDefault="00A31BF4" w:rsidP="00B946C5">
      <w:pPr>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In reference to Macpherson and silburn (1998)  Abebe noted three definitions of poverty namely  subsistence poverty approach, the basic needs approach, and the relative deprivation approach (Abebe 2006) where the former one is explained in terms  of minimum income or resource that helps to maintain the </w:t>
      </w:r>
      <w:r w:rsidRPr="00A31BF4">
        <w:rPr>
          <w:rFonts w:ascii="Bookman Old Style" w:hAnsi="Bookman Old Style" w:cs="Bookman Old Style"/>
          <w:sz w:val="24"/>
          <w:szCs w:val="24"/>
        </w:rPr>
        <w:lastRenderedPageBreak/>
        <w:t xml:space="preserve">biological and physiological needs such as food, water, clothing and shelter while basic needs approach goes beyond physiological and biological need of individual to survive and recognizes the importance of a range of community services (safe drinking water, sanitation, transport, health and education). The latter one, relative deprivation approach, deals with measurement of poverty based up on comparison, often with some notion of prevailing living standards in the community. There are different reasons cited for causes of poverty. Lack of access to financial resources of the poor to run business venture is one of the causes to mention for poverty especially in Sub-Saharan African Countries (World Bank, 1996).  Getahun noted that there are a number of factors caused poverty.  Lack of: asset, employment opportunity, income, skill, technology, education, health, motivation, democracy and occurrences such as land degradation, deforestation, drought, civil war, and rapid population growth are some to mention (Getahun 1999). </w:t>
      </w:r>
    </w:p>
    <w:p w:rsidR="00A31BF4" w:rsidRPr="00A31BF4" w:rsidRDefault="00A31BF4" w:rsidP="00B946C5">
      <w:pPr>
        <w:spacing w:line="480" w:lineRule="auto"/>
        <w:jc w:val="both"/>
        <w:rPr>
          <w:rFonts w:ascii="Bookman Old Style" w:hAnsi="Bookman Old Style" w:cs="Bookman Old Style"/>
          <w:sz w:val="24"/>
          <w:szCs w:val="24"/>
        </w:rPr>
      </w:pPr>
      <w:r w:rsidRPr="00A31BF4">
        <w:rPr>
          <w:rFonts w:ascii="Bookman Old Style" w:hAnsi="Bookman Old Style" w:cs="Bookman Old Style"/>
          <w:color w:val="000000" w:themeColor="text1"/>
          <w:sz w:val="24"/>
          <w:szCs w:val="24"/>
        </w:rPr>
        <w:t>As per the report of World Bank (1996), a</w:t>
      </w:r>
      <w:r w:rsidRPr="00A31BF4">
        <w:rPr>
          <w:rFonts w:ascii="Bookman Old Style" w:hAnsi="Bookman Old Style" w:cs="Bookman Old Style"/>
          <w:sz w:val="24"/>
          <w:szCs w:val="24"/>
        </w:rPr>
        <w:t xml:space="preserve">bout 45 percent of the 590 million people in Sub Sahara Africa live below the national poverty line while the causes are cited as inadequate access to employment opportunities, lack/inadequate physical assets (such as land and capital), minimal access to credit, inadequate access to the means of supporting rural development in poor regions, inadequate access to markets where the poor can sell goods, services and low endowment of human capital, destruction of natural resources (leading to environmental degradation and poor productivity), inadequate access to assistance (for those living at the margin and those victimized by transitory </w:t>
      </w:r>
      <w:r w:rsidRPr="00A31BF4">
        <w:rPr>
          <w:rFonts w:ascii="Bookman Old Style" w:hAnsi="Bookman Old Style" w:cs="Bookman Old Style"/>
          <w:sz w:val="24"/>
          <w:szCs w:val="24"/>
        </w:rPr>
        <w:lastRenderedPageBreak/>
        <w:t>poverty) and participation failure to draw the poor in to the design of development programs.</w:t>
      </w:r>
    </w:p>
    <w:p w:rsidR="00A31BF4" w:rsidRPr="00A31BF4" w:rsidRDefault="00A31BF4" w:rsidP="00B946C5">
      <w:pPr>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Poverty having multiple characteristics and multifaceted nature has no single absolute and standardized definition (Getahun 1999). Scholars use various approaches to define poverty that ranges from the objective (quantifiable) to those which are subjective and qualitative in nature. One can substantiate this fact from the definitions of poverty summarized above from different sources. </w:t>
      </w:r>
    </w:p>
    <w:p w:rsidR="00A31BF4" w:rsidRPr="00A31BF4" w:rsidRDefault="00A31BF4" w:rsidP="00B946C5">
      <w:pPr>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The concept of poverty is classified into two: Absolute and relative poverty where the former one refers to a cross cutting level (commonly known poverty line) below which people are categorized as poor (Getahun 1999). The amount to be set for poverty line varies from time to time. </w:t>
      </w:r>
      <w:r w:rsidRPr="00A31BF4">
        <w:rPr>
          <w:rFonts w:ascii="Bookman Old Style" w:eastAsia="Times New Roman" w:hAnsi="Bookman Old Style"/>
          <w:color w:val="231F20"/>
          <w:sz w:val="24"/>
          <w:szCs w:val="24"/>
        </w:rPr>
        <w:t>T</w:t>
      </w:r>
      <w:r w:rsidRPr="00A31BF4">
        <w:rPr>
          <w:rFonts w:ascii="Bookman Old Style" w:eastAsia="Times New Roman" w:hAnsi="Bookman Old Style"/>
          <w:sz w:val="24"/>
          <w:szCs w:val="24"/>
        </w:rPr>
        <w:t xml:space="preserve">he new defined poverty line is $1.25 a day (visit </w:t>
      </w:r>
      <w:hyperlink r:id="rId11" w:history="1">
        <w:r w:rsidRPr="00A31BF4">
          <w:rPr>
            <w:rFonts w:ascii="Bookman Old Style" w:eastAsia="Times New Roman" w:hAnsi="Bookman Old Style"/>
            <w:color w:val="0000FF"/>
            <w:sz w:val="24"/>
            <w:szCs w:val="24"/>
            <w:u w:val="single"/>
          </w:rPr>
          <w:t>http://www.globalissues.org/issue/2/causes-of-poverty</w:t>
        </w:r>
      </w:hyperlink>
      <w:r w:rsidRPr="00A31BF4">
        <w:rPr>
          <w:rFonts w:ascii="Bookman Old Style" w:hAnsi="Bookman Old Style"/>
          <w:sz w:val="24"/>
          <w:szCs w:val="24"/>
        </w:rPr>
        <w:t>).</w:t>
      </w:r>
      <w:r w:rsidRPr="00A31BF4">
        <w:rPr>
          <w:rFonts w:ascii="Bookman Old Style" w:hAnsi="Bookman Old Style" w:cs="Bookman Old Style"/>
          <w:sz w:val="24"/>
          <w:szCs w:val="24"/>
        </w:rPr>
        <w:t xml:space="preserve"> In the absolute poverty sense, inability to attain minimal standards of consumption to meet basic physiological and biological needs is the main feature to mention. As the word explain itself, relative poverty is defined as the standard of living of people taking into account their per capita income or expenditure, among others.  In relative term, some people may be enjoying better condition of life when compared to other social groups (World Bank, 1990). Getahun (1999) emphasized that as relative poverty is primarily concerned with the distribution of income and inequality in living conditions among population, equalization of the distribution of income is believed to be important to eliminate relative poverty. </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sz w:val="24"/>
          <w:szCs w:val="24"/>
        </w:rPr>
        <w:lastRenderedPageBreak/>
        <w:t xml:space="preserve">One can conclude from the above discussion that poverty is a multidimensional problem highly linked to political, economic, cultural, and ecological system demanding multiplicity of actors to eradicate. Solutions are as multifaceted as causes as microfinance alone does not improve roads, housing, water supply, education and health services, it can play an important role in making these and other sustainable contributions to the community. Poverty eradication is a complex mission and requires commitment and involvement of individual, household, community, national, and global efforts.  </w:t>
      </w:r>
    </w:p>
    <w:p w:rsidR="00A31BF4" w:rsidRPr="00A31BF4" w:rsidRDefault="00A31BF4" w:rsidP="00B946C5">
      <w:pPr>
        <w:pStyle w:val="Heading2"/>
        <w:numPr>
          <w:ilvl w:val="0"/>
          <w:numId w:val="0"/>
        </w:numPr>
        <w:spacing w:line="480" w:lineRule="auto"/>
        <w:ind w:left="576"/>
        <w:rPr>
          <w:rFonts w:ascii="Bookman Old Style" w:hAnsi="Bookman Old Style" w:cs="Bookman Old Style"/>
          <w:i w:val="0"/>
          <w:sz w:val="24"/>
          <w:szCs w:val="24"/>
        </w:rPr>
      </w:pPr>
      <w:bookmarkStart w:id="35" w:name="_Toc315597044"/>
      <w:bookmarkStart w:id="36" w:name="_Toc324556056"/>
      <w:bookmarkStart w:id="37" w:name="_Toc324571545"/>
      <w:bookmarkStart w:id="38" w:name="_Toc324571864"/>
      <w:r w:rsidRPr="00A31BF4">
        <w:rPr>
          <w:rFonts w:ascii="Bookman Old Style" w:hAnsi="Bookman Old Style" w:cs="Bookman Old Style"/>
          <w:i w:val="0"/>
          <w:sz w:val="24"/>
          <w:szCs w:val="24"/>
        </w:rPr>
        <w:t>2.2 T</w:t>
      </w:r>
      <w:r w:rsidR="006C7BB2">
        <w:rPr>
          <w:rFonts w:ascii="Bookman Old Style" w:hAnsi="Bookman Old Style" w:cs="Bookman Old Style"/>
          <w:i w:val="0"/>
          <w:sz w:val="24"/>
          <w:szCs w:val="24"/>
        </w:rPr>
        <w:t>HE EMERGENCE OF MICROFINANCE</w:t>
      </w:r>
      <w:bookmarkEnd w:id="35"/>
      <w:bookmarkEnd w:id="36"/>
      <w:bookmarkEnd w:id="37"/>
      <w:bookmarkEnd w:id="38"/>
      <w:r w:rsidRPr="00A31BF4">
        <w:rPr>
          <w:rFonts w:ascii="Bookman Old Style" w:hAnsi="Bookman Old Style" w:cs="Bookman Old Style"/>
          <w:i w:val="0"/>
          <w:sz w:val="24"/>
          <w:szCs w:val="24"/>
        </w:rPr>
        <w:t xml:space="preserve"> </w:t>
      </w:r>
    </w:p>
    <w:p w:rsidR="00A31BF4" w:rsidRPr="00A31BF4" w:rsidRDefault="00A31BF4" w:rsidP="00B946C5">
      <w:pPr>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The history of microfinance dates back to 1950s while the roots of institutionalized form of microfinance traced back to that of Muhammad Yunus, founder of Bangladesh’s Grameen Bank (Armendariz and Morduch 2005). Following the severe poverty condition of Bangladesh in 1970s (over 80% of the population fell below poverty line), Dr. Muhammad yunus started a serious of experiments lending to poor households mainly focusing on women in 1976. He continued his experiment to check whether the poor were credit worthy and the service could be availed without physical collateral. This was with the presumption of lack of access to credit is the greatest constraint on the economic advancement of the rural poor where he found the poor are creditworthy and there are also possible to extend to the poor material collateral through group lending methodology (Ibid). Following this group lending scheme, Grameen bank was established in 1983 with the government </w:t>
      </w:r>
      <w:r w:rsidRPr="00A31BF4">
        <w:rPr>
          <w:rFonts w:ascii="Bookman Old Style" w:hAnsi="Bookman Old Style" w:cs="Bookman Old Style"/>
          <w:sz w:val="24"/>
          <w:szCs w:val="24"/>
        </w:rPr>
        <w:lastRenderedPageBreak/>
        <w:t>of Bangladesh holding 90% of the shares in paid up capital. The Bank now serves more than 2.4 million clients an</w:t>
      </w:r>
      <w:r w:rsidR="00D550EF">
        <w:rPr>
          <w:rFonts w:ascii="Bookman Old Style" w:hAnsi="Bookman Old Style" w:cs="Bookman Old Style"/>
          <w:sz w:val="24"/>
          <w:szCs w:val="24"/>
        </w:rPr>
        <w:t xml:space="preserve">d is a model for many countries </w:t>
      </w:r>
      <w:r w:rsidRPr="00A31BF4">
        <w:rPr>
          <w:rFonts w:ascii="Bookman Old Style" w:hAnsi="Bookman Old Style" w:cs="Bookman Old Style"/>
          <w:sz w:val="24"/>
          <w:szCs w:val="24"/>
        </w:rPr>
        <w:t xml:space="preserve">(Ledgerwood 1999). </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Times-Roman"/>
          <w:sz w:val="24"/>
          <w:szCs w:val="24"/>
        </w:rPr>
        <w:t xml:space="preserve">The Grameen Bank (2000) has identified fourteen different microfinance models. Model one focused on three areas which are common in the microfinance industry. These are Rotating savings and credit Association (ROSCAs), the Grameen Bank and the Village Banking.  The former one, which is a very common form of saving and credit, is formed when a group of people come together to make planned fixed regular contributions to a common fund where  a lump sum is given to one member of the group in each cycle (Grameen Bank, 2000). The second model is based on group peer pressure where loans are made to individuals in groups (with a member ranging from four to seven) and group members collectively guarantee the loan taken and  subsequent loans is purely dependent on the successful repayment of all group members. This model is commonly used by microfinance industry. The last but not the least is village banking model which is credit and savings associations established by NGOs and managed by the community to provide financial services, build community self-help groups and help members to accumulate savings. Members , who are responsible to run the bank, usually range between 25 to 50 and should be from low low-income individuals who are in need to involve and improve their lives through self-employment activities. They are also responsible to elect their own officers, establish their own by-laws, distribute loans to individuals and collect payments and services (Ibid). The </w:t>
      </w:r>
      <w:r w:rsidRPr="00A31BF4">
        <w:rPr>
          <w:rFonts w:ascii="Bookman Old Style" w:hAnsi="Bookman Old Style" w:cs="Times-Roman"/>
          <w:sz w:val="24"/>
          <w:szCs w:val="24"/>
        </w:rPr>
        <w:lastRenderedPageBreak/>
        <w:t xml:space="preserve">loans given to members not baked either by material collateral or group guarantee but purely backed by moral collateral i.e. the promise that the group stands behind each loan. In this model, the MFI in charge lends loan capital to the village bank and the latter in turn lends to the members. To inculcate the culture of saving, all members are required to save 20% of the loan amount per each loan cycle. </w:t>
      </w:r>
    </w:p>
    <w:p w:rsidR="00A31BF4" w:rsidRPr="00A31BF4" w:rsidRDefault="00A31BF4" w:rsidP="00B946C5">
      <w:pPr>
        <w:autoSpaceDE w:val="0"/>
        <w:autoSpaceDN w:val="0"/>
        <w:adjustRightInd w:val="0"/>
        <w:spacing w:line="480" w:lineRule="auto"/>
        <w:jc w:val="both"/>
        <w:rPr>
          <w:rFonts w:ascii="Bookman Old Style" w:hAnsi="Bookman Old Style" w:cs="Times-Roman"/>
          <w:sz w:val="24"/>
          <w:szCs w:val="24"/>
        </w:rPr>
      </w:pPr>
      <w:r w:rsidRPr="00A31BF4">
        <w:rPr>
          <w:rFonts w:ascii="Bookman Old Style" w:hAnsi="Bookman Old Style" w:cs="Bookman Old Style"/>
          <w:sz w:val="24"/>
          <w:szCs w:val="24"/>
        </w:rPr>
        <w:t xml:space="preserve">In Ethiopian case, before the emergence of microfinance, the main credit sources of micro-entrepreneurs in Ethiopia were government programs, cooperatives and Non government Organizations. The programs were charging subsidized interest with quite understanding of that the poor do not have the capacity to pay market interest rates (Wolday 2000). As cited by Alemayehu in reference to Getachew Teka (2005) many NGOs started providing </w:t>
      </w:r>
      <w:r w:rsidRPr="00A31BF4">
        <w:rPr>
          <w:rFonts w:ascii="Bookman Old Style" w:hAnsi="Bookman Old Style" w:cs="Times-Roman"/>
          <w:sz w:val="24"/>
          <w:szCs w:val="24"/>
        </w:rPr>
        <w:t>micro credit along with relief activities following the 1984/85 severe drought and famine. Occasionally, Government also provided loans mainly for the purchase of oxen through the then Rural finance Department of the Ministry of Agriculture and cooperatives.</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Times-Roman"/>
          <w:sz w:val="24"/>
          <w:szCs w:val="24"/>
        </w:rPr>
        <w:t xml:space="preserve">Despite this effort, loans were not based on the proper needs assessment on the one hand and there was no system in place to know the effectiveness of the credit on the other. During the era of command economy (1974-91), the regime forced the Development Bank of Ethiopia (DBE) and the commercial Bank of Ethiopia (CBE) to extend loans to cooperatives. Likewise CBE has also started availing loans for agricultural inputs (fertilizers and improved seeds). The DBE </w:t>
      </w:r>
      <w:r w:rsidRPr="00A31BF4">
        <w:rPr>
          <w:rFonts w:ascii="Bookman Old Style" w:hAnsi="Bookman Old Style" w:cs="Times-Roman"/>
          <w:sz w:val="24"/>
          <w:szCs w:val="24"/>
        </w:rPr>
        <w:lastRenderedPageBreak/>
        <w:t xml:space="preserve">has also provided loans to micro and small-scale operators in selected towns (Ibid). </w:t>
      </w:r>
      <w:r w:rsidRPr="00A31BF4">
        <w:rPr>
          <w:rFonts w:ascii="Bookman Old Style" w:hAnsi="Bookman Old Style" w:cs="Bookman Old Style"/>
          <w:sz w:val="24"/>
          <w:szCs w:val="24"/>
        </w:rPr>
        <w:t xml:space="preserve">It is proved that most of the programs faced the challenge of low recovery, high arrears. There was also less attention from most of the Non Governmental Organizations in collecting back the loan disbursed. Such intention from NGOs has contributed a lot for huge default and loss of saving culture of people. This has critically affected the credit culture of the community both in urban and rural settings (Wolday 2000).  </w:t>
      </w:r>
    </w:p>
    <w:p w:rsidR="00A31BF4" w:rsidRPr="00A31BF4" w:rsidRDefault="00A31BF4" w:rsidP="00B946C5">
      <w:pPr>
        <w:spacing w:before="100" w:beforeAutospacing="1" w:after="100" w:afterAutospacing="1" w:line="480" w:lineRule="auto"/>
        <w:jc w:val="both"/>
        <w:rPr>
          <w:rFonts w:eastAsia="Times New Roman"/>
          <w:sz w:val="24"/>
          <w:szCs w:val="24"/>
        </w:rPr>
      </w:pPr>
      <w:r w:rsidRPr="00A31BF4">
        <w:rPr>
          <w:rFonts w:ascii="Bookman Old Style" w:eastAsia="Times New Roman" w:hAnsi="Bookman Old Style"/>
          <w:sz w:val="24"/>
          <w:szCs w:val="24"/>
        </w:rPr>
        <w:t xml:space="preserve">Microfinance is defined as the provision of financial services to the poor and low-income clients where service providers are commonly known as microfinance institutions developed over the last 30 years to deliver very small loans to unsalaried borrowers with little or no collateral and it also includes group lending methodology and liability on top of inculcating the culture of saving. In a broader sense, microfinance refers to sector where low-income households have permanent access to a range of high quality and affordable financial services to engage in income generating activities, build assets, stabilize consumption, and protect against risks. In this sense, the services of MFIs include but not limited to savings, credit, insurance, remittances, and payments </w:t>
      </w:r>
      <w:r w:rsidRPr="00A31BF4">
        <w:rPr>
          <w:rFonts w:ascii="Bookman Old Style" w:hAnsi="Bookman Old Style" w:cs="Bookman Old Style"/>
          <w:sz w:val="24"/>
          <w:szCs w:val="24"/>
        </w:rPr>
        <w:t xml:space="preserve">(Visit </w:t>
      </w:r>
      <w:hyperlink r:id="rId12" w:history="1">
        <w:r w:rsidRPr="00A31BF4">
          <w:rPr>
            <w:rStyle w:val="Hyperlink"/>
            <w:rFonts w:ascii="Bookman Old Style" w:hAnsi="Bookman Old Style" w:cs="Bookman Old Style"/>
            <w:sz w:val="24"/>
            <w:szCs w:val="24"/>
          </w:rPr>
          <w:t>www.microfinancegateway.com/section/faq</w:t>
        </w:r>
      </w:hyperlink>
      <w:r w:rsidRPr="00A31BF4">
        <w:rPr>
          <w:sz w:val="24"/>
          <w:szCs w:val="24"/>
        </w:rPr>
        <w:t>)</w:t>
      </w:r>
    </w:p>
    <w:p w:rsidR="00A31BF4" w:rsidRPr="00A31BF4" w:rsidRDefault="00A31BF4" w:rsidP="00B946C5">
      <w:pPr>
        <w:spacing w:line="480" w:lineRule="auto"/>
        <w:jc w:val="both"/>
        <w:rPr>
          <w:sz w:val="24"/>
          <w:szCs w:val="24"/>
        </w:rPr>
      </w:pPr>
      <w:r w:rsidRPr="00A31BF4">
        <w:rPr>
          <w:rFonts w:ascii="Bookman Old Style" w:hAnsi="Bookman Old Style" w:cs="Bookman Old Style"/>
          <w:sz w:val="24"/>
          <w:szCs w:val="24"/>
        </w:rPr>
        <w:t xml:space="preserve">Broader sense of Microfinance Institutions (MFIs) is developed over the last few decades. It is possible to note from different sources that starting from 1950s through 1970s, governments and donors played the role of MFIs and were providing subsidized agricultural credit to small and marginal farmers to </w:t>
      </w:r>
      <w:r w:rsidRPr="00A31BF4">
        <w:rPr>
          <w:rFonts w:ascii="Bookman Old Style" w:hAnsi="Bookman Old Style" w:cs="Bookman Old Style"/>
          <w:sz w:val="24"/>
          <w:szCs w:val="24"/>
        </w:rPr>
        <w:lastRenderedPageBreak/>
        <w:t xml:space="preserve">enhance their productivity and incomes. In 1980s, the concept of micro-enterprise credit came to picture and started targeting poor women to invest in business activities to accumulate assets in order to raise income of the household on the one hand and enhance their welfare on the other. The achievement recorded at this level has invited nongovernmental organizations (NGOs) to start availing provision of financial services to the poor. Most of these institutions transformed themselves into formal financial institutions in 1990s, in order to access and on-lend client savings, thus enhancing their outreach. (Visit </w:t>
      </w:r>
      <w:hyperlink r:id="rId13" w:tgtFrame="_blank" w:history="1">
        <w:r w:rsidRPr="00A31BF4">
          <w:rPr>
            <w:rFonts w:ascii="Bookman Old Style" w:eastAsia="Times New Roman" w:hAnsi="Bookman Old Style"/>
            <w:color w:val="197099"/>
            <w:sz w:val="24"/>
            <w:szCs w:val="24"/>
          </w:rPr>
          <w:t>http://cgap.org</w:t>
        </w:r>
      </w:hyperlink>
      <w:r w:rsidRPr="00A31BF4">
        <w:rPr>
          <w:sz w:val="24"/>
          <w:szCs w:val="24"/>
        </w:rPr>
        <w:t>)</w:t>
      </w:r>
    </w:p>
    <w:p w:rsidR="00A31BF4" w:rsidRPr="00A31BF4" w:rsidRDefault="00A31BF4" w:rsidP="00B946C5">
      <w:pPr>
        <w:spacing w:before="100" w:beforeAutospacing="1" w:after="300"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The word “micro” prefix in microfinance refers to the size of the financial transactions not imply the size of microfinance provider institutions. Microfinance is a general term to describe financial services to low-income individuals having no access to banking services. </w:t>
      </w:r>
      <w:r w:rsidRPr="00B06798">
        <w:rPr>
          <w:rFonts w:ascii="Bookman Old Style" w:hAnsi="Bookman Old Style" w:cs="Bookman Old Style"/>
          <w:sz w:val="24"/>
          <w:szCs w:val="24"/>
        </w:rPr>
        <w:t>Microfinance can also be seen as one of the tools to lift low income people out of poverty. It is primarily focused on credit and savings while the sector expands its horizon of service to insurance, leasing, payment transfers and remittances (Ibid).</w:t>
      </w:r>
      <w:r w:rsidRPr="00A31BF4">
        <w:rPr>
          <w:rFonts w:ascii="Bookman Old Style" w:hAnsi="Bookman Old Style" w:cs="Bookman Old Style"/>
          <w:sz w:val="24"/>
          <w:szCs w:val="24"/>
        </w:rPr>
        <w:t xml:space="preserve"> </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In reference to Basu and Woller (2004), Letenah discussed the debate on whether MFIs should continue to be donor supported or to their own leg. He further stated that there are two schools of thought with this regard: welfarist and institutionalist. Welfarist school of thought says microfinance should be sustainable with donor funds while the other school of thought, institutionalist </w:t>
      </w:r>
      <w:r w:rsidRPr="00A31BF4">
        <w:rPr>
          <w:rFonts w:ascii="Bookman Old Style" w:hAnsi="Bookman Old Style" w:cs="Bookman Old Style"/>
          <w:sz w:val="24"/>
          <w:szCs w:val="24"/>
        </w:rPr>
        <w:lastRenderedPageBreak/>
        <w:t xml:space="preserve">says microfinance should generate enough revenue to cover their own costs as donor’s funds are unpredictable (Letenah 2009) </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Institutionalized microfinance development in Ethiopia is a recent phenomenon. Majority of the poor had been accessing financial service through informal channels namely Iquib (Rotating Saving and Credit Associations), Iddir (form of mutual support mainly for funeral service), Moneylenders, friends, and relatives. Though the recovery rate of  informal financial service providers is high and benefit the borrower with flexible loan terms, the rate of interest is very high and unaffordable (Wolday, 2002). </w:t>
      </w:r>
      <w:r w:rsidRPr="00B06798">
        <w:rPr>
          <w:rFonts w:ascii="Bookman Old Style" w:eastAsia="Times New Roman" w:hAnsi="Bookman Old Style"/>
          <w:sz w:val="24"/>
          <w:szCs w:val="24"/>
        </w:rPr>
        <w:t xml:space="preserve">The history of formal establishment of Ethiopian Microfinance institution dates back to 1997 following the issuance of Proclamation No. 40/1996 which lately replaced by proclamation No. 626/2009. </w:t>
      </w:r>
      <w:r w:rsidRPr="00B06798">
        <w:rPr>
          <w:rFonts w:ascii="Bookman Old Style" w:hAnsi="Bookman Old Style" w:cs="Bookman Old Style"/>
          <w:sz w:val="24"/>
          <w:szCs w:val="24"/>
        </w:rPr>
        <w:t>The National Bank of Ethiopia</w:t>
      </w:r>
      <w:r w:rsidRPr="00A31BF4">
        <w:rPr>
          <w:rFonts w:ascii="Bookman Old Style" w:hAnsi="Bookman Old Style" w:cs="Bookman Old Style"/>
          <w:sz w:val="24"/>
          <w:szCs w:val="24"/>
        </w:rPr>
        <w:t xml:space="preserve"> (NBE) is authorized to license, regulate and supervise MFIs activities.  As per the proclamation article </w:t>
      </w:r>
      <w:r w:rsidRPr="00A31BF4">
        <w:rPr>
          <w:rFonts w:ascii="Bookman Old Style" w:eastAsia="Times New Roman" w:hAnsi="Bookman Old Style"/>
          <w:sz w:val="24"/>
          <w:szCs w:val="24"/>
        </w:rPr>
        <w:t xml:space="preserve">3(2), microfinance is defined as the provision of financial services like accepting savings extend credit, drawing and accepting drafts payable, providing money transfer services and others specified in the Article (proclamation No. 626/2009). </w:t>
      </w:r>
      <w:r w:rsidRPr="00A31BF4">
        <w:rPr>
          <w:rFonts w:ascii="Bookman Old Style" w:hAnsi="Bookman Old Style" w:cs="Bookman Old Style"/>
          <w:sz w:val="24"/>
          <w:szCs w:val="24"/>
        </w:rPr>
        <w:t xml:space="preserve">It is clearly stated in the proclamation that microfinance institutions can deliver loans to clients based on two guarantee arrangements namely group Guarantees without any additional property collateral and real collateral for individual based lending system (Yigrem 2010). </w:t>
      </w:r>
      <w:r w:rsidRPr="00B06798">
        <w:rPr>
          <w:rFonts w:ascii="Bookman Old Style" w:hAnsi="Bookman Old Style" w:cs="Bookman Old Style"/>
          <w:sz w:val="24"/>
          <w:szCs w:val="24"/>
        </w:rPr>
        <w:t>The lower income segments of the society were previously excluded from financial services of formal banking system to engage in any productive economic activities as the existing system was full of restrictions and not pro-</w:t>
      </w:r>
      <w:r w:rsidRPr="00B06798">
        <w:rPr>
          <w:rFonts w:ascii="Bookman Old Style" w:hAnsi="Bookman Old Style" w:cs="Bookman Old Style"/>
          <w:sz w:val="24"/>
          <w:szCs w:val="24"/>
        </w:rPr>
        <w:lastRenderedPageBreak/>
        <w:t>poor. This has</w:t>
      </w:r>
      <w:r w:rsidRPr="00A31BF4">
        <w:rPr>
          <w:rFonts w:ascii="Bookman Old Style" w:hAnsi="Bookman Old Style" w:cs="Bookman Old Style"/>
          <w:sz w:val="24"/>
          <w:szCs w:val="24"/>
        </w:rPr>
        <w:t xml:space="preserve"> lead to give more attention to microfinance as financial intermediary through which the poor section of the population gets access to financial services. In order to provide microfinance services to the lower income section of the population on the one hand and to carry out microfinance service in a sustainable way on the other, the proclamation of licensing and supervision of microfinance institutions (proclamation number 40/1996) was issued in 1996.  </w:t>
      </w:r>
    </w:p>
    <w:p w:rsidR="00A31BF4" w:rsidRPr="00A31BF4" w:rsidRDefault="00A31BF4" w:rsidP="00B946C5">
      <w:pPr>
        <w:spacing w:line="480" w:lineRule="auto"/>
        <w:jc w:val="both"/>
        <w:rPr>
          <w:rFonts w:ascii="Bookman Old Style" w:eastAsia="Times New Roman" w:hAnsi="Bookman Old Style"/>
          <w:bCs/>
          <w:sz w:val="24"/>
          <w:szCs w:val="24"/>
        </w:rPr>
      </w:pPr>
      <w:r w:rsidRPr="00A31BF4">
        <w:rPr>
          <w:rFonts w:ascii="Bookman Old Style" w:hAnsi="Bookman Old Style" w:cs="Bookman Old Style"/>
          <w:sz w:val="24"/>
          <w:szCs w:val="24"/>
        </w:rPr>
        <w:t xml:space="preserve">Currently there are 30 MFIs operating in Ethiopia most of which have evolved either from NGO credit programs or credit component of the government programs changed to MFI as per the requirement of proclamation No. 40/1996 (Degefe, 2009). As per the commercial code of Ethiopia, MFIs can be established in the form of Share Company where shares are mainly owned by regional governments, NGOs, associations and individuals of Ethiopian origin (Seyed, 2006). NGOs are prohibited by the proclamation to form MFIs and directly involve in microfinance activities. Ethiopian MFIs predominantly use group lending approach though it is also possible to employ individual lending system (Wolday 2002). </w:t>
      </w:r>
      <w:r w:rsidRPr="00A31BF4">
        <w:rPr>
          <w:rFonts w:ascii="Bookman Old Style" w:eastAsia="Times New Roman" w:hAnsi="Bookman Old Style"/>
          <w:bCs/>
          <w:sz w:val="24"/>
          <w:szCs w:val="24"/>
        </w:rPr>
        <w:t xml:space="preserve">As per the proclamation No.626/2009 issued for licensing and supervision of activities of MFIs, the purpose and activity of micro financing are broadly defined. Microfinance institutions are able to collect deposits and offer credit to rural and urban community engaged in various activities. It is also possible for MFIs to involve in micro-insurance activity and purchase income generating financial instruments such as </w:t>
      </w:r>
      <w:r w:rsidRPr="00A31BF4">
        <w:rPr>
          <w:rFonts w:ascii="Bookman Old Style" w:eastAsia="Times New Roman" w:hAnsi="Bookman Old Style"/>
          <w:bCs/>
          <w:sz w:val="24"/>
          <w:szCs w:val="24"/>
        </w:rPr>
        <w:lastRenderedPageBreak/>
        <w:t xml:space="preserve">treasury bills and other short term instruments as the National Bank may determine as appropriate. </w:t>
      </w:r>
    </w:p>
    <w:p w:rsidR="00A31BF4" w:rsidRPr="00A31BF4" w:rsidRDefault="00A31BF4" w:rsidP="00B946C5">
      <w:pPr>
        <w:pStyle w:val="Standard"/>
        <w:spacing w:line="480" w:lineRule="auto"/>
        <w:jc w:val="both"/>
        <w:rPr>
          <w:rFonts w:ascii="Bookman Old Style" w:eastAsia="Times New Roman" w:hAnsi="Bookman Old Style"/>
          <w:bCs/>
        </w:rPr>
      </w:pPr>
      <w:r w:rsidRPr="00A31BF4">
        <w:rPr>
          <w:rFonts w:ascii="Bookman Old Style" w:hAnsi="Bookman Old Style" w:cs="OMFODI+Arial"/>
          <w:color w:val="000000"/>
        </w:rPr>
        <w:t xml:space="preserve">The </w:t>
      </w:r>
      <w:r w:rsidRPr="00A31BF4">
        <w:rPr>
          <w:rFonts w:ascii="Bookman Old Style" w:hAnsi="Bookman Old Style" w:cs="OMFOLM+Arial,Bold"/>
          <w:bCs/>
          <w:color w:val="000000"/>
        </w:rPr>
        <w:t xml:space="preserve">ownership structure </w:t>
      </w:r>
      <w:r w:rsidRPr="00A31BF4">
        <w:rPr>
          <w:rFonts w:ascii="Bookman Old Style" w:hAnsi="Bookman Old Style" w:cs="OMFODI+Arial"/>
          <w:color w:val="000000"/>
        </w:rPr>
        <w:t xml:space="preserve">of Ethiopian MFIs can be summarized under those mainly owned by regional governments and non-profit civil organizations on the one hand and MFIs whose equity structures have been sponsored by foreign donors (who have contributed the initial capital for required registration) on the other (Al-Bagdadi 2002). The regulatory framework doesn’t allow unregulated MFI to run the business of micro financing and restricts foreigners from holding shares. Al-Bagdadi stressed that the </w:t>
      </w:r>
      <w:r w:rsidRPr="00A31BF4">
        <w:rPr>
          <w:rFonts w:ascii="Bookman Old Style" w:hAnsi="Bookman Old Style" w:cs="OMFOLM+Arial,Bold"/>
          <w:bCs/>
          <w:color w:val="000000"/>
        </w:rPr>
        <w:t xml:space="preserve">influence of regional governments </w:t>
      </w:r>
      <w:r w:rsidRPr="00A31BF4">
        <w:rPr>
          <w:rFonts w:ascii="Bookman Old Style" w:hAnsi="Bookman Old Style" w:cs="OMFODI+Arial"/>
          <w:color w:val="000000"/>
        </w:rPr>
        <w:t>on MFIs is highly debated in Ethiopia. Government related MFIs received far-reaching support from regional Governments and grass-root administrations that has resulted in exponential growth and good performance but this reliance has challenged the independence of MFIs in terms of client selection and other management decisions that will put the sustainability of these institutions in danger (Ibid).</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B06798">
        <w:rPr>
          <w:rFonts w:ascii="Bookman Old Style" w:eastAsia="Times New Roman" w:hAnsi="Bookman Old Style"/>
          <w:sz w:val="24"/>
          <w:szCs w:val="24"/>
        </w:rPr>
        <w:t xml:space="preserve">The performance of Ethiopian microfinance industry recorded </w:t>
      </w:r>
      <w:r w:rsidR="00E32858" w:rsidRPr="00B06798">
        <w:rPr>
          <w:rFonts w:ascii="Bookman Old Style" w:eastAsia="Times New Roman" w:hAnsi="Bookman Old Style"/>
          <w:sz w:val="24"/>
          <w:szCs w:val="24"/>
        </w:rPr>
        <w:t xml:space="preserve">over one and half decades </w:t>
      </w:r>
      <w:r w:rsidRPr="00B06798">
        <w:rPr>
          <w:rFonts w:ascii="Bookman Old Style" w:eastAsia="Times New Roman" w:hAnsi="Bookman Old Style"/>
          <w:sz w:val="24"/>
          <w:szCs w:val="24"/>
        </w:rPr>
        <w:t>proved to be prominent when measured in terms of their rural presence, outreach, recovery and sustainability. Despite this, there is a long way to go for MFIs as all managed to achieve about 20% of the demand for credit.</w:t>
      </w:r>
      <w:r w:rsidRPr="00A31BF4">
        <w:rPr>
          <w:rFonts w:ascii="Bookman Old Style" w:eastAsia="Times New Roman" w:hAnsi="Bookman Old Style"/>
          <w:sz w:val="24"/>
          <w:szCs w:val="24"/>
        </w:rPr>
        <w:t xml:space="preserve"> Although the interest rates of most MFIs in Ethiopia were relatively lower than other Sub-Saharan Countries, the many MFIs are operationally efficient (Wolday, 2003). With regard to the contribution of Ethiopian MFIs, t</w:t>
      </w:r>
      <w:r w:rsidRPr="00A31BF4">
        <w:rPr>
          <w:rFonts w:ascii="Bookman Old Style" w:hAnsi="Bookman Old Style" w:cs="Bookman Old Style"/>
          <w:sz w:val="24"/>
          <w:szCs w:val="24"/>
        </w:rPr>
        <w:t xml:space="preserve">here is a clear difference between government backed MFIs that have relatively </w:t>
      </w:r>
      <w:r w:rsidRPr="00A31BF4">
        <w:rPr>
          <w:rFonts w:ascii="Bookman Old Style" w:hAnsi="Bookman Old Style" w:cs="Bookman Old Style"/>
          <w:sz w:val="24"/>
          <w:szCs w:val="24"/>
        </w:rPr>
        <w:lastRenderedPageBreak/>
        <w:t xml:space="preserve">strong support from regional governments and the rest mainly supported by international NGOs. According to AEMFI occasional paper number 2, all MFIs in Ethiopia do have government support and all depend on donor support as one of the major source of fund for loans. It is stressed that there is no basic difference in terms of the structures, process of control and the content of governance between the two groups. </w:t>
      </w:r>
      <w:r w:rsidRPr="00B06798">
        <w:rPr>
          <w:rFonts w:ascii="Bookman Old Style" w:hAnsi="Bookman Old Style" w:cs="Bookman Old Style"/>
          <w:sz w:val="24"/>
          <w:szCs w:val="24"/>
        </w:rPr>
        <w:t>The actual difference between the two categories of MFIs lies in the support of the MFIs obtains from the grass root level government administration. The region-specific MFIs do have all-rounded support to implement their mission and vision from the grass-roots government administrative organizations (Wolday 2000).</w:t>
      </w:r>
    </w:p>
    <w:p w:rsidR="00A31BF4" w:rsidRPr="00A31BF4" w:rsidRDefault="00A31BF4" w:rsidP="00B946C5">
      <w:pPr>
        <w:spacing w:line="480" w:lineRule="auto"/>
        <w:jc w:val="both"/>
        <w:rPr>
          <w:rFonts w:ascii="Bookman Old Style" w:hAnsi="Bookman Old Style" w:cs="DejaVuSans"/>
          <w:sz w:val="24"/>
          <w:szCs w:val="24"/>
        </w:rPr>
      </w:pPr>
      <w:r w:rsidRPr="00A31BF4">
        <w:rPr>
          <w:rFonts w:ascii="Bookman Old Style" w:hAnsi="Bookman Old Style" w:cs="Bookman Old Style"/>
          <w:sz w:val="24"/>
          <w:szCs w:val="24"/>
        </w:rPr>
        <w:t>Apart from the degree of emphasis on the region specific or non region specific MFIs, the government of Ethiopia has paid due attention to MFIs understanding the potential of these institutions to fight the multifaceted nature of poverty prevailing in the country in general and in rural settings in particular in its PASDEP strategy (MOFED, 2006). However, Ethiopian MFIs is a recent phenomenon that dates back to 1997 and have less experience when compared to other developing countries</w:t>
      </w:r>
      <w:r w:rsidRPr="00B06798">
        <w:rPr>
          <w:rFonts w:ascii="Bookman Old Style" w:hAnsi="Bookman Old Style" w:cs="Bookman Old Style"/>
          <w:sz w:val="24"/>
          <w:szCs w:val="24"/>
        </w:rPr>
        <w:t xml:space="preserve">. Despite this fact, it </w:t>
      </w:r>
      <w:r w:rsidRPr="00B06798">
        <w:rPr>
          <w:rFonts w:ascii="Bookman Old Style" w:hAnsi="Bookman Old Style"/>
          <w:sz w:val="24"/>
          <w:szCs w:val="24"/>
        </w:rPr>
        <w:t>becomes a widely accepted tool to fight poverty as the supply of services to the poor may improve the efficiency and effectiveness of resource where microfinance can have a multiplier effect on people's standard of living. It is believed that the greatest contribution of microfinance is in terms of empowerment of people, developing confidence, self-esteem, and the financial means to play a larger role in their development. M</w:t>
      </w:r>
      <w:r w:rsidRPr="00B06798">
        <w:rPr>
          <w:rFonts w:ascii="Bookman Old Style" w:hAnsi="Bookman Old Style" w:cs="DejaVuSans"/>
          <w:sz w:val="24"/>
          <w:szCs w:val="24"/>
        </w:rPr>
        <w:t xml:space="preserve">icrofinance services are considered as one of the policy </w:t>
      </w:r>
      <w:r w:rsidRPr="00B06798">
        <w:rPr>
          <w:rFonts w:ascii="Bookman Old Style" w:hAnsi="Bookman Old Style" w:cs="DejaVuSans"/>
          <w:sz w:val="24"/>
          <w:szCs w:val="24"/>
        </w:rPr>
        <w:lastRenderedPageBreak/>
        <w:t>instruments of the Government and Non Government Organizations (NGOs) that would help the able poor increase output and productivity, induce technology adoption, improve input supply, increase income, reduce poverty and attain food security (AEMFI 2000b).</w:t>
      </w:r>
      <w:r w:rsidRPr="00A31BF4">
        <w:rPr>
          <w:rFonts w:ascii="Bookman Old Style" w:hAnsi="Bookman Old Style" w:cs="DejaVuSans"/>
          <w:sz w:val="24"/>
          <w:szCs w:val="24"/>
        </w:rPr>
        <w:t xml:space="preserve"> </w:t>
      </w:r>
    </w:p>
    <w:p w:rsidR="00A31BF4" w:rsidRP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39" w:name="_Toc315597045"/>
      <w:bookmarkStart w:id="40" w:name="_Toc324556057"/>
      <w:bookmarkStart w:id="41" w:name="_Toc324571546"/>
      <w:bookmarkStart w:id="42" w:name="_Toc324571865"/>
      <w:r w:rsidRPr="00A31BF4">
        <w:rPr>
          <w:rFonts w:ascii="Bookman Old Style" w:hAnsi="Bookman Old Style"/>
          <w:i w:val="0"/>
          <w:sz w:val="24"/>
          <w:szCs w:val="24"/>
        </w:rPr>
        <w:t xml:space="preserve">2.3 </w:t>
      </w:r>
      <w:r w:rsidR="006C7BB2">
        <w:rPr>
          <w:rFonts w:ascii="Bookman Old Style" w:hAnsi="Bookman Old Style"/>
          <w:i w:val="0"/>
          <w:sz w:val="24"/>
          <w:szCs w:val="24"/>
        </w:rPr>
        <w:t>LEGAL FRAMEWORK</w:t>
      </w:r>
      <w:bookmarkEnd w:id="39"/>
      <w:r w:rsidR="006C7BB2">
        <w:rPr>
          <w:rFonts w:ascii="Bookman Old Style" w:hAnsi="Bookman Old Style"/>
          <w:i w:val="0"/>
          <w:sz w:val="24"/>
          <w:szCs w:val="24"/>
        </w:rPr>
        <w:t>S</w:t>
      </w:r>
      <w:bookmarkEnd w:id="40"/>
      <w:bookmarkEnd w:id="41"/>
      <w:bookmarkEnd w:id="42"/>
    </w:p>
    <w:p w:rsidR="00EB3011" w:rsidRDefault="00A31BF4" w:rsidP="00B946C5">
      <w:pPr>
        <w:autoSpaceDE w:val="0"/>
        <w:autoSpaceDN w:val="0"/>
        <w:adjustRightInd w:val="0"/>
        <w:spacing w:line="480" w:lineRule="auto"/>
        <w:jc w:val="both"/>
        <w:rPr>
          <w:rFonts w:ascii="Bookman Old Style" w:hAnsi="Bookman Old Style" w:cs="TTE1A25090t00"/>
          <w:sz w:val="24"/>
          <w:szCs w:val="24"/>
        </w:rPr>
      </w:pPr>
      <w:r w:rsidRPr="00A31BF4">
        <w:rPr>
          <w:rFonts w:ascii="Bookman Old Style" w:hAnsi="Bookman Old Style" w:cs="TTE1A25090t00"/>
          <w:sz w:val="24"/>
          <w:szCs w:val="24"/>
        </w:rPr>
        <w:t xml:space="preserve">As per proclamation No.40/1996, capital requirement for the establishment of new MFI is EBR 200,000 which lately rose to EBR 1.5 million by proclamation No.626/2009. The legal framework allows market entry of new MFIs and start to collect savings from the general public to be used for on lending.  This proclamation states that loans are delivered to clients based on group guarantees with no property collateral on the one hand and individual lending based on real collateral on the other. Formerly, the maximum loan was fixed to EBR 5000 by NBE Directive MFI/05/1996 but directive, MFI/17/2002, removed this cap partly. MFIs that have passed the 1 million savings mark are free to set loan sizes, but loans over EBR 5000 should not exceed more than 20% of total disbursements and any individual loan cannot exceed 0.5% of the MFI’s total capital. The loan to be extended to a group also shouldn’t exceed 4% of the total capital of the institution. With regard to loan term, Directive MFI/05/1996 doesn’t allow loan period over twelve months which later directive extended this period to 24 months for loans up to EBR 5000 and 60 months for loans above that amount. MFIs are free to fix interest rate on lending and saving (rate of interest on saving shouldn’t be below bank’s rate). </w:t>
      </w:r>
      <w:r w:rsidRPr="00A31BF4">
        <w:rPr>
          <w:rFonts w:ascii="Bookman Old Style" w:hAnsi="Bookman Old Style" w:cs="TTE1A25090t00"/>
          <w:sz w:val="24"/>
          <w:szCs w:val="24"/>
        </w:rPr>
        <w:lastRenderedPageBreak/>
        <w:t>The legal framework allows MFIs to deliver credit, take savings as well as time and demand deposits, among others. Regulation calls for quarterly reporting to the NBE as per directive MFI/07/1996. MFIs are also required to send their externally audited annual statements within six months of closure of the fiscal year. All MFIs can open as many branches as possible and required to inform NBE in writing within 15 days of the opening. Closure of branches also requires formal approval of NBE at least three months before actual closure. In line with taxation, MFIs distributing dividends are responsible for paying profit tax while others are tax exempted.  As per directive No.MFI/17/2002 issued by NBE, loan provision is 25%, 50% and 100% for past due 91-180 days, 180-365 days and over 365 days respectively.  Directive MFI/15/2002 requires reregistered MFIs to maintain at all times at least 20% of their total savings in liquid assets. All MFIs are required to renew their license every year.</w:t>
      </w:r>
    </w:p>
    <w:p w:rsidR="00A31BF4" w:rsidRDefault="00A31BF4" w:rsidP="00B946C5">
      <w:pPr>
        <w:pStyle w:val="Heading2"/>
        <w:numPr>
          <w:ilvl w:val="0"/>
          <w:numId w:val="0"/>
        </w:numPr>
        <w:spacing w:line="480" w:lineRule="auto"/>
        <w:ind w:left="576"/>
        <w:rPr>
          <w:rFonts w:ascii="Bookman Old Style" w:hAnsi="Bookman Old Style"/>
          <w:i w:val="0"/>
          <w:sz w:val="24"/>
          <w:szCs w:val="24"/>
        </w:rPr>
      </w:pPr>
      <w:r w:rsidRPr="00A92938">
        <w:rPr>
          <w:rFonts w:ascii="Bookman Old Style" w:hAnsi="Bookman Old Style" w:cs="TTE1A25090t00"/>
          <w:i w:val="0"/>
          <w:sz w:val="24"/>
          <w:szCs w:val="24"/>
        </w:rPr>
        <w:t xml:space="preserve"> </w:t>
      </w:r>
      <w:bookmarkStart w:id="43" w:name="_Toc315597046"/>
      <w:r w:rsidRPr="00A92938">
        <w:rPr>
          <w:rFonts w:ascii="Bookman Old Style" w:hAnsi="Bookman Old Style"/>
          <w:i w:val="0"/>
          <w:sz w:val="24"/>
          <w:szCs w:val="24"/>
        </w:rPr>
        <w:t>2.4 S</w:t>
      </w:r>
      <w:r w:rsidR="006C7BB2" w:rsidRPr="00A92938">
        <w:rPr>
          <w:rFonts w:ascii="Bookman Old Style" w:hAnsi="Bookman Old Style"/>
          <w:i w:val="0"/>
          <w:sz w:val="24"/>
          <w:szCs w:val="24"/>
        </w:rPr>
        <w:t xml:space="preserve">ITUATION OF POVERTY IN </w:t>
      </w:r>
      <w:bookmarkEnd w:id="43"/>
      <w:r w:rsidR="006C7BB2" w:rsidRPr="00A92938">
        <w:rPr>
          <w:rFonts w:ascii="Bookman Old Style" w:hAnsi="Bookman Old Style"/>
          <w:i w:val="0"/>
          <w:sz w:val="24"/>
          <w:szCs w:val="24"/>
        </w:rPr>
        <w:t>ETHIOPIA</w:t>
      </w:r>
    </w:p>
    <w:p w:rsidR="00A31BF4" w:rsidRPr="00A31BF4" w:rsidRDefault="00A31BF4" w:rsidP="00B946C5">
      <w:pPr>
        <w:autoSpaceDE w:val="0"/>
        <w:autoSpaceDN w:val="0"/>
        <w:adjustRightInd w:val="0"/>
        <w:spacing w:line="480" w:lineRule="auto"/>
        <w:jc w:val="both"/>
        <w:rPr>
          <w:rFonts w:ascii="Bookman Old Style" w:eastAsia="Times New Roman" w:hAnsi="Bookman Old Style"/>
          <w:sz w:val="24"/>
          <w:szCs w:val="24"/>
        </w:rPr>
      </w:pPr>
      <w:r w:rsidRPr="00A31BF4">
        <w:rPr>
          <w:rFonts w:ascii="Bookman Old Style" w:eastAsia="Times New Roman" w:hAnsi="Bookman Old Style"/>
          <w:sz w:val="24"/>
          <w:szCs w:val="24"/>
        </w:rPr>
        <w:t xml:space="preserve">Poverty is mainly the feature of Africa, Asia and Latin America. </w:t>
      </w:r>
      <w:r w:rsidRPr="00A31BF4">
        <w:rPr>
          <w:rFonts w:ascii="Bookman Old Style" w:hAnsi="Bookman Old Style" w:cs="Bookman Old Style"/>
          <w:sz w:val="24"/>
          <w:szCs w:val="24"/>
        </w:rPr>
        <w:t xml:space="preserve">Ethiopia is one of the developing countries having the lowest per capita incomes in the world. Recent estimates put per capita GNP at $110, which is less than one-fourth of the average of Sub-Sahara Africa (Dercon 1999). </w:t>
      </w:r>
      <w:r w:rsidRPr="00A31BF4">
        <w:rPr>
          <w:rFonts w:ascii="Bookman Old Style" w:eastAsia="Times New Roman" w:hAnsi="Bookman Old Style"/>
          <w:sz w:val="24"/>
          <w:szCs w:val="24"/>
        </w:rPr>
        <w:t xml:space="preserve">The majority of people are living in rural areas where poverty is severe as compared to urban areas. About 45 percent of the rural populations are below the nationally defined poverty line, while it is 37 percent for urban population in 2000. This figure has declined significantly for rural areas as compared with urban areas and </w:t>
      </w:r>
      <w:r w:rsidRPr="00A31BF4">
        <w:rPr>
          <w:rFonts w:ascii="Bookman Old Style" w:eastAsia="Times New Roman" w:hAnsi="Bookman Old Style"/>
          <w:sz w:val="24"/>
          <w:szCs w:val="24"/>
        </w:rPr>
        <w:lastRenderedPageBreak/>
        <w:t xml:space="preserve">reached  39% and 35% by the year 2005 respectively  (MoFED 2006). Most of the poor are women, children, the elderly, small scale farmers and unskilled workers. These people lack the financial capacity to meet the minimum standards of living (AEMFI, 2005). </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In order to fight and contribute to poverty alleviation interventions at the local level, a series of priorities can be drawn from the recent experience in Ethiopia. As per the poverty assessment report of Dercon, six areas of attention are identified for necessary consideration. The first and foremost is moving away from the current emphasis in rural development policies to just increase food production, using a technology-based strategy, since these policies are unlikely to effectively reach the poor. Secondly, access to education and health by the poor needs demand-side policies, beyond the current focus on increasing supply by expanding facilities. Thirdly, since rural households are very vulnerable to shocks, efforts should not just focus on increasing production or income, but also on strengthening the ability of the poor to deal with risk via their own coping strategies. Fourthly, while increasing agricultural income will help the poor, in many areas it will be necessary to strengthen the ability of the poor to earn from non-agricultural activities, by alleviating the constraints on entry. Fifthly, rural asset formation needs to be encouraged, both at the household level and at the community level. Sixthly, interventions need effective participation, for example via traditional community level organizations (Dercon 1999)</w:t>
      </w:r>
    </w:p>
    <w:p w:rsidR="00A31BF4" w:rsidRPr="00A31BF4" w:rsidRDefault="00A31BF4" w:rsidP="00B946C5">
      <w:pPr>
        <w:spacing w:line="480" w:lineRule="auto"/>
        <w:jc w:val="both"/>
        <w:rPr>
          <w:rFonts w:ascii="Bookman Old Style" w:eastAsia="Times New Roman" w:hAnsi="Bookman Old Style"/>
          <w:sz w:val="24"/>
          <w:szCs w:val="24"/>
        </w:rPr>
      </w:pPr>
      <w:r w:rsidRPr="00A31BF4">
        <w:rPr>
          <w:rFonts w:ascii="Bookman Old Style" w:hAnsi="Bookman Old Style" w:cs="Bookman Old Style"/>
          <w:sz w:val="24"/>
          <w:szCs w:val="24"/>
        </w:rPr>
        <w:lastRenderedPageBreak/>
        <w:t>Ethiopia started the fight against poverty using comprehensive poverty reduction strategy to reduce the level of poverty that accounts for 49.5% of the total population in 1994/95. With the implementation of this strategy, the poverty level has declined steadily and reached 38.7% in 2004/05. It is indicated in the five year Growth and Transformation Plan of 2010/11-14/15 that Ethiopia would achieve halving poverty by 2015 and projects that both income and food poverty  will be declined to 22.2% and 21.22% in 2014/15 from 29.2% and 28.2% in 2009/10 in that order. As development of basic infrastructures has a bearing effect on poverty reduction, it has received due attention. Accordingly, t</w:t>
      </w:r>
      <w:r w:rsidRPr="00A31BF4">
        <w:rPr>
          <w:rFonts w:ascii="Bookman Old Style" w:eastAsia="Times New Roman" w:hAnsi="Bookman Old Style"/>
          <w:sz w:val="24"/>
          <w:szCs w:val="24"/>
        </w:rPr>
        <w:t>he hydroelectric power generation capacity of the country has increased its coverage from 16% in 2004/05 to 41% in 2009/10. Likewise, the telecommunication service coverage has reached 50% within a 5 km radius while the road density has increased from 29km/1000 km2 in 2000/01 to 44.5km/1000km2 in 2009/10. This has resulted in reduction of average time taken to reach all weather roads from about 7 hours in early 2000 to 3.7 hours in 2009/10. The population living below the poverty line has declined to 29% as of 2009/10 (MoFED 2010).</w:t>
      </w:r>
    </w:p>
    <w:p w:rsidR="00A31BF4" w:rsidRPr="00A31BF4" w:rsidRDefault="00A31BF4" w:rsidP="00B946C5">
      <w:pPr>
        <w:spacing w:before="100" w:beforeAutospacing="1" w:after="100" w:afterAutospacing="1" w:line="480" w:lineRule="auto"/>
        <w:jc w:val="both"/>
        <w:rPr>
          <w:rFonts w:ascii="Bookman Old Style" w:eastAsia="Times New Roman" w:hAnsi="Bookman Old Style"/>
          <w:sz w:val="24"/>
          <w:szCs w:val="24"/>
        </w:rPr>
      </w:pPr>
      <w:r w:rsidRPr="00A31BF4">
        <w:rPr>
          <w:rFonts w:ascii="Bookman Old Style" w:eastAsia="Times New Roman" w:hAnsi="Bookman Old Style"/>
          <w:sz w:val="24"/>
          <w:szCs w:val="24"/>
        </w:rPr>
        <w:t xml:space="preserve">Well noting the hindrance of poverty to access health, education and other services, this area has attracted global as well as national attention. As education is one of the tools to fight poverty, this area has received due consideration. Accordingly, the Gross Enrolment Rate (GER) for primary school (grades 1-8) reached 95.9 per cent (93.per cent for female and 98.7 per cent for male) while the Net Enrolment Rate (NER) stood at 89.3 per cent (87.9 for male </w:t>
      </w:r>
      <w:r w:rsidRPr="00A31BF4">
        <w:rPr>
          <w:rFonts w:ascii="Bookman Old Style" w:eastAsia="Times New Roman" w:hAnsi="Bookman Old Style"/>
          <w:sz w:val="24"/>
          <w:szCs w:val="24"/>
        </w:rPr>
        <w:lastRenderedPageBreak/>
        <w:t>and 86.5 percent for female) (MOE 2008/09). In relation to health, infant mortality rate reached 77 per 1,000 live births and is expected to further reduce to 31 per 1,000 live births by 2014/15. As one of the health indicators, immunization has shown significant improvement and reached 65.5% in 2008/09 from 22.3% in 1999/2000. Ethiopia is also on the track to reduce child mortality by two-thirds by the year 2015 (MoFED 2008/09).</w:t>
      </w:r>
    </w:p>
    <w:p w:rsidR="00A31BF4" w:rsidRPr="00A31BF4" w:rsidRDefault="00A31BF4" w:rsidP="00B946C5">
      <w:pPr>
        <w:spacing w:line="480" w:lineRule="auto"/>
        <w:jc w:val="both"/>
        <w:rPr>
          <w:rFonts w:ascii="Bookman Old Style" w:eastAsia="Times New Roman" w:hAnsi="Bookman Old Style" w:cs="Arial"/>
          <w:color w:val="000000"/>
          <w:sz w:val="24"/>
          <w:szCs w:val="24"/>
        </w:rPr>
      </w:pPr>
      <w:r w:rsidRPr="00A31BF4">
        <w:rPr>
          <w:rFonts w:ascii="Bookman Old Style" w:eastAsia="Times New Roman" w:hAnsi="Bookman Old Style"/>
          <w:sz w:val="24"/>
          <w:szCs w:val="24"/>
        </w:rPr>
        <w:t xml:space="preserve">As per the report of United Nations Development Program, the decline in rural poverty since 1995/96 is proved to be substantial compared to the rising poverty levels in the urban areas. It is stated that the poverty indices of rural areas by the year 2004/05 in terms of headcount, poverty gap and poverty severity were brought down by 13%, 31%, and 41% respectively when compared to the levels of five years ago. There are ups and downs with regard to headcount index of urban areas.  It was raised by 11 percent between 1995/96 and 1999/2000 and declined marginally (5%) between 1999/2000 and 2004/05. The income poverty of rural and urban areas is 39.3% and 35.1% respectively (UNDP 2010). </w:t>
      </w:r>
      <w:r w:rsidRPr="00A31BF4">
        <w:rPr>
          <w:rFonts w:ascii="Bookman Old Style" w:hAnsi="Bookman Old Style" w:cs="Arial"/>
          <w:bCs/>
          <w:color w:val="000000"/>
          <w:sz w:val="24"/>
          <w:szCs w:val="24"/>
        </w:rPr>
        <w:t xml:space="preserve">Poverty </w:t>
      </w:r>
      <w:r w:rsidRPr="00A31BF4">
        <w:rPr>
          <w:rFonts w:ascii="Bookman Old Style" w:hAnsi="Bookman Old Style" w:cs="Arial"/>
          <w:color w:val="000000"/>
          <w:sz w:val="24"/>
          <w:szCs w:val="24"/>
        </w:rPr>
        <w:t xml:space="preserve">is more pronounced in the rural settings as compared to the urban areas. The situation worsened recently because of sharp increases in the prices of food and fertilizers on world markets, which made it more difficult for poor households to secure adequate food supplies. </w:t>
      </w:r>
    </w:p>
    <w:p w:rsidR="00A31BF4" w:rsidRPr="00A31BF4" w:rsidRDefault="00A31BF4" w:rsidP="00B946C5">
      <w:pPr>
        <w:spacing w:line="480" w:lineRule="auto"/>
        <w:jc w:val="both"/>
        <w:rPr>
          <w:rFonts w:ascii="Bookman Old Style" w:eastAsia="Times New Roman" w:hAnsi="Bookman Old Style"/>
          <w:sz w:val="24"/>
          <w:szCs w:val="24"/>
        </w:rPr>
      </w:pPr>
      <w:r w:rsidRPr="00A31BF4">
        <w:rPr>
          <w:rFonts w:ascii="Bookman Old Style" w:hAnsi="Bookman Old Style" w:cs="Bookman Old Style"/>
          <w:sz w:val="24"/>
          <w:szCs w:val="24"/>
        </w:rPr>
        <w:t xml:space="preserve">Though the major share of expenditure goes to poverty oriented sectors namely agriculture, education, health, water and road development during the past </w:t>
      </w:r>
      <w:r w:rsidRPr="00A31BF4">
        <w:rPr>
          <w:rFonts w:ascii="Bookman Old Style" w:hAnsi="Bookman Old Style" w:cs="Bookman Old Style"/>
          <w:sz w:val="24"/>
          <w:szCs w:val="24"/>
        </w:rPr>
        <w:lastRenderedPageBreak/>
        <w:t xml:space="preserve">years, Ethiopia remained one of the poorest countries </w:t>
      </w:r>
      <w:r w:rsidRPr="00A31BF4">
        <w:rPr>
          <w:rFonts w:ascii="Bookman Old Style" w:eastAsia="Times New Roman" w:hAnsi="Bookman Old Style"/>
          <w:sz w:val="24"/>
          <w:szCs w:val="24"/>
        </w:rPr>
        <w:t>where very huge number of the population lives under the poverty line. Ethiopia is one of the poorest countries and underdeveloped countries in the world facing severe poverty and ranks 174</w:t>
      </w:r>
      <w:r w:rsidRPr="00A31BF4">
        <w:rPr>
          <w:rFonts w:ascii="Bookman Old Style" w:eastAsia="Times New Roman" w:hAnsi="Bookman Old Style"/>
          <w:sz w:val="24"/>
          <w:szCs w:val="24"/>
          <w:vertAlign w:val="superscript"/>
        </w:rPr>
        <w:t>th</w:t>
      </w:r>
      <w:r w:rsidRPr="00A31BF4">
        <w:rPr>
          <w:rFonts w:ascii="Bookman Old Style" w:eastAsia="Times New Roman" w:hAnsi="Bookman Old Style"/>
          <w:sz w:val="24"/>
          <w:szCs w:val="24"/>
        </w:rPr>
        <w:t xml:space="preserve"> out of 187 countries (UNDP, 2011). </w:t>
      </w:r>
      <w:r w:rsidRPr="00A31BF4">
        <w:rPr>
          <w:rFonts w:ascii="Bookman Old Style" w:hAnsi="Bookman Old Style" w:cs="Arial"/>
          <w:color w:val="000000"/>
          <w:sz w:val="24"/>
          <w:szCs w:val="24"/>
        </w:rPr>
        <w:t xml:space="preserve">There are various factors cited for the severity of poverty of which some are noted here under.  </w:t>
      </w:r>
    </w:p>
    <w:p w:rsidR="00A31BF4" w:rsidRPr="00A31BF4" w:rsidRDefault="00A31BF4" w:rsidP="00B946C5">
      <w:pPr>
        <w:numPr>
          <w:ilvl w:val="0"/>
          <w:numId w:val="7"/>
        </w:numPr>
        <w:spacing w:before="100" w:beforeAutospacing="1" w:after="100" w:afterAutospacing="1" w:line="480" w:lineRule="auto"/>
        <w:jc w:val="both"/>
        <w:textAlignment w:val="top"/>
        <w:rPr>
          <w:rFonts w:ascii="Bookman Old Style" w:eastAsia="Times New Roman" w:hAnsi="Bookman Old Style" w:cs="Arial"/>
          <w:color w:val="000000"/>
          <w:sz w:val="24"/>
          <w:szCs w:val="24"/>
        </w:rPr>
      </w:pPr>
      <w:r w:rsidRPr="00A31BF4">
        <w:rPr>
          <w:rFonts w:ascii="Bookman Old Style" w:eastAsia="Times New Roman" w:hAnsi="Bookman Old Style" w:cs="Arial"/>
          <w:color w:val="000000"/>
          <w:sz w:val="24"/>
          <w:szCs w:val="24"/>
        </w:rPr>
        <w:t xml:space="preserve">Poor agricultural products marketing strategies. </w:t>
      </w:r>
    </w:p>
    <w:p w:rsidR="00A31BF4" w:rsidRPr="00A31BF4" w:rsidRDefault="00A31BF4" w:rsidP="00B946C5">
      <w:pPr>
        <w:numPr>
          <w:ilvl w:val="0"/>
          <w:numId w:val="7"/>
        </w:numPr>
        <w:spacing w:before="100" w:beforeAutospacing="1" w:after="100" w:afterAutospacing="1" w:line="480" w:lineRule="auto"/>
        <w:jc w:val="both"/>
        <w:textAlignment w:val="top"/>
        <w:rPr>
          <w:rFonts w:ascii="Bookman Old Style" w:eastAsia="Times New Roman" w:hAnsi="Bookman Old Style" w:cs="Arial"/>
          <w:color w:val="000000"/>
          <w:sz w:val="24"/>
          <w:szCs w:val="24"/>
        </w:rPr>
      </w:pPr>
      <w:r w:rsidRPr="00A31BF4">
        <w:rPr>
          <w:rFonts w:ascii="Bookman Old Style" w:eastAsia="Times New Roman" w:hAnsi="Bookman Old Style" w:cs="Arial"/>
          <w:color w:val="000000"/>
          <w:sz w:val="24"/>
          <w:szCs w:val="24"/>
        </w:rPr>
        <w:t xml:space="preserve">Degraded ecology </w:t>
      </w:r>
    </w:p>
    <w:p w:rsidR="00A31BF4" w:rsidRPr="00A31BF4" w:rsidRDefault="00A31BF4" w:rsidP="00B946C5">
      <w:pPr>
        <w:numPr>
          <w:ilvl w:val="0"/>
          <w:numId w:val="7"/>
        </w:numPr>
        <w:spacing w:before="100" w:beforeAutospacing="1" w:after="100" w:afterAutospacing="1" w:line="480" w:lineRule="auto"/>
        <w:jc w:val="both"/>
        <w:textAlignment w:val="top"/>
        <w:rPr>
          <w:rFonts w:ascii="Bookman Old Style" w:eastAsia="Times New Roman" w:hAnsi="Bookman Old Style" w:cs="Arial"/>
          <w:color w:val="000000"/>
          <w:sz w:val="24"/>
          <w:szCs w:val="24"/>
        </w:rPr>
      </w:pPr>
      <w:r w:rsidRPr="00A31BF4">
        <w:rPr>
          <w:rFonts w:ascii="Bookman Old Style" w:eastAsia="Times New Roman" w:hAnsi="Bookman Old Style" w:cs="Arial"/>
          <w:color w:val="000000"/>
          <w:sz w:val="24"/>
          <w:szCs w:val="24"/>
        </w:rPr>
        <w:t xml:space="preserve">Poor development of Technological knowhow. </w:t>
      </w:r>
    </w:p>
    <w:p w:rsidR="00A31BF4" w:rsidRPr="00A31BF4" w:rsidRDefault="00A31BF4" w:rsidP="00B946C5">
      <w:pPr>
        <w:numPr>
          <w:ilvl w:val="0"/>
          <w:numId w:val="7"/>
        </w:numPr>
        <w:spacing w:before="100" w:beforeAutospacing="1" w:after="100" w:afterAutospacing="1" w:line="480" w:lineRule="auto"/>
        <w:jc w:val="both"/>
        <w:textAlignment w:val="top"/>
        <w:rPr>
          <w:rFonts w:ascii="Bookman Old Style" w:eastAsia="Times New Roman" w:hAnsi="Bookman Old Style" w:cs="Arial"/>
          <w:color w:val="000000"/>
          <w:sz w:val="24"/>
          <w:szCs w:val="24"/>
        </w:rPr>
      </w:pPr>
      <w:r w:rsidRPr="00A31BF4">
        <w:rPr>
          <w:rFonts w:ascii="Bookman Old Style" w:eastAsia="Times New Roman" w:hAnsi="Bookman Old Style" w:cs="Arial"/>
          <w:color w:val="000000"/>
          <w:sz w:val="24"/>
          <w:szCs w:val="24"/>
        </w:rPr>
        <w:t xml:space="preserve">Poor development transportation facilities. </w:t>
      </w:r>
    </w:p>
    <w:p w:rsidR="00A31BF4" w:rsidRPr="00A31BF4" w:rsidRDefault="00A31BF4" w:rsidP="00B946C5">
      <w:pPr>
        <w:numPr>
          <w:ilvl w:val="0"/>
          <w:numId w:val="7"/>
        </w:numPr>
        <w:spacing w:before="100" w:beforeAutospacing="1" w:after="100" w:afterAutospacing="1" w:line="480" w:lineRule="auto"/>
        <w:jc w:val="both"/>
        <w:textAlignment w:val="top"/>
        <w:rPr>
          <w:rFonts w:ascii="Bookman Old Style" w:eastAsia="Times New Roman" w:hAnsi="Bookman Old Style" w:cs="Arial"/>
          <w:color w:val="000000"/>
          <w:sz w:val="24"/>
          <w:szCs w:val="24"/>
        </w:rPr>
      </w:pPr>
      <w:r w:rsidRPr="00A31BF4">
        <w:rPr>
          <w:rFonts w:ascii="Bookman Old Style" w:eastAsia="Times New Roman" w:hAnsi="Bookman Old Style" w:cs="Arial"/>
          <w:color w:val="000000"/>
          <w:sz w:val="24"/>
          <w:szCs w:val="24"/>
        </w:rPr>
        <w:t xml:space="preserve">Poor involvement of rural people in programs meant for them </w:t>
      </w:r>
    </w:p>
    <w:p w:rsidR="00A31BF4" w:rsidRPr="00A31BF4" w:rsidRDefault="00A31BF4" w:rsidP="00B946C5">
      <w:pPr>
        <w:numPr>
          <w:ilvl w:val="0"/>
          <w:numId w:val="7"/>
        </w:numPr>
        <w:spacing w:before="100" w:beforeAutospacing="1" w:after="100" w:afterAutospacing="1" w:line="480" w:lineRule="auto"/>
        <w:jc w:val="both"/>
        <w:textAlignment w:val="top"/>
        <w:rPr>
          <w:rFonts w:ascii="Bookman Old Style" w:eastAsia="Times New Roman" w:hAnsi="Bookman Old Style" w:cs="Arial"/>
          <w:color w:val="000000"/>
          <w:sz w:val="24"/>
          <w:szCs w:val="24"/>
        </w:rPr>
      </w:pPr>
      <w:r w:rsidRPr="00A31BF4">
        <w:rPr>
          <w:rFonts w:ascii="Bookman Old Style" w:eastAsia="Times New Roman" w:hAnsi="Bookman Old Style" w:cs="Arial"/>
          <w:color w:val="000000"/>
          <w:sz w:val="24"/>
          <w:szCs w:val="24"/>
        </w:rPr>
        <w:t xml:space="preserve">Erratic rainfall </w:t>
      </w:r>
    </w:p>
    <w:p w:rsidR="00A31BF4" w:rsidRPr="00A31BF4" w:rsidRDefault="00A31BF4" w:rsidP="00B946C5">
      <w:pPr>
        <w:numPr>
          <w:ilvl w:val="0"/>
          <w:numId w:val="7"/>
        </w:numPr>
        <w:spacing w:before="100" w:beforeAutospacing="1" w:after="100" w:afterAutospacing="1" w:line="480" w:lineRule="auto"/>
        <w:jc w:val="both"/>
        <w:textAlignment w:val="top"/>
        <w:rPr>
          <w:rFonts w:ascii="Bookman Old Style" w:eastAsia="Times New Roman" w:hAnsi="Bookman Old Style" w:cs="Arial"/>
          <w:color w:val="000000"/>
          <w:sz w:val="24"/>
          <w:szCs w:val="24"/>
        </w:rPr>
      </w:pPr>
      <w:r w:rsidRPr="00A31BF4">
        <w:rPr>
          <w:rFonts w:ascii="Bookman Old Style" w:eastAsia="Times New Roman" w:hAnsi="Bookman Old Style" w:cs="Arial"/>
          <w:color w:val="000000"/>
          <w:sz w:val="24"/>
          <w:szCs w:val="24"/>
        </w:rPr>
        <w:t xml:space="preserve">Shortage of food products on account of various factors. </w:t>
      </w:r>
    </w:p>
    <w:p w:rsidR="00A31BF4" w:rsidRPr="00A31BF4" w:rsidRDefault="00A31BF4" w:rsidP="00B946C5">
      <w:pPr>
        <w:numPr>
          <w:ilvl w:val="0"/>
          <w:numId w:val="7"/>
        </w:numPr>
        <w:spacing w:before="100" w:beforeAutospacing="1" w:after="100" w:afterAutospacing="1" w:line="480" w:lineRule="auto"/>
        <w:jc w:val="both"/>
        <w:textAlignment w:val="top"/>
        <w:rPr>
          <w:rFonts w:ascii="Bookman Old Style" w:eastAsia="Times New Roman" w:hAnsi="Bookman Old Style" w:cs="Arial"/>
          <w:color w:val="000000"/>
          <w:sz w:val="24"/>
          <w:szCs w:val="24"/>
        </w:rPr>
      </w:pPr>
      <w:r w:rsidRPr="00A31BF4">
        <w:rPr>
          <w:rFonts w:ascii="Bookman Old Style" w:eastAsia="Times New Roman" w:hAnsi="Bookman Old Style" w:cs="Arial"/>
          <w:color w:val="000000"/>
          <w:sz w:val="24"/>
          <w:szCs w:val="24"/>
        </w:rPr>
        <w:t xml:space="preserve">Absence of proper socio economic infrastructure. This includes but not limited to lack of potable water, proper education and health programs. </w:t>
      </w:r>
    </w:p>
    <w:p w:rsidR="00A31BF4" w:rsidRPr="00A31BF4" w:rsidRDefault="00A31BF4" w:rsidP="00B946C5">
      <w:pPr>
        <w:spacing w:before="100" w:beforeAutospacing="1" w:after="100" w:afterAutospacing="1" w:line="480" w:lineRule="auto"/>
        <w:ind w:left="720"/>
        <w:jc w:val="both"/>
        <w:textAlignment w:val="top"/>
        <w:rPr>
          <w:rFonts w:ascii="Bookman Old Style" w:eastAsia="Times New Roman" w:hAnsi="Bookman Old Style" w:cs="Arial"/>
          <w:color w:val="000000"/>
          <w:sz w:val="24"/>
          <w:szCs w:val="24"/>
        </w:rPr>
      </w:pPr>
      <w:r w:rsidRPr="00A31BF4">
        <w:rPr>
          <w:rFonts w:ascii="Bookman Old Style" w:eastAsia="Times New Roman" w:hAnsi="Bookman Old Style" w:cs="Arial"/>
          <w:color w:val="000000"/>
          <w:sz w:val="24"/>
          <w:szCs w:val="24"/>
        </w:rPr>
        <w:t xml:space="preserve">(Visit </w:t>
      </w:r>
      <w:hyperlink r:id="rId14" w:history="1">
        <w:r w:rsidRPr="00A31BF4">
          <w:rPr>
            <w:rStyle w:val="Hyperlink"/>
            <w:rFonts w:ascii="Bookman Old Style" w:eastAsia="Times New Roman" w:hAnsi="Bookman Old Style" w:cs="Arial"/>
            <w:sz w:val="24"/>
            <w:szCs w:val="24"/>
          </w:rPr>
          <w:t>http://finance.mapsofworld.com/economy/ethiopia/poverty.html</w:t>
        </w:r>
      </w:hyperlink>
      <w:r w:rsidRPr="00A31BF4">
        <w:rPr>
          <w:rFonts w:ascii="Bookman Old Style" w:eastAsia="Times New Roman" w:hAnsi="Bookman Old Style" w:cs="Arial"/>
          <w:color w:val="000000"/>
          <w:sz w:val="24"/>
          <w:szCs w:val="24"/>
        </w:rPr>
        <w:t>)</w:t>
      </w:r>
    </w:p>
    <w:p w:rsidR="00A31BF4" w:rsidRPr="00A31BF4" w:rsidRDefault="00A31BF4" w:rsidP="00753F65">
      <w:pPr>
        <w:autoSpaceDE w:val="0"/>
        <w:autoSpaceDN w:val="0"/>
        <w:adjustRightInd w:val="0"/>
        <w:spacing w:line="480" w:lineRule="auto"/>
        <w:jc w:val="both"/>
        <w:rPr>
          <w:rFonts w:ascii="Bookman Old Style" w:hAnsi="Bookman Old Style"/>
          <w:sz w:val="24"/>
          <w:szCs w:val="24"/>
        </w:rPr>
      </w:pPr>
      <w:r w:rsidRPr="00A31BF4">
        <w:rPr>
          <w:rFonts w:ascii="Bookman Old Style" w:hAnsi="Bookman Old Style"/>
          <w:sz w:val="24"/>
          <w:szCs w:val="24"/>
        </w:rPr>
        <w:t>Poverty and food insecurity, the main challenges and fundamental issues of economic development of Ethiopia, mainly caused  by  lack of income, assets, employment opportunities, skills, education, health and infrastructure where  soil degradation, deforestation, recurrent drought, civil war, and inappropriate</w:t>
      </w:r>
    </w:p>
    <w:p w:rsidR="00A31BF4" w:rsidRDefault="00A31BF4" w:rsidP="00B946C5">
      <w:pPr>
        <w:autoSpaceDE w:val="0"/>
        <w:autoSpaceDN w:val="0"/>
        <w:adjustRightInd w:val="0"/>
        <w:spacing w:line="480" w:lineRule="auto"/>
        <w:jc w:val="both"/>
        <w:rPr>
          <w:rFonts w:ascii="Bookman Old Style" w:hAnsi="Bookman Old Style"/>
          <w:sz w:val="24"/>
          <w:szCs w:val="24"/>
        </w:rPr>
      </w:pPr>
      <w:r w:rsidRPr="00A31BF4">
        <w:rPr>
          <w:rFonts w:ascii="Bookman Old Style" w:hAnsi="Bookman Old Style"/>
          <w:sz w:val="24"/>
          <w:szCs w:val="24"/>
        </w:rPr>
        <w:t xml:space="preserve">Policies aggravated the situation further (AEMFI 2000b). </w:t>
      </w:r>
    </w:p>
    <w:p w:rsidR="00753F65" w:rsidRPr="00A31BF4" w:rsidRDefault="00753F65" w:rsidP="00B946C5">
      <w:pPr>
        <w:autoSpaceDE w:val="0"/>
        <w:autoSpaceDN w:val="0"/>
        <w:adjustRightInd w:val="0"/>
        <w:spacing w:line="480" w:lineRule="auto"/>
        <w:jc w:val="both"/>
        <w:rPr>
          <w:rFonts w:ascii="Bookman Old Style" w:hAnsi="Bookman Old Style"/>
          <w:sz w:val="24"/>
          <w:szCs w:val="24"/>
        </w:rPr>
      </w:pPr>
    </w:p>
    <w:p w:rsidR="00A31BF4" w:rsidRP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44" w:name="1"/>
      <w:bookmarkStart w:id="45" w:name="_Toc315597047"/>
      <w:bookmarkStart w:id="46" w:name="_Toc324556058"/>
      <w:bookmarkStart w:id="47" w:name="_Toc324571547"/>
      <w:bookmarkStart w:id="48" w:name="_Toc324571866"/>
      <w:bookmarkEnd w:id="44"/>
      <w:r w:rsidRPr="00A31BF4">
        <w:rPr>
          <w:rFonts w:ascii="Bookman Old Style" w:hAnsi="Bookman Old Style"/>
          <w:i w:val="0"/>
          <w:sz w:val="24"/>
          <w:szCs w:val="24"/>
        </w:rPr>
        <w:lastRenderedPageBreak/>
        <w:t>2.5 M</w:t>
      </w:r>
      <w:r w:rsidR="006C7BB2">
        <w:rPr>
          <w:rFonts w:ascii="Bookman Old Style" w:hAnsi="Bookman Old Style"/>
          <w:i w:val="0"/>
          <w:sz w:val="24"/>
          <w:szCs w:val="24"/>
        </w:rPr>
        <w:t>ARKET CONCENTRATION</w:t>
      </w:r>
      <w:bookmarkEnd w:id="45"/>
      <w:bookmarkEnd w:id="46"/>
      <w:bookmarkEnd w:id="47"/>
      <w:bookmarkEnd w:id="48"/>
    </w:p>
    <w:p w:rsidR="00A31BF4" w:rsidRPr="00A31BF4" w:rsidRDefault="00A31BF4" w:rsidP="00B946C5">
      <w:pPr>
        <w:autoSpaceDE w:val="0"/>
        <w:autoSpaceDN w:val="0"/>
        <w:adjustRightInd w:val="0"/>
        <w:spacing w:line="480" w:lineRule="auto"/>
        <w:jc w:val="both"/>
        <w:rPr>
          <w:rFonts w:ascii="Bookman Old Style" w:hAnsi="Bookman Old Style"/>
          <w:sz w:val="24"/>
          <w:szCs w:val="24"/>
        </w:rPr>
      </w:pPr>
      <w:r w:rsidRPr="00A31BF4">
        <w:rPr>
          <w:rFonts w:ascii="Bookman Old Style" w:hAnsi="Bookman Old Style"/>
          <w:sz w:val="24"/>
          <w:szCs w:val="24"/>
        </w:rPr>
        <w:t xml:space="preserve">As per the definition of OECD (2007) cited by Solomon (2011), market concentration measures the relative position of large enterprises in the provision of specific goods or services. It is </w:t>
      </w:r>
      <w:r w:rsidRPr="00A31BF4">
        <w:rPr>
          <w:rFonts w:ascii="Bookman Old Style" w:eastAsia="Times New Roman" w:hAnsi="Bookman Old Style"/>
          <w:color w:val="000000"/>
          <w:sz w:val="24"/>
          <w:szCs w:val="24"/>
        </w:rPr>
        <w:t xml:space="preserve">a function of the number of MFIs in a market and their respective market shares. </w:t>
      </w:r>
      <w:r w:rsidRPr="00A31BF4">
        <w:rPr>
          <w:rFonts w:ascii="Bookman Old Style" w:hAnsi="Bookman Old Style"/>
          <w:sz w:val="24"/>
          <w:szCs w:val="24"/>
        </w:rPr>
        <w:t xml:space="preserve">The rationale underlying the measurement of industry or market concentration is the industrial organization economic theory which suggests that, other things being equal, high levels of market concentration are more conducive to firms engaging in monopolistic practices which leads to misallocation of resources and poor economic performance. Market concentration in this context is used as one possible indicator of market power. The concentration ratio is the percentage of market share owned by the largest </w:t>
      </w:r>
      <w:r w:rsidRPr="00A31BF4">
        <w:rPr>
          <w:rFonts w:ascii="Bookman Old Style" w:hAnsi="Bookman Old Style"/>
          <w:i/>
          <w:iCs/>
          <w:sz w:val="24"/>
          <w:szCs w:val="24"/>
        </w:rPr>
        <w:t xml:space="preserve">m MFIs </w:t>
      </w:r>
      <w:r w:rsidRPr="00A31BF4">
        <w:rPr>
          <w:rFonts w:ascii="Bookman Old Style" w:hAnsi="Bookman Old Style"/>
          <w:sz w:val="24"/>
          <w:szCs w:val="24"/>
        </w:rPr>
        <w:t xml:space="preserve">in an industry, where </w:t>
      </w:r>
      <w:r w:rsidRPr="00A31BF4">
        <w:rPr>
          <w:rFonts w:ascii="Bookman Old Style" w:hAnsi="Bookman Old Style"/>
          <w:i/>
          <w:iCs/>
          <w:sz w:val="24"/>
          <w:szCs w:val="24"/>
        </w:rPr>
        <w:t xml:space="preserve">m </w:t>
      </w:r>
      <w:r w:rsidRPr="00A31BF4">
        <w:rPr>
          <w:rFonts w:ascii="Bookman Old Style" w:hAnsi="Bookman Old Style"/>
          <w:sz w:val="24"/>
          <w:szCs w:val="24"/>
        </w:rPr>
        <w:t>is a specified nu</w:t>
      </w:r>
      <w:r w:rsidR="000C3D01">
        <w:rPr>
          <w:rFonts w:ascii="Bookman Old Style" w:hAnsi="Bookman Old Style"/>
          <w:sz w:val="24"/>
          <w:szCs w:val="24"/>
        </w:rPr>
        <w:t>mber of MFIs, the largest 4 MFIs</w:t>
      </w:r>
      <w:r w:rsidRPr="00A31BF4">
        <w:rPr>
          <w:rFonts w:ascii="Bookman Old Style" w:hAnsi="Bookman Old Style"/>
          <w:sz w:val="24"/>
          <w:szCs w:val="24"/>
        </w:rPr>
        <w:t xml:space="preserve"> under consideration. The study will also consider all Ethiopian MFIs for comparison purpose. </w:t>
      </w:r>
      <w:r w:rsidRPr="00A31BF4">
        <w:rPr>
          <w:rFonts w:ascii="Bookman Old Style" w:eastAsia="+mn-ea" w:hAnsi="Bookman Old Style"/>
          <w:color w:val="000000"/>
          <w:sz w:val="24"/>
          <w:szCs w:val="24"/>
        </w:rPr>
        <w:t>T</w:t>
      </w:r>
      <w:r w:rsidRPr="00A31BF4">
        <w:rPr>
          <w:rFonts w:ascii="Bookman Old Style" w:hAnsi="Bookman Old Style"/>
          <w:sz w:val="24"/>
          <w:szCs w:val="24"/>
        </w:rPr>
        <w:t xml:space="preserve">he market share can be computed by using the percentage of active clients and loan portfolio. If the concentration ratio is 100%, it shows an extreme concentration of market (pure monopoly). Low </w:t>
      </w:r>
      <w:r w:rsidRPr="00A31BF4">
        <w:rPr>
          <w:rFonts w:ascii="Bookman Old Style" w:hAnsi="Bookman Old Style"/>
          <w:bCs/>
          <w:sz w:val="24"/>
          <w:szCs w:val="24"/>
        </w:rPr>
        <w:t>concentration and medium concentration are defined as (</w:t>
      </w:r>
      <w:r w:rsidRPr="00A31BF4">
        <w:rPr>
          <w:rFonts w:ascii="Bookman Old Style" w:hAnsi="Bookman Old Style"/>
          <w:sz w:val="24"/>
          <w:szCs w:val="24"/>
        </w:rPr>
        <w:t xml:space="preserve">0% to 50%) and </w:t>
      </w:r>
      <w:r w:rsidRPr="00A31BF4">
        <w:rPr>
          <w:rFonts w:ascii="Bookman Old Style" w:hAnsi="Bookman Old Style"/>
          <w:bCs/>
          <w:sz w:val="24"/>
          <w:szCs w:val="24"/>
        </w:rPr>
        <w:t>(</w:t>
      </w:r>
      <w:r w:rsidRPr="00A31BF4">
        <w:rPr>
          <w:rFonts w:ascii="Bookman Old Style" w:hAnsi="Bookman Old Style"/>
          <w:sz w:val="24"/>
          <w:szCs w:val="24"/>
        </w:rPr>
        <w:t xml:space="preserve">50% to 80%) respectively. The concentration ranging from 80% to 100% is defined as monopoly (Solomon 2011).  </w:t>
      </w:r>
    </w:p>
    <w:p w:rsidR="00A31BF4" w:rsidRPr="00A31BF4" w:rsidRDefault="00A31BF4" w:rsidP="00B946C5">
      <w:pPr>
        <w:spacing w:line="480" w:lineRule="auto"/>
        <w:jc w:val="both"/>
        <w:rPr>
          <w:rFonts w:ascii="Bookman Old Style" w:hAnsi="Bookman Old Style"/>
          <w:sz w:val="24"/>
          <w:szCs w:val="24"/>
        </w:rPr>
      </w:pPr>
      <w:r w:rsidRPr="00A31BF4">
        <w:rPr>
          <w:rFonts w:ascii="Bookman Old Style" w:hAnsi="Bookman Old Style"/>
          <w:sz w:val="24"/>
          <w:szCs w:val="24"/>
        </w:rPr>
        <w:t xml:space="preserve">The other approach in use to measure market concentration is the HHI (Herfindahl-Hirschman Index) </w:t>
      </w:r>
      <w:r w:rsidRPr="00A31BF4">
        <w:rPr>
          <w:rFonts w:ascii="Bookman Old Style" w:eastAsia="Times New Roman" w:hAnsi="Bookman Old Style"/>
          <w:color w:val="000000"/>
          <w:sz w:val="24"/>
          <w:szCs w:val="24"/>
        </w:rPr>
        <w:t xml:space="preserve">calculated by summing the squares of the individual market shares of all the MFIs under consideration. </w:t>
      </w:r>
      <w:r w:rsidRPr="00A31BF4">
        <w:rPr>
          <w:rFonts w:ascii="Bookman Old Style" w:hAnsi="Bookman Old Style"/>
          <w:sz w:val="24"/>
          <w:szCs w:val="24"/>
        </w:rPr>
        <w:t xml:space="preserve">The HHI scores range from 0 – for perfectly competitive industry to 10,000 for a pure </w:t>
      </w:r>
      <w:r w:rsidRPr="00A31BF4">
        <w:rPr>
          <w:rFonts w:ascii="Bookman Old Style" w:hAnsi="Bookman Old Style"/>
          <w:sz w:val="24"/>
          <w:szCs w:val="24"/>
        </w:rPr>
        <w:lastRenderedPageBreak/>
        <w:t>monopoly.</w:t>
      </w:r>
      <w:r w:rsidRPr="00A31BF4">
        <w:rPr>
          <w:rFonts w:ascii="Bookman Old Style" w:eastAsia="+mn-ea" w:hAnsi="Bookman Old Style"/>
          <w:color w:val="000000"/>
          <w:sz w:val="24"/>
          <w:szCs w:val="24"/>
        </w:rPr>
        <w:t xml:space="preserve"> </w:t>
      </w:r>
      <w:r w:rsidRPr="00A31BF4">
        <w:rPr>
          <w:rFonts w:ascii="Bookman Old Style" w:eastAsia="Times New Roman" w:hAnsi="Bookman Old Style"/>
          <w:color w:val="000000"/>
          <w:sz w:val="24"/>
          <w:szCs w:val="24"/>
        </w:rPr>
        <w:t>The HHI ranges from l0,000 (in the case of a pure monopoly) to a number approaching zero (in the case of an atomistic market). Although it is desirable to include all MFIs in the calculation, lack of information about small MFIs is not critical because such firms do not affect the HHI significantly</w:t>
      </w:r>
      <w:r w:rsidRPr="00A31BF4">
        <w:rPr>
          <w:rFonts w:eastAsia="Times New Roman"/>
          <w:color w:val="000000"/>
          <w:sz w:val="24"/>
          <w:szCs w:val="24"/>
        </w:rPr>
        <w:t>.</w:t>
      </w:r>
      <w:r w:rsidRPr="00A31BF4">
        <w:rPr>
          <w:rFonts w:eastAsia="Times New Roman"/>
          <w:color w:val="000000"/>
          <w:sz w:val="24"/>
          <w:szCs w:val="24"/>
        </w:rPr>
        <w:br/>
      </w:r>
    </w:p>
    <w:p w:rsidR="00A31BF4" w:rsidRPr="00A31BF4" w:rsidRDefault="00A31BF4" w:rsidP="00B946C5">
      <w:pPr>
        <w:pStyle w:val="Heading2"/>
        <w:numPr>
          <w:ilvl w:val="0"/>
          <w:numId w:val="0"/>
        </w:numPr>
        <w:spacing w:line="480" w:lineRule="auto"/>
        <w:ind w:left="576"/>
        <w:rPr>
          <w:rFonts w:ascii="Bookman Old Style" w:hAnsi="Bookman Old Style"/>
          <w:i w:val="0"/>
          <w:sz w:val="24"/>
          <w:szCs w:val="24"/>
        </w:rPr>
      </w:pPr>
      <w:r w:rsidRPr="00A31BF4">
        <w:rPr>
          <w:rFonts w:ascii="Bookman Old Style" w:hAnsi="Bookman Old Style"/>
          <w:i w:val="0"/>
          <w:sz w:val="24"/>
          <w:szCs w:val="24"/>
        </w:rPr>
        <w:t xml:space="preserve"> </w:t>
      </w:r>
      <w:bookmarkStart w:id="49" w:name="_Toc315597048"/>
      <w:bookmarkStart w:id="50" w:name="_Toc324556059"/>
      <w:bookmarkStart w:id="51" w:name="_Toc324571548"/>
      <w:bookmarkStart w:id="52" w:name="_Toc324571867"/>
      <w:r w:rsidRPr="00A31BF4">
        <w:rPr>
          <w:rFonts w:ascii="Bookman Old Style" w:hAnsi="Bookman Old Style"/>
          <w:i w:val="0"/>
          <w:sz w:val="24"/>
          <w:szCs w:val="24"/>
        </w:rPr>
        <w:t>2.6 M</w:t>
      </w:r>
      <w:r w:rsidR="00C00826">
        <w:rPr>
          <w:rFonts w:ascii="Bookman Old Style" w:hAnsi="Bookman Old Style"/>
          <w:i w:val="0"/>
          <w:sz w:val="24"/>
          <w:szCs w:val="24"/>
        </w:rPr>
        <w:t xml:space="preserve">ICROFINANCE AND DEVELOPMENT </w:t>
      </w:r>
      <w:bookmarkEnd w:id="49"/>
      <w:r w:rsidR="00C00826">
        <w:rPr>
          <w:rFonts w:ascii="Bookman Old Style" w:hAnsi="Bookman Old Style"/>
          <w:i w:val="0"/>
          <w:sz w:val="24"/>
          <w:szCs w:val="24"/>
        </w:rPr>
        <w:t>STRATEGIES</w:t>
      </w:r>
      <w:bookmarkEnd w:id="50"/>
      <w:bookmarkEnd w:id="51"/>
      <w:bookmarkEnd w:id="52"/>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As per the world development report, one fifth of the world’s  population live on less than $1 a day  out of which 44% living in South Asia (UNDP, 2002).  This has attracted the attention of international community to think strategically whereby goals are set globally called the millennium Development Goals (MDG) in 2000 (UNDP, 2002). </w:t>
      </w:r>
      <w:r w:rsidRPr="00A31BF4">
        <w:rPr>
          <w:rFonts w:ascii="Bookman Old Style" w:hAnsi="Bookman Old Style" w:cs="MyriadPro-Regular"/>
          <w:color w:val="231F20"/>
          <w:sz w:val="24"/>
          <w:szCs w:val="24"/>
        </w:rPr>
        <w:t xml:space="preserve">The achievement of Millennium Development Goals are both directly and indirectly improve the livelihood of the poor as </w:t>
      </w:r>
      <w:r w:rsidRPr="00A31BF4">
        <w:rPr>
          <w:rFonts w:ascii="Bookman Old Style" w:hAnsi="Bookman Old Style" w:cs="Bookman Old Style"/>
          <w:sz w:val="24"/>
          <w:szCs w:val="24"/>
        </w:rPr>
        <w:t xml:space="preserve">majority of these goals are highly related to poverty reduction. </w:t>
      </w:r>
      <w:r w:rsidRPr="00A31BF4">
        <w:rPr>
          <w:rFonts w:ascii="Bookman Old Style" w:hAnsi="Bookman Old Style" w:cs="Times-Roman"/>
          <w:sz w:val="24"/>
          <w:szCs w:val="24"/>
        </w:rPr>
        <w:t>The survey conducted at the end of 2002 by Credit Summit Campaign cited in Wolday (2005) shows that more than 67.6 million clients around the globe have been benefited of which about 41.6 million are the poorest. As per the Micro-credit Summit estimate at the end of 2005, microfinance institutions are reaching to 100 million poorest people in the world. The UN declared 2005 as a year of micro-credit to bring the microfinance into forefront and integrate with the formal financial system</w:t>
      </w:r>
      <w:r w:rsidRPr="00A31BF4">
        <w:rPr>
          <w:rFonts w:ascii="Times-Roman" w:hAnsi="Times-Roman" w:cs="Times-Roman"/>
          <w:sz w:val="24"/>
          <w:szCs w:val="24"/>
        </w:rPr>
        <w:t>.</w:t>
      </w:r>
    </w:p>
    <w:p w:rsidR="00A31BF4" w:rsidRPr="00A31BF4" w:rsidRDefault="00A31BF4" w:rsidP="00B946C5">
      <w:pPr>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In order to combat the multifaceted nature of poverty that manifested itself in terms of income poverty and human deprivation of various aspects, developing countries started preparing their own country specific policies taking into </w:t>
      </w:r>
      <w:r w:rsidRPr="00A31BF4">
        <w:rPr>
          <w:rFonts w:ascii="Bookman Old Style" w:hAnsi="Bookman Old Style" w:cs="Bookman Old Style"/>
          <w:sz w:val="24"/>
          <w:szCs w:val="24"/>
        </w:rPr>
        <w:lastRenderedPageBreak/>
        <w:t>account the national priorities and local realities (World Bank, 2000). These policies and strategies are expected to foster sustained economic growth. Ethiopia formally prepared anti-poverty reduction strategy called PASDEP (A Plan from Accelerated and Sustained Development to End Poverty), which is a comprehensive framework for all development programmers in the country and thus "lay out the direction</w:t>
      </w:r>
      <w:r w:rsidRPr="00A31BF4">
        <w:rPr>
          <w:rFonts w:ascii="Bookman Old Style" w:hAnsi="Bookman Old Style" w:cs="Bookman Old Style"/>
          <w:color w:val="FF0000"/>
          <w:sz w:val="24"/>
          <w:szCs w:val="24"/>
        </w:rPr>
        <w:t xml:space="preserve"> </w:t>
      </w:r>
      <w:r w:rsidRPr="00A31BF4">
        <w:rPr>
          <w:rFonts w:ascii="Bookman Old Style" w:hAnsi="Bookman Old Style" w:cs="Bookman Old Style"/>
          <w:sz w:val="24"/>
          <w:szCs w:val="24"/>
        </w:rPr>
        <w:t xml:space="preserve">for accelerated, sustained, and people centered economic development as well as to pave the ground work for the attainment of the MDG, by 2015,”. The plan in the five year phase aimed to achieve the goals and targets set in the MDGs within the given timeframe (MOFED, 2006). </w:t>
      </w:r>
    </w:p>
    <w:p w:rsidR="00A31BF4" w:rsidRPr="00A31BF4" w:rsidRDefault="00A31BF4" w:rsidP="00B946C5">
      <w:pPr>
        <w:spacing w:line="480" w:lineRule="auto"/>
        <w:jc w:val="both"/>
        <w:rPr>
          <w:rFonts w:ascii="Bookman Old Style" w:hAnsi="Bookman Old Style" w:cs="Bookman Old Style"/>
          <w:sz w:val="24"/>
          <w:szCs w:val="24"/>
        </w:rPr>
      </w:pPr>
      <w:r w:rsidRPr="00A31BF4">
        <w:rPr>
          <w:rFonts w:ascii="Bookman Old Style" w:hAnsi="Bookman Old Style" w:cs="Bookman Old Style"/>
          <w:sz w:val="24"/>
          <w:szCs w:val="24"/>
        </w:rPr>
        <w:t xml:space="preserve">On top of others, the PASDEP gave high attention for the development and promotion of MFIs to alleviate both urban and rural poverty. Agriculture has received top attention where agriculture value added is expected to grow 6.2% which is highly dependent on diffusion of technology, successful export promotion policies and the availability of affordable credit which can be ensured through promotion of MFIs. It is further accepted that MFIs have critical role to play in expanding financial service outreach to the needy low income groups who are out of the orbit of banking service so as to ensure the efficiency and effectiveness of scarce resources (Ibid). </w:t>
      </w:r>
      <w:r w:rsidRPr="00A31BF4">
        <w:rPr>
          <w:rFonts w:ascii="Bookman Old Style" w:hAnsi="Bookman Old Style" w:cs="DejaVuSans"/>
          <w:sz w:val="24"/>
          <w:szCs w:val="24"/>
        </w:rPr>
        <w:t xml:space="preserve">The coming into existence of sustainable microfinance institutions to reach a large number of rural and urban poor, who are out of the conventional financial system (Commercial Banks), has been a prime component of the new development strategy of Ethiopia (AEMFI 2000b). </w:t>
      </w:r>
    </w:p>
    <w:p w:rsidR="00A31BF4" w:rsidRP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53" w:name="_Toc315597049"/>
      <w:bookmarkStart w:id="54" w:name="_Toc324556060"/>
      <w:bookmarkStart w:id="55" w:name="_Toc324571549"/>
      <w:bookmarkStart w:id="56" w:name="_Toc324571868"/>
      <w:r w:rsidRPr="00A31BF4">
        <w:rPr>
          <w:rFonts w:ascii="Bookman Old Style" w:hAnsi="Bookman Old Style" w:cs="Bookman Old Style"/>
          <w:i w:val="0"/>
          <w:sz w:val="24"/>
          <w:szCs w:val="24"/>
        </w:rPr>
        <w:lastRenderedPageBreak/>
        <w:t xml:space="preserve">2.7 </w:t>
      </w:r>
      <w:r w:rsidRPr="00A31BF4">
        <w:rPr>
          <w:rFonts w:ascii="Bookman Old Style" w:hAnsi="Bookman Old Style"/>
          <w:i w:val="0"/>
          <w:sz w:val="24"/>
          <w:szCs w:val="24"/>
        </w:rPr>
        <w:t>P</w:t>
      </w:r>
      <w:r w:rsidR="00C00826">
        <w:rPr>
          <w:rFonts w:ascii="Bookman Old Style" w:hAnsi="Bookman Old Style"/>
          <w:i w:val="0"/>
          <w:sz w:val="24"/>
          <w:szCs w:val="24"/>
        </w:rPr>
        <w:t>ERFORMANCE MEASUREMENT IN MICROFINANCE</w:t>
      </w:r>
      <w:bookmarkEnd w:id="53"/>
      <w:bookmarkEnd w:id="54"/>
      <w:bookmarkEnd w:id="55"/>
      <w:bookmarkEnd w:id="56"/>
    </w:p>
    <w:p w:rsidR="00A31BF4" w:rsidRPr="00A31BF4" w:rsidRDefault="00A31BF4" w:rsidP="00B946C5">
      <w:pPr>
        <w:autoSpaceDE w:val="0"/>
        <w:autoSpaceDN w:val="0"/>
        <w:adjustRightInd w:val="0"/>
        <w:spacing w:line="480" w:lineRule="auto"/>
        <w:jc w:val="both"/>
        <w:rPr>
          <w:rFonts w:ascii="Bookman Old Style" w:hAnsi="Bookman Old Style" w:cs="TimesNewRomanPSMT"/>
          <w:sz w:val="24"/>
          <w:szCs w:val="24"/>
        </w:rPr>
      </w:pPr>
      <w:r w:rsidRPr="00A31BF4">
        <w:rPr>
          <w:rFonts w:ascii="Bookman Old Style" w:eastAsia="Times New Roman" w:hAnsi="Bookman Old Style"/>
          <w:sz w:val="24"/>
          <w:szCs w:val="24"/>
        </w:rPr>
        <w:t xml:space="preserve">Microfinance intervention, believed to be one of the appropriate tools to combat poverty, has to receive due attentions from all stakeholders to assess its achievements taking into account necessary indicators. </w:t>
      </w:r>
      <w:r w:rsidRPr="00A31BF4">
        <w:rPr>
          <w:rFonts w:ascii="Bookman Old Style" w:hAnsi="Bookman Old Style" w:cs="TimesNewRomanPSMT"/>
          <w:sz w:val="24"/>
          <w:szCs w:val="24"/>
        </w:rPr>
        <w:t xml:space="preserve">As any global industry, microfinance needs to have accepted and common standards to measure performances in line with industry standard at national, region and international level. These standards allow managers and board members to know how their institution is performing. With the coming to picture of such practice it is hardly possible for Institutions to run away from reality.  </w:t>
      </w:r>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AGMDDN+TimesNewRoman"/>
          <w:color w:val="000000"/>
          <w:sz w:val="24"/>
          <w:szCs w:val="24"/>
        </w:rPr>
        <w:t xml:space="preserve">Now- a –days, transparency has received due attention in microfinance and this is ensured through using financial and institutional indicators to measure the risk and performance of microfinance institutions (MFIs). So, it is hard to achieve transparency if there is no agreement on how indicators measuring financial condition, risk and performance which should be named and calculated based on the objective of the uses (Jansson 2003). </w:t>
      </w:r>
      <w:r w:rsidRPr="00A31BF4">
        <w:rPr>
          <w:rFonts w:ascii="Bookman Old Style" w:hAnsi="Bookman Old Style" w:cs="TimesNewRomanPSMT"/>
          <w:sz w:val="24"/>
          <w:szCs w:val="24"/>
        </w:rPr>
        <w:t xml:space="preserve">A growing acceptance of standards for microfinance has emerged since the early 1990s. The SEEP Network produced financial ratio Analysis for Microfinance Institutions in 1995, which became the standard set of 16 ratios for MFIs against which their performances are monitored to ensure transparency and accountability (SEEP 2005). Following this, there were collective effort from MFIs, SEEP Network, rating firms, and donor agencies whereby they collectively developed </w:t>
      </w:r>
      <w:r w:rsidRPr="00A31BF4">
        <w:rPr>
          <w:rFonts w:ascii="Bookman Old Style" w:hAnsi="Bookman Old Style" w:cs="TimesNewRomanPS-ItalicMT"/>
          <w:iCs/>
          <w:sz w:val="24"/>
          <w:szCs w:val="24"/>
        </w:rPr>
        <w:t xml:space="preserve">Microfinance Financial definitions guidelines wherein definitions of Selected Financial Terms, Ratios, and Adjustments for </w:t>
      </w:r>
      <w:r w:rsidRPr="00A31BF4">
        <w:rPr>
          <w:rFonts w:ascii="Bookman Old Style" w:hAnsi="Bookman Old Style" w:cs="TimesNewRomanPS-ItalicMT"/>
          <w:iCs/>
          <w:sz w:val="24"/>
          <w:szCs w:val="24"/>
        </w:rPr>
        <w:lastRenderedPageBreak/>
        <w:t>Microfinance were made in 2002.</w:t>
      </w:r>
      <w:r w:rsidRPr="00A31BF4">
        <w:rPr>
          <w:rFonts w:ascii="Bookman Old Style" w:hAnsi="Bookman Old Style" w:cs="TimesNewRomanPSMT"/>
          <w:sz w:val="24"/>
          <w:szCs w:val="24"/>
        </w:rPr>
        <w:t xml:space="preserve"> This was the result of painstaking discussions, negotiations, and compromises to come up with generally accepted definitions for the industry and put forward standard definitions for selected financial terms on top of suggesting a standard method of calculating financial ratios (Ibid).</w:t>
      </w:r>
      <w:r w:rsidRPr="00A31BF4">
        <w:rPr>
          <w:rFonts w:ascii="Bookman Old Style" w:hAnsi="Bookman Old Style" w:cs="AGMDDN+TimesNewRoman"/>
          <w:color w:val="000000"/>
          <w:sz w:val="24"/>
          <w:szCs w:val="24"/>
        </w:rPr>
        <w:t xml:space="preserve"> </w:t>
      </w:r>
      <w:r w:rsidRPr="00A31BF4">
        <w:rPr>
          <w:rFonts w:ascii="Bookman Old Style" w:hAnsi="Bookman Old Style" w:cs="TimesNewRomanPSMT"/>
          <w:sz w:val="24"/>
          <w:szCs w:val="24"/>
        </w:rPr>
        <w:t xml:space="preserve">Common standards provide the language that enables MFIs to communicate with other participants in the industry, whether they are down the street or across the ocean. </w:t>
      </w:r>
      <w:r w:rsidRPr="00A31BF4">
        <w:rPr>
          <w:rFonts w:ascii="Bookman Old Style" w:hAnsi="Bookman Old Style" w:cs="AGMDDN+TimesNewRoman"/>
          <w:color w:val="000000"/>
          <w:sz w:val="24"/>
          <w:szCs w:val="24"/>
        </w:rPr>
        <w:t xml:space="preserve">In recent decades, MFIs are in operation with social and sustainability mission and required to </w:t>
      </w:r>
      <w:r w:rsidRPr="00A31BF4">
        <w:rPr>
          <w:rFonts w:ascii="Bookman Old Style" w:eastAsia="Times New Roman" w:hAnsi="Bookman Old Style"/>
          <w:sz w:val="24"/>
          <w:szCs w:val="24"/>
        </w:rPr>
        <w:t xml:space="preserve">assess their viability and soundness compared to industry benchmarks. In order to know the status of MFIs SEEP Network and CGAP widely used sustainability &amp; profitability, asset &amp; liability management, portfolio quality, efficiency &amp; productivity and breadth, depth of outreach to evaluate financial and operational performance of institutions of which this study mainly focuses on breadth, depth of outreach, PAR, Leverage  profitability and efficiency. </w:t>
      </w:r>
    </w:p>
    <w:p w:rsidR="00A31BF4" w:rsidRPr="00A31BF4" w:rsidRDefault="00A31BF4" w:rsidP="00B946C5">
      <w:pPr>
        <w:autoSpaceDE w:val="0"/>
        <w:autoSpaceDN w:val="0"/>
        <w:adjustRightInd w:val="0"/>
        <w:spacing w:line="480" w:lineRule="auto"/>
        <w:jc w:val="both"/>
        <w:rPr>
          <w:rFonts w:ascii="Bookman Old Style" w:hAnsi="Bookman Old Style" w:cs="Bookman Old Style"/>
          <w:b/>
          <w:bCs/>
          <w:sz w:val="24"/>
          <w:szCs w:val="24"/>
        </w:rPr>
      </w:pPr>
      <w:r w:rsidRPr="00A31BF4">
        <w:rPr>
          <w:rFonts w:ascii="Bookman Old Style" w:hAnsi="Bookman Old Style" w:cs="Bookman Old Style"/>
          <w:b/>
          <w:bCs/>
          <w:sz w:val="24"/>
          <w:szCs w:val="24"/>
        </w:rPr>
        <w:t>Breadth and depth of outreach</w:t>
      </w:r>
    </w:p>
    <w:p w:rsidR="00A31BF4" w:rsidRDefault="00A31BF4" w:rsidP="00B946C5">
      <w:pPr>
        <w:autoSpaceDE w:val="0"/>
        <w:autoSpaceDN w:val="0"/>
        <w:adjustRightInd w:val="0"/>
        <w:spacing w:line="480" w:lineRule="auto"/>
        <w:jc w:val="both"/>
        <w:rPr>
          <w:rFonts w:ascii="Bookman Old Style" w:hAnsi="Bookman Old Style" w:cs="Helvetica-Bold"/>
          <w:bCs/>
          <w:sz w:val="24"/>
          <w:szCs w:val="24"/>
        </w:rPr>
      </w:pPr>
      <w:r w:rsidRPr="00A31BF4">
        <w:rPr>
          <w:rFonts w:ascii="Bookman Old Style" w:hAnsi="Bookman Old Style" w:cs="Helvetica-Bold"/>
          <w:bCs/>
          <w:sz w:val="24"/>
          <w:szCs w:val="24"/>
        </w:rPr>
        <w:t>Breadth of outreach referred to number of outreach in terms of borrowers while depth of outreach shows average outstanding loan balance, which roughly related to client poverty, as better off clients tend to be uninterested in smaller loans.  The average outstanding balance includes only loan amounts that clients have not yet repaid (CGAP 2009). The depth of outreach indicator shows how far MFIs reach poor clients, as poverty reduction is their explicit objective and social mission is one of their goals to achieve. Average outstanding</w:t>
      </w:r>
      <w:r w:rsidRPr="00A31BF4">
        <w:rPr>
          <w:rFonts w:ascii="Bookman Old Style" w:hAnsi="Bookman Old Style" w:cs="Sabon"/>
          <w:b/>
          <w:color w:val="000000"/>
          <w:sz w:val="24"/>
          <w:szCs w:val="24"/>
        </w:rPr>
        <w:t xml:space="preserve"> </w:t>
      </w:r>
      <w:r w:rsidRPr="00A31BF4">
        <w:rPr>
          <w:rFonts w:ascii="Bookman Old Style" w:hAnsi="Bookman Old Style" w:cs="Sabon"/>
          <w:color w:val="000000"/>
          <w:sz w:val="24"/>
          <w:szCs w:val="24"/>
        </w:rPr>
        <w:t xml:space="preserve">balance    </w:t>
      </w:r>
      <w:r w:rsidRPr="00A31BF4">
        <w:rPr>
          <w:rFonts w:ascii="Bookman Old Style" w:hAnsi="Bookman Old Style" w:cs="Sabon"/>
          <w:color w:val="000000"/>
          <w:sz w:val="24"/>
          <w:szCs w:val="24"/>
        </w:rPr>
        <w:lastRenderedPageBreak/>
        <w:t>is gross amount of loans to number of active clients.</w:t>
      </w:r>
      <w:r w:rsidR="00946EF6">
        <w:rPr>
          <w:rFonts w:ascii="Bookman Old Style" w:hAnsi="Bookman Old Style" w:cs="Sabon"/>
          <w:color w:val="000000"/>
          <w:sz w:val="24"/>
          <w:szCs w:val="24"/>
        </w:rPr>
        <w:t xml:space="preserve"> This can also be measured in terms of average outstanding to GNI per capita.</w:t>
      </w:r>
      <w:r w:rsidRPr="00A31BF4">
        <w:rPr>
          <w:rFonts w:ascii="Bookman Old Style" w:hAnsi="Bookman Old Style" w:cs="Sabon"/>
          <w:color w:val="000000"/>
          <w:sz w:val="24"/>
          <w:szCs w:val="24"/>
        </w:rPr>
        <w:t xml:space="preserve"> Therefore, this</w:t>
      </w:r>
      <w:r w:rsidRPr="00A31BF4">
        <w:rPr>
          <w:rFonts w:ascii="Bookman Old Style" w:hAnsi="Bookman Old Style" w:cs="Helvetica-Bold"/>
          <w:bCs/>
          <w:sz w:val="24"/>
          <w:szCs w:val="24"/>
        </w:rPr>
        <w:t xml:space="preserve"> study will deal with these indicators for trend analysis of Ethiopian MFIs in general and top four MFIs in particular. </w:t>
      </w:r>
    </w:p>
    <w:p w:rsidR="00A31BF4" w:rsidRDefault="00A31BF4" w:rsidP="00B946C5">
      <w:pPr>
        <w:autoSpaceDE w:val="0"/>
        <w:autoSpaceDN w:val="0"/>
        <w:adjustRightInd w:val="0"/>
        <w:spacing w:line="480" w:lineRule="auto"/>
        <w:ind w:left="360"/>
        <w:jc w:val="both"/>
        <w:rPr>
          <w:rFonts w:ascii="Bookman Old Style" w:eastAsia="Times New Roman" w:hAnsi="Bookman Old Style"/>
          <w:b/>
          <w:bCs/>
          <w:sz w:val="24"/>
          <w:szCs w:val="24"/>
        </w:rPr>
      </w:pPr>
      <w:r w:rsidRPr="00A31BF4">
        <w:rPr>
          <w:rFonts w:ascii="Bookman Old Style" w:eastAsia="Times New Roman" w:hAnsi="Bookman Old Style"/>
          <w:b/>
          <w:bCs/>
          <w:sz w:val="24"/>
          <w:szCs w:val="24"/>
        </w:rPr>
        <w:t>Profitability</w:t>
      </w:r>
    </w:p>
    <w:p w:rsidR="00A31BF4" w:rsidRDefault="00A31BF4" w:rsidP="00B946C5">
      <w:pPr>
        <w:autoSpaceDE w:val="0"/>
        <w:autoSpaceDN w:val="0"/>
        <w:adjustRightInd w:val="0"/>
        <w:spacing w:line="480" w:lineRule="auto"/>
        <w:jc w:val="both"/>
        <w:rPr>
          <w:rFonts w:ascii="Bookman Old Style" w:hAnsi="Bookman Old Style" w:cs="Sabon"/>
          <w:color w:val="000000"/>
          <w:sz w:val="24"/>
          <w:szCs w:val="24"/>
        </w:rPr>
      </w:pPr>
      <w:r w:rsidRPr="00A31BF4">
        <w:rPr>
          <w:rFonts w:ascii="Bookman Old Style" w:hAnsi="Bookman Old Style" w:cs="AGMDDN+TimesNewRoman"/>
          <w:color w:val="000000"/>
          <w:sz w:val="24"/>
          <w:szCs w:val="24"/>
        </w:rPr>
        <w:t xml:space="preserve">Profitability reflects the ability of MFI to continue operating and grow in the future. It is measured in terms of return on equity (ROE) and return on assets (ROA). ROE and ROA are the most commonly used indicators to measure profitability of institutions. The former indicator measures the return of investment while </w:t>
      </w:r>
      <w:r w:rsidRPr="00A31BF4">
        <w:rPr>
          <w:rFonts w:ascii="Bookman Old Style" w:hAnsi="Bookman Old Style" w:cs="TimesNewRomanPSMT"/>
          <w:sz w:val="24"/>
          <w:szCs w:val="24"/>
        </w:rPr>
        <w:t xml:space="preserve">ROA indicates how well an MFI is managing its assets to optimize its profitability. The ratio includes return on the portfolio, and other revenue generated from investments and other operating activities. Unlike ROE, this ratio measures profitability regardless of the institution’s underlying funding structure. ROA should be positive. A positive correlation exists between this ratio and Portfolio to Assets; the ratio is higher for institutions that maintain a large percentage of the assets in the Gross Loan Portfolio. </w:t>
      </w:r>
      <w:r w:rsidRPr="00A31BF4">
        <w:rPr>
          <w:rFonts w:ascii="Bookman Old Style" w:hAnsi="Bookman Old Style" w:cs="AGMDDN+TimesNewRoman"/>
          <w:color w:val="000000"/>
          <w:sz w:val="24"/>
          <w:szCs w:val="24"/>
        </w:rPr>
        <w:t xml:space="preserve">It is plain fact that if portfolio quality tends to be low or efficiency is poor, it will be reflected in profitability. Profitability analysis could be complicated by various factors as a significant number of microfinance institutions still receive Grants and subsidized loans (Jansson 2003). Therefore adjustment should be made for </w:t>
      </w:r>
      <w:r w:rsidRPr="00A31BF4">
        <w:rPr>
          <w:rFonts w:ascii="Bookman Old Style" w:hAnsi="Bookman Old Style" w:cs="Sabon"/>
          <w:color w:val="000000"/>
          <w:sz w:val="24"/>
          <w:szCs w:val="24"/>
        </w:rPr>
        <w:t xml:space="preserve">subsidized cost of funds, in-kind subsidy, and inflation.  Return on equity is measured in terms of adjusted operating income, net of taxes to adjusted </w:t>
      </w:r>
      <w:r w:rsidRPr="00A31BF4">
        <w:rPr>
          <w:rFonts w:ascii="Bookman Old Style" w:hAnsi="Bookman Old Style" w:cs="Sabon"/>
          <w:color w:val="000000"/>
          <w:sz w:val="24"/>
          <w:szCs w:val="24"/>
        </w:rPr>
        <w:lastRenderedPageBreak/>
        <w:t xml:space="preserve">average total equity </w:t>
      </w:r>
      <w:r w:rsidRPr="00A31BF4">
        <w:rPr>
          <w:rFonts w:ascii="Bookman Old Style" w:hAnsi="Bookman Old Style" w:cs="Sabon"/>
          <w:b/>
          <w:color w:val="000000"/>
          <w:sz w:val="24"/>
          <w:szCs w:val="24"/>
        </w:rPr>
        <w:t>(Adjusted net operating income, net of taxes/ adjusted average total equity)</w:t>
      </w:r>
      <w:r w:rsidRPr="00A31BF4">
        <w:rPr>
          <w:rFonts w:ascii="Bookman Old Style" w:hAnsi="Bookman Old Style" w:cs="Sabon"/>
          <w:color w:val="000000"/>
          <w:sz w:val="24"/>
          <w:szCs w:val="24"/>
        </w:rPr>
        <w:t xml:space="preserve"> while return on asset is measured in terms of adjusted net operating income, net of taxes to adjusted average total asset   </w:t>
      </w:r>
      <w:r w:rsidRPr="00A31BF4">
        <w:rPr>
          <w:rFonts w:ascii="Bookman Old Style" w:hAnsi="Bookman Old Style" w:cs="Sabon"/>
          <w:b/>
          <w:color w:val="000000"/>
          <w:sz w:val="24"/>
          <w:szCs w:val="24"/>
        </w:rPr>
        <w:t xml:space="preserve">(Adjusted net operating income, net of taxes/ adjusted average total equity) </w:t>
      </w:r>
      <w:r w:rsidRPr="00A31BF4">
        <w:rPr>
          <w:rFonts w:ascii="Bookman Old Style" w:hAnsi="Bookman Old Style" w:cs="Sabon"/>
          <w:color w:val="000000"/>
          <w:sz w:val="24"/>
          <w:szCs w:val="24"/>
        </w:rPr>
        <w:t>(SEEP 2005)</w:t>
      </w:r>
    </w:p>
    <w:p w:rsidR="00A31BF4" w:rsidRDefault="00A31BF4" w:rsidP="00B946C5">
      <w:pPr>
        <w:autoSpaceDE w:val="0"/>
        <w:autoSpaceDN w:val="0"/>
        <w:adjustRightInd w:val="0"/>
        <w:spacing w:line="480" w:lineRule="auto"/>
        <w:jc w:val="both"/>
        <w:rPr>
          <w:rFonts w:ascii="Bookman Old Style" w:eastAsia="Times New Roman" w:hAnsi="Bookman Old Style"/>
          <w:b/>
          <w:bCs/>
          <w:sz w:val="24"/>
          <w:szCs w:val="24"/>
        </w:rPr>
      </w:pPr>
      <w:r w:rsidRPr="00A31BF4">
        <w:rPr>
          <w:rFonts w:ascii="Bookman Old Style" w:eastAsia="Times New Roman" w:hAnsi="Bookman Old Style"/>
          <w:b/>
          <w:bCs/>
          <w:sz w:val="24"/>
          <w:szCs w:val="24"/>
        </w:rPr>
        <w:t>Efficiency and productivity</w:t>
      </w:r>
    </w:p>
    <w:tbl>
      <w:tblPr>
        <w:tblW w:w="0" w:type="auto"/>
        <w:tblInd w:w="108" w:type="dxa"/>
        <w:tblBorders>
          <w:top w:val="nil"/>
          <w:left w:val="nil"/>
          <w:bottom w:val="nil"/>
          <w:right w:val="nil"/>
        </w:tblBorders>
        <w:tblLayout w:type="fixed"/>
        <w:tblLook w:val="0000"/>
      </w:tblPr>
      <w:tblGrid>
        <w:gridCol w:w="9360"/>
      </w:tblGrid>
      <w:tr w:rsidR="00A31BF4" w:rsidRPr="00A31BF4" w:rsidTr="00A31BF4">
        <w:trPr>
          <w:trHeight w:val="288"/>
        </w:trPr>
        <w:tc>
          <w:tcPr>
            <w:tcW w:w="9360" w:type="dxa"/>
            <w:vAlign w:val="center"/>
          </w:tcPr>
          <w:p w:rsidR="00A31BF4" w:rsidRPr="00A31BF4" w:rsidRDefault="00A31BF4" w:rsidP="00B946C5">
            <w:pPr>
              <w:autoSpaceDE w:val="0"/>
              <w:autoSpaceDN w:val="0"/>
              <w:adjustRightInd w:val="0"/>
              <w:spacing w:line="480" w:lineRule="auto"/>
              <w:jc w:val="both"/>
              <w:rPr>
                <w:rFonts w:ascii="Bookman Old Style" w:hAnsi="Bookman Old Style" w:cs="Sabon"/>
                <w:color w:val="000000"/>
                <w:sz w:val="24"/>
                <w:szCs w:val="24"/>
              </w:rPr>
            </w:pPr>
            <w:r w:rsidRPr="00A31BF4">
              <w:rPr>
                <w:rFonts w:ascii="Bookman Old Style" w:eastAsia="Times New Roman" w:hAnsi="Bookman Old Style"/>
                <w:sz w:val="24"/>
                <w:szCs w:val="24"/>
              </w:rPr>
              <w:t xml:space="preserve">An efficiency indicator shows that how well the institution is streamlining its operations. It also reflects how efficiently an MFI is using its resources. </w:t>
            </w:r>
            <w:r w:rsidRPr="00A31BF4">
              <w:rPr>
                <w:rFonts w:ascii="Bookman Old Style" w:hAnsi="Bookman Old Style" w:cs="Sabon"/>
                <w:color w:val="000000"/>
                <w:sz w:val="24"/>
                <w:szCs w:val="24"/>
              </w:rPr>
              <w:t>Two indicators are commonly used to measure the cost effectiveness of MFIs These are operating expense ratio (OER) and cost per active clients. Both ratios do not include interest paid on the MFI’s liabilities and loan loss provision expenses. The former one is defined as adjusted operating expense to adjusted gross loan portfolio while the latter is measured as adjusted expense to adjusted average number of active clients (Ibid). Operating Expense ratio is the most widely used indicator of efficiency which allows a quick comparison between an MFI’s portfolio yield with its personnel and admin</w:t>
            </w:r>
            <w:r w:rsidRPr="00A31BF4">
              <w:rPr>
                <w:rFonts w:ascii="Bookman Old Style" w:hAnsi="Bookman Old Style" w:cs="Sabon"/>
                <w:color w:val="000000"/>
                <w:sz w:val="24"/>
                <w:szCs w:val="24"/>
              </w:rPr>
              <w:softHyphen/>
              <w:t>istrative expenses. It compares how much it earns on loans made and how much it spends to process and monitor the loans in question.</w:t>
            </w:r>
          </w:p>
          <w:p w:rsidR="002B2C19" w:rsidRPr="00A31BF4" w:rsidRDefault="00A31BF4" w:rsidP="00B946C5">
            <w:pPr>
              <w:autoSpaceDE w:val="0"/>
              <w:autoSpaceDN w:val="0"/>
              <w:adjustRightInd w:val="0"/>
              <w:spacing w:line="480" w:lineRule="auto"/>
              <w:jc w:val="both"/>
              <w:rPr>
                <w:rFonts w:ascii="Bookman Old Style" w:hAnsi="Bookman Old Style" w:cs="TimesNewRomanPSMT"/>
                <w:color w:val="000000"/>
                <w:sz w:val="24"/>
                <w:szCs w:val="24"/>
              </w:rPr>
            </w:pPr>
            <w:r w:rsidRPr="00A31BF4">
              <w:rPr>
                <w:rFonts w:ascii="Bookman Old Style" w:hAnsi="Bookman Old Style" w:cs="AGMDDN+TimesNewRoman"/>
                <w:sz w:val="24"/>
                <w:szCs w:val="24"/>
              </w:rPr>
              <w:t>Productivity indicators, reflecting the amount of output per unit of input in general explained</w:t>
            </w:r>
            <w:r w:rsidRPr="00A31BF4">
              <w:rPr>
                <w:rFonts w:ascii="Bookman Old Style" w:hAnsi="Bookman Old Style" w:cs="TimesNewRomanPSMT"/>
                <w:color w:val="000000"/>
                <w:sz w:val="24"/>
                <w:szCs w:val="24"/>
              </w:rPr>
              <w:t xml:space="preserve"> in terms of borrowers per Loan Officer ratio in micro financing in particular simply to measure the personnel productivity of loan </w:t>
            </w:r>
            <w:r w:rsidRPr="00A31BF4">
              <w:rPr>
                <w:rFonts w:ascii="Bookman Old Style" w:hAnsi="Bookman Old Style" w:cs="TimesNewRomanPSMT"/>
                <w:color w:val="000000"/>
                <w:sz w:val="24"/>
                <w:szCs w:val="24"/>
              </w:rPr>
              <w:lastRenderedPageBreak/>
              <w:t xml:space="preserve">officer. MFIs are assumed to have caseload targets, in their yearly operational and strategic plan, which is an easy and effective way to measure progress against set targets. There is industry standard as well at national, regional and international levels. This ratio may be distorted if there is a probability of adding a group of new loan officers near the end of the period and trend analysis will minimize the degree of distortion. Productivity is also measured using the overall productivity of staff i.e. Active Clients per Staff Members </w:t>
            </w:r>
          </w:p>
        </w:tc>
      </w:tr>
    </w:tbl>
    <w:p w:rsidR="00A31BF4" w:rsidRPr="00A31BF4" w:rsidRDefault="00A31BF4" w:rsidP="00B946C5">
      <w:pPr>
        <w:spacing w:line="480" w:lineRule="auto"/>
        <w:rPr>
          <w:rFonts w:ascii="Bookman Old Style" w:hAnsi="Bookman Old Style" w:cs="AGMDDN+TimesNewRoman"/>
          <w:b/>
          <w:sz w:val="24"/>
          <w:szCs w:val="24"/>
        </w:rPr>
      </w:pPr>
      <w:r w:rsidRPr="00A31BF4">
        <w:rPr>
          <w:rFonts w:ascii="Bookman Old Style" w:hAnsi="Bookman Old Style" w:cs="Bookman Old Style"/>
          <w:sz w:val="24"/>
          <w:szCs w:val="24"/>
        </w:rPr>
        <w:lastRenderedPageBreak/>
        <w:t xml:space="preserve">  </w:t>
      </w:r>
      <w:r w:rsidRPr="00A31BF4">
        <w:rPr>
          <w:rFonts w:ascii="Bookman Old Style" w:hAnsi="Bookman Old Style" w:cs="AGMDDN+TimesNewRoman"/>
          <w:b/>
          <w:sz w:val="24"/>
          <w:szCs w:val="24"/>
        </w:rPr>
        <w:t>Portfolio Quality</w:t>
      </w:r>
    </w:p>
    <w:p w:rsidR="00A31BF4" w:rsidRPr="00A31BF4" w:rsidRDefault="00A31BF4" w:rsidP="00B946C5">
      <w:pPr>
        <w:autoSpaceDE w:val="0"/>
        <w:autoSpaceDN w:val="0"/>
        <w:adjustRightInd w:val="0"/>
        <w:spacing w:line="480" w:lineRule="auto"/>
        <w:jc w:val="both"/>
        <w:rPr>
          <w:rFonts w:ascii="Bookman Old Style" w:hAnsi="Bookman Old Style" w:cs="Sabon"/>
          <w:color w:val="000000"/>
          <w:sz w:val="24"/>
          <w:szCs w:val="24"/>
        </w:rPr>
      </w:pPr>
      <w:r w:rsidRPr="00A31BF4">
        <w:rPr>
          <w:rFonts w:ascii="Bookman Old Style" w:hAnsi="Bookman Old Style" w:cs="AGMDDN+TimesNewRoman"/>
          <w:sz w:val="24"/>
          <w:szCs w:val="24"/>
        </w:rPr>
        <w:t xml:space="preserve">Portfolio quality is a critical area to be taken up for analysis as loan portfolio is by far largest asset and the largest source of risk for any micro financing institutions. This is absolutely important for microfinance institutions as the lion share of loans of MFIs are not backed by physical collateral. The most widely used measure of portfolio quality in the microfinance industry is Portfolio at Risk (PAR), which is easy to understand, and does show the exact level of risk. It is comparable across institutions for necessary consideration. As PAR is </w:t>
      </w:r>
      <w:r w:rsidRPr="00A31BF4">
        <w:rPr>
          <w:rFonts w:ascii="Bookman Old Style" w:hAnsi="Bookman Old Style" w:cs="Sabon"/>
          <w:color w:val="000000"/>
          <w:sz w:val="24"/>
          <w:szCs w:val="24"/>
        </w:rPr>
        <w:t xml:space="preserve">one of the important indicators used to show the health of the MFIs, failure to keep delinquency at very low level, can quickly spin out of control. This has to be computed periodically in order to keep the healthy functioning of MFIs. More than any other indicators, this one deserves special care to ensure meaningful and reliable reporting (CGAP 2009). An indicator for portfolio quality, portfolio at risk (PAR) </w:t>
      </w:r>
      <w:r w:rsidR="000C3D01">
        <w:rPr>
          <w:rFonts w:ascii="Bookman Old Style" w:hAnsi="Bookman Old Style" w:cs="Sabon"/>
          <w:color w:val="000000"/>
          <w:sz w:val="24"/>
          <w:szCs w:val="24"/>
        </w:rPr>
        <w:t>is</w:t>
      </w:r>
      <w:r w:rsidRPr="00A31BF4">
        <w:rPr>
          <w:rFonts w:ascii="Bookman Old Style" w:hAnsi="Bookman Old Style" w:cs="Sabon"/>
          <w:color w:val="000000"/>
          <w:sz w:val="24"/>
          <w:szCs w:val="24"/>
        </w:rPr>
        <w:t xml:space="preserve"> computed as follows. The widely period used time for PAR calculation is greater than 30 days. Therefore, PAR&gt; 30 days is </w:t>
      </w:r>
      <w:r w:rsidRPr="00A31BF4">
        <w:rPr>
          <w:rFonts w:ascii="Bookman Old Style" w:hAnsi="Bookman Old Style" w:cs="Sabon"/>
          <w:color w:val="000000"/>
          <w:sz w:val="24"/>
          <w:szCs w:val="24"/>
        </w:rPr>
        <w:lastRenderedPageBreak/>
        <w:t>outstanding principal balance of all past due more than 30 days to outstanding principal of all loans</w:t>
      </w:r>
    </w:p>
    <w:p w:rsidR="00A31BF4" w:rsidRPr="00A31BF4" w:rsidRDefault="00A31BF4" w:rsidP="00753F65">
      <w:pPr>
        <w:pStyle w:val="Pa7"/>
        <w:spacing w:line="480" w:lineRule="auto"/>
        <w:jc w:val="both"/>
        <w:rPr>
          <w:rFonts w:ascii="Bookman Old Style" w:hAnsi="Bookman Old Style" w:cs="Helvetica-Bold"/>
          <w:b/>
          <w:bCs/>
        </w:rPr>
      </w:pPr>
      <w:r w:rsidRPr="00A31BF4">
        <w:rPr>
          <w:rFonts w:ascii="Bookman Old Style" w:hAnsi="Bookman Old Style" w:cs="Sabon"/>
          <w:color w:val="000000"/>
        </w:rPr>
        <w:t xml:space="preserve">  </w:t>
      </w:r>
      <w:r w:rsidRPr="00A31BF4">
        <w:rPr>
          <w:rFonts w:ascii="Bookman Old Style" w:hAnsi="Bookman Old Style" w:cs="Helvetica-Bold"/>
          <w:b/>
          <w:bCs/>
        </w:rPr>
        <w:t>Leverage</w:t>
      </w:r>
    </w:p>
    <w:p w:rsidR="00A31BF4" w:rsidRPr="00A31BF4" w:rsidRDefault="00A31BF4" w:rsidP="00B946C5">
      <w:pPr>
        <w:autoSpaceDE w:val="0"/>
        <w:autoSpaceDN w:val="0"/>
        <w:adjustRightInd w:val="0"/>
        <w:spacing w:line="480" w:lineRule="auto"/>
        <w:jc w:val="both"/>
        <w:rPr>
          <w:rFonts w:ascii="Bookman Old Style" w:hAnsi="Bookman Old Style"/>
          <w:sz w:val="24"/>
          <w:szCs w:val="24"/>
        </w:rPr>
      </w:pPr>
      <w:r w:rsidRPr="00A31BF4">
        <w:rPr>
          <w:rFonts w:ascii="Bookman Old Style" w:hAnsi="Bookman Old Style" w:cs="Helvetica"/>
          <w:sz w:val="24"/>
          <w:szCs w:val="24"/>
        </w:rPr>
        <w:t xml:space="preserve">Leverage refers to the extent to which a MFI borrows money relative to its amount of equity. In other words, it answers the question of how many additional dollars can be mobilized from commercial sources for every dollar worth of funds owned by the MFI. The most widely used measure of leverage is the debt equity ratio. </w:t>
      </w:r>
    </w:p>
    <w:p w:rsidR="00946EF6" w:rsidRDefault="00946EF6" w:rsidP="00B946C5">
      <w:pPr>
        <w:spacing w:line="480" w:lineRule="auto"/>
        <w:rPr>
          <w:rFonts w:ascii="OMFODI+Arial" w:hAnsi="OMFODI+Arial" w:cs="OMFODI+Arial"/>
          <w:color w:val="000000"/>
          <w:sz w:val="24"/>
          <w:szCs w:val="24"/>
        </w:rPr>
      </w:pPr>
      <w:r>
        <w:br w:type="page"/>
      </w:r>
    </w:p>
    <w:p w:rsidR="008B4E94" w:rsidRDefault="00A31BF4" w:rsidP="00B946C5">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bookmarkStart w:id="57" w:name="_Toc315597050"/>
      <w:bookmarkStart w:id="58" w:name="_Toc324556061"/>
      <w:bookmarkStart w:id="59" w:name="_Toc324571550"/>
      <w:bookmarkStart w:id="60" w:name="_Toc324571869"/>
      <w:r w:rsidRPr="00A31BF4">
        <w:rPr>
          <w:rFonts w:ascii="Bookman Old Style" w:eastAsia="Times New Roman" w:hAnsi="Bookman Old Style" w:cs="Arial"/>
          <w:i w:val="0"/>
          <w:iCs w:val="0"/>
          <w:kern w:val="32"/>
          <w:sz w:val="24"/>
          <w:szCs w:val="24"/>
          <w:lang w:val="en-GB" w:eastAsia="en-GB"/>
        </w:rPr>
        <w:lastRenderedPageBreak/>
        <w:t>CHAPTER THREE</w:t>
      </w:r>
    </w:p>
    <w:p w:rsidR="00A31BF4" w:rsidRDefault="003508F6" w:rsidP="00B946C5">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r>
        <w:rPr>
          <w:rFonts w:ascii="Bookman Old Style" w:eastAsia="Times New Roman" w:hAnsi="Bookman Old Style" w:cs="Arial"/>
          <w:i w:val="0"/>
          <w:iCs w:val="0"/>
          <w:kern w:val="32"/>
          <w:sz w:val="24"/>
          <w:szCs w:val="24"/>
          <w:lang w:val="en-GB" w:eastAsia="en-GB"/>
        </w:rPr>
        <w:t xml:space="preserve"> </w:t>
      </w:r>
      <w:r w:rsidR="00A31BF4" w:rsidRPr="00A31BF4">
        <w:rPr>
          <w:rFonts w:ascii="Bookman Old Style" w:eastAsia="Times New Roman" w:hAnsi="Bookman Old Style" w:cs="Arial"/>
          <w:i w:val="0"/>
          <w:iCs w:val="0"/>
          <w:kern w:val="32"/>
          <w:sz w:val="24"/>
          <w:szCs w:val="24"/>
          <w:lang w:val="en-GB" w:eastAsia="en-GB"/>
        </w:rPr>
        <w:t xml:space="preserve">  RESEARCH METHODOLOGY</w:t>
      </w:r>
      <w:bookmarkEnd w:id="57"/>
      <w:bookmarkEnd w:id="58"/>
      <w:bookmarkEnd w:id="59"/>
      <w:bookmarkEnd w:id="60"/>
    </w:p>
    <w:p w:rsidR="00A31BF4" w:rsidRPr="00A31BF4" w:rsidRDefault="00A31BF4" w:rsidP="00B946C5">
      <w:pPr>
        <w:autoSpaceDE w:val="0"/>
        <w:autoSpaceDN w:val="0"/>
        <w:adjustRightInd w:val="0"/>
        <w:spacing w:line="480" w:lineRule="auto"/>
        <w:jc w:val="both"/>
        <w:rPr>
          <w:rFonts w:ascii="Bookman Old Style" w:hAnsi="Bookman Old Style" w:cs="Bookman Old Style"/>
          <w:sz w:val="24"/>
          <w:szCs w:val="24"/>
        </w:rPr>
      </w:pPr>
      <w:r w:rsidRPr="00A31BF4">
        <w:rPr>
          <w:rFonts w:ascii="Bookman Old Style" w:hAnsi="Bookman Old Style" w:cs="Times-Roman"/>
          <w:sz w:val="24"/>
          <w:szCs w:val="24"/>
        </w:rPr>
        <w:t xml:space="preserve">Institutionalized microfinance came to existence in late 1990s following proclamation No.40/1996 in Ethiopia availing financial services to people who have been out of the orbit of conventional financial Institutions such as commercial banks. These MFIs managed to serve less than 20% of the credit demand. The overall performance of all MFIs in general and the best performing four MFIs in particular </w:t>
      </w:r>
      <w:r w:rsidR="00794AC2">
        <w:rPr>
          <w:rFonts w:ascii="Bookman Old Style" w:hAnsi="Bookman Old Style" w:cs="Times-Roman"/>
          <w:sz w:val="24"/>
          <w:szCs w:val="24"/>
        </w:rPr>
        <w:t>are</w:t>
      </w:r>
      <w:r w:rsidRPr="00A31BF4">
        <w:rPr>
          <w:rFonts w:ascii="Bookman Old Style" w:hAnsi="Bookman Old Style" w:cs="Times-Roman"/>
          <w:sz w:val="24"/>
          <w:szCs w:val="24"/>
        </w:rPr>
        <w:t xml:space="preserve"> taken up for this study to assess the financial and Operational performance of Microfinance Institutions. The microfinance institutions </w:t>
      </w:r>
      <w:r w:rsidR="00794AC2">
        <w:rPr>
          <w:rFonts w:ascii="Bookman Old Style" w:hAnsi="Bookman Old Style" w:cs="Times-Roman"/>
          <w:sz w:val="24"/>
          <w:szCs w:val="24"/>
        </w:rPr>
        <w:t>are</w:t>
      </w:r>
      <w:r w:rsidRPr="00A31BF4">
        <w:rPr>
          <w:rFonts w:ascii="Bookman Old Style" w:hAnsi="Bookman Old Style" w:cs="Times-Roman"/>
          <w:sz w:val="24"/>
          <w:szCs w:val="24"/>
        </w:rPr>
        <w:t xml:space="preserve"> selected following the method introduced by Ethiopian Microfinance Institutions and applied by same MFIs performance analysis where the scale of operation (number of active clients) a criterion to rank. </w:t>
      </w:r>
    </w:p>
    <w:p w:rsid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61" w:name="_Toc315597051"/>
      <w:bookmarkStart w:id="62" w:name="_Toc324556062"/>
      <w:bookmarkStart w:id="63" w:name="_Toc324571551"/>
      <w:bookmarkStart w:id="64" w:name="_Toc324571870"/>
      <w:r w:rsidRPr="00A31BF4">
        <w:rPr>
          <w:rFonts w:ascii="Bookman Old Style" w:hAnsi="Bookman Old Style"/>
          <w:i w:val="0"/>
          <w:sz w:val="24"/>
          <w:szCs w:val="24"/>
        </w:rPr>
        <w:t>3.1. R</w:t>
      </w:r>
      <w:r w:rsidR="00C00826">
        <w:rPr>
          <w:rFonts w:ascii="Bookman Old Style" w:hAnsi="Bookman Old Style"/>
          <w:i w:val="0"/>
          <w:sz w:val="24"/>
          <w:szCs w:val="24"/>
        </w:rPr>
        <w:t xml:space="preserve">ESEARCH </w:t>
      </w:r>
      <w:r w:rsidRPr="00A31BF4">
        <w:rPr>
          <w:rFonts w:ascii="Bookman Old Style" w:hAnsi="Bookman Old Style"/>
          <w:i w:val="0"/>
          <w:sz w:val="24"/>
          <w:szCs w:val="24"/>
        </w:rPr>
        <w:t>D</w:t>
      </w:r>
      <w:r w:rsidR="00C00826">
        <w:rPr>
          <w:rFonts w:ascii="Bookman Old Style" w:hAnsi="Bookman Old Style"/>
          <w:i w:val="0"/>
          <w:sz w:val="24"/>
          <w:szCs w:val="24"/>
        </w:rPr>
        <w:t>ESIGN</w:t>
      </w:r>
      <w:bookmarkEnd w:id="61"/>
      <w:bookmarkEnd w:id="62"/>
      <w:bookmarkEnd w:id="63"/>
      <w:bookmarkEnd w:id="64"/>
    </w:p>
    <w:p w:rsidR="00A31BF4" w:rsidRPr="00A31BF4" w:rsidRDefault="00A31BF4" w:rsidP="00B946C5">
      <w:pPr>
        <w:spacing w:line="480" w:lineRule="auto"/>
        <w:jc w:val="both"/>
        <w:rPr>
          <w:rFonts w:ascii="Bookman Old Style" w:hAnsi="Bookman Old Style"/>
          <w:sz w:val="24"/>
          <w:szCs w:val="24"/>
        </w:rPr>
      </w:pPr>
      <w:r w:rsidRPr="00A31BF4">
        <w:rPr>
          <w:rFonts w:ascii="Bookman Old Style" w:hAnsi="Bookman Old Style"/>
          <w:sz w:val="24"/>
          <w:szCs w:val="24"/>
        </w:rPr>
        <w:t>As the theme of this research is to assess the market share and market concentration and performances of MFIs, the study used an explanatory approach</w:t>
      </w:r>
      <w:r w:rsidR="00B15BFD">
        <w:rPr>
          <w:rFonts w:ascii="Bookman Old Style" w:hAnsi="Bookman Old Style"/>
          <w:sz w:val="24"/>
          <w:szCs w:val="24"/>
        </w:rPr>
        <w:t>. R</w:t>
      </w:r>
      <w:r w:rsidRPr="00A31BF4">
        <w:rPr>
          <w:rFonts w:ascii="Bookman Old Style" w:hAnsi="Bookman Old Style"/>
          <w:sz w:val="24"/>
          <w:szCs w:val="24"/>
        </w:rPr>
        <w:t>atio</w:t>
      </w:r>
      <w:r w:rsidR="00B15BFD">
        <w:rPr>
          <w:rFonts w:ascii="Bookman Old Style" w:hAnsi="Bookman Old Style"/>
          <w:sz w:val="24"/>
          <w:szCs w:val="24"/>
        </w:rPr>
        <w:t>s</w:t>
      </w:r>
      <w:r w:rsidRPr="00A31BF4">
        <w:rPr>
          <w:rFonts w:ascii="Bookman Old Style" w:hAnsi="Bookman Old Style"/>
          <w:sz w:val="24"/>
          <w:szCs w:val="24"/>
        </w:rPr>
        <w:t xml:space="preserve"> and trend analysis for the Ethiopian MFIs </w:t>
      </w:r>
      <w:r w:rsidR="00B15BFD">
        <w:rPr>
          <w:rFonts w:ascii="Bookman Old Style" w:hAnsi="Bookman Old Style"/>
          <w:sz w:val="24"/>
          <w:szCs w:val="24"/>
        </w:rPr>
        <w:t xml:space="preserve">for </w:t>
      </w:r>
      <w:r w:rsidR="001D2B5F">
        <w:rPr>
          <w:rFonts w:ascii="Bookman Old Style" w:hAnsi="Bookman Old Style"/>
          <w:sz w:val="24"/>
          <w:szCs w:val="24"/>
        </w:rPr>
        <w:t>s</w:t>
      </w:r>
      <w:r w:rsidRPr="00A31BF4">
        <w:rPr>
          <w:rFonts w:ascii="Bookman Old Style" w:hAnsi="Bookman Old Style"/>
          <w:sz w:val="24"/>
          <w:szCs w:val="24"/>
        </w:rPr>
        <w:t xml:space="preserve">elected performance indicators </w:t>
      </w:r>
      <w:r w:rsidR="00B15BFD">
        <w:rPr>
          <w:rFonts w:ascii="Bookman Old Style" w:hAnsi="Bookman Old Style"/>
          <w:sz w:val="24"/>
          <w:szCs w:val="24"/>
        </w:rPr>
        <w:t>are</w:t>
      </w:r>
      <w:r w:rsidRPr="00A31BF4">
        <w:rPr>
          <w:rFonts w:ascii="Bookman Old Style" w:hAnsi="Bookman Old Style"/>
          <w:sz w:val="24"/>
          <w:szCs w:val="24"/>
        </w:rPr>
        <w:t xml:space="preserve"> employed for the exploration. </w:t>
      </w:r>
    </w:p>
    <w:p w:rsid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65" w:name="_Toc315597052"/>
      <w:bookmarkStart w:id="66" w:name="_Toc324556063"/>
      <w:bookmarkStart w:id="67" w:name="_Toc324571552"/>
      <w:bookmarkStart w:id="68" w:name="_Toc324571871"/>
      <w:r w:rsidRPr="00A31BF4">
        <w:rPr>
          <w:rFonts w:ascii="Bookman Old Style" w:hAnsi="Bookman Old Style"/>
          <w:i w:val="0"/>
          <w:sz w:val="24"/>
          <w:szCs w:val="24"/>
        </w:rPr>
        <w:t>3.2. D</w:t>
      </w:r>
      <w:r w:rsidR="00C00826">
        <w:rPr>
          <w:rFonts w:ascii="Bookman Old Style" w:hAnsi="Bookman Old Style"/>
          <w:i w:val="0"/>
          <w:sz w:val="24"/>
          <w:szCs w:val="24"/>
        </w:rPr>
        <w:t>ATA SOURCE</w:t>
      </w:r>
      <w:bookmarkEnd w:id="65"/>
      <w:bookmarkEnd w:id="66"/>
      <w:bookmarkEnd w:id="67"/>
      <w:bookmarkEnd w:id="68"/>
      <w:r w:rsidRPr="00A31BF4">
        <w:rPr>
          <w:rFonts w:ascii="Bookman Old Style" w:hAnsi="Bookman Old Style"/>
          <w:i w:val="0"/>
          <w:sz w:val="24"/>
          <w:szCs w:val="24"/>
        </w:rPr>
        <w:t xml:space="preserve"> </w:t>
      </w:r>
    </w:p>
    <w:p w:rsidR="00A31BF4" w:rsidRPr="00A31BF4" w:rsidRDefault="00A31BF4" w:rsidP="00B946C5">
      <w:pPr>
        <w:spacing w:line="480" w:lineRule="auto"/>
        <w:jc w:val="both"/>
        <w:rPr>
          <w:rFonts w:ascii="Bookman Old Style" w:hAnsi="Bookman Old Style" w:cs="Bookman Old Style"/>
          <w:sz w:val="24"/>
          <w:szCs w:val="24"/>
        </w:rPr>
      </w:pPr>
      <w:r w:rsidRPr="00A31BF4">
        <w:rPr>
          <w:rFonts w:ascii="Bookman Old Style" w:hAnsi="Bookman Old Style"/>
          <w:sz w:val="24"/>
          <w:szCs w:val="24"/>
        </w:rPr>
        <w:t xml:space="preserve">The study covers all MFIs operating in Ethiopia with a main focus on the top four MFIs and the analysis </w:t>
      </w:r>
      <w:r w:rsidR="005926E7">
        <w:rPr>
          <w:rFonts w:ascii="Bookman Old Style" w:hAnsi="Bookman Old Style"/>
          <w:sz w:val="24"/>
          <w:szCs w:val="24"/>
        </w:rPr>
        <w:t>has been made</w:t>
      </w:r>
      <w:r w:rsidRPr="00A31BF4">
        <w:rPr>
          <w:rFonts w:ascii="Bookman Old Style" w:hAnsi="Bookman Old Style"/>
          <w:sz w:val="24"/>
          <w:szCs w:val="24"/>
        </w:rPr>
        <w:t xml:space="preserve"> for the period of 2005 to 20</w:t>
      </w:r>
      <w:r w:rsidR="00FE5443">
        <w:rPr>
          <w:rFonts w:ascii="Bookman Old Style" w:hAnsi="Bookman Old Style"/>
          <w:sz w:val="24"/>
          <w:szCs w:val="24"/>
        </w:rPr>
        <w:t>10</w:t>
      </w:r>
      <w:r w:rsidRPr="00A31BF4">
        <w:rPr>
          <w:rFonts w:ascii="Bookman Old Style" w:hAnsi="Bookman Old Style"/>
          <w:sz w:val="24"/>
          <w:szCs w:val="24"/>
        </w:rPr>
        <w:t xml:space="preserve">. It </w:t>
      </w:r>
      <w:r w:rsidR="00FE5443">
        <w:rPr>
          <w:rFonts w:ascii="Bookman Old Style" w:hAnsi="Bookman Old Style"/>
          <w:sz w:val="24"/>
          <w:szCs w:val="24"/>
        </w:rPr>
        <w:t xml:space="preserve">is </w:t>
      </w:r>
      <w:r w:rsidR="00FE5443">
        <w:rPr>
          <w:rFonts w:ascii="Bookman Old Style" w:hAnsi="Bookman Old Style"/>
          <w:sz w:val="24"/>
          <w:szCs w:val="24"/>
        </w:rPr>
        <w:lastRenderedPageBreak/>
        <w:t xml:space="preserve">mainly </w:t>
      </w:r>
      <w:r w:rsidR="00FE5443" w:rsidRPr="00A31BF4">
        <w:rPr>
          <w:rFonts w:ascii="Bookman Old Style" w:hAnsi="Bookman Old Style" w:cs="Bookman Old Style"/>
          <w:sz w:val="24"/>
          <w:szCs w:val="24"/>
        </w:rPr>
        <w:t>based</w:t>
      </w:r>
      <w:r w:rsidRPr="00A31BF4">
        <w:rPr>
          <w:rFonts w:ascii="Bookman Old Style" w:hAnsi="Bookman Old Style" w:cs="Bookman Old Style"/>
          <w:sz w:val="24"/>
          <w:szCs w:val="24"/>
        </w:rPr>
        <w:t xml:space="preserve"> on secondary source of data</w:t>
      </w:r>
      <w:r w:rsidR="00FE5443">
        <w:rPr>
          <w:rFonts w:ascii="Bookman Old Style" w:hAnsi="Bookman Old Style" w:cs="Bookman Old Style"/>
          <w:sz w:val="24"/>
          <w:szCs w:val="24"/>
        </w:rPr>
        <w:t xml:space="preserve"> </w:t>
      </w:r>
      <w:r w:rsidRPr="00A31BF4">
        <w:rPr>
          <w:rFonts w:ascii="Bookman Old Style" w:hAnsi="Bookman Old Style" w:cs="Bookman Old Style"/>
          <w:sz w:val="24"/>
          <w:szCs w:val="24"/>
        </w:rPr>
        <w:t xml:space="preserve">obtained from the records of </w:t>
      </w:r>
      <w:r w:rsidR="00FE5443">
        <w:rPr>
          <w:rFonts w:ascii="Bookman Old Style" w:hAnsi="Bookman Old Style" w:cs="Bookman Old Style"/>
          <w:sz w:val="24"/>
          <w:szCs w:val="24"/>
        </w:rPr>
        <w:t xml:space="preserve">AEMFI, Reports, </w:t>
      </w:r>
      <w:r w:rsidR="00FE5443" w:rsidRPr="00A31BF4">
        <w:rPr>
          <w:rFonts w:ascii="Bookman Old Style" w:hAnsi="Bookman Old Style" w:cs="Bookman Old Style"/>
          <w:sz w:val="24"/>
          <w:szCs w:val="24"/>
        </w:rPr>
        <w:t>proceedings</w:t>
      </w:r>
      <w:r w:rsidRPr="00A31BF4">
        <w:rPr>
          <w:rFonts w:ascii="Bookman Old Style" w:hAnsi="Bookman Old Style" w:cs="Bookman Old Style"/>
          <w:sz w:val="24"/>
          <w:szCs w:val="24"/>
        </w:rPr>
        <w:t>, bulletins,</w:t>
      </w:r>
      <w:r w:rsidR="00FE5443">
        <w:rPr>
          <w:rFonts w:ascii="Bookman Old Style" w:hAnsi="Bookman Old Style" w:cs="Bookman Old Style"/>
          <w:sz w:val="24"/>
          <w:szCs w:val="24"/>
        </w:rPr>
        <w:t xml:space="preserve"> and </w:t>
      </w:r>
      <w:r w:rsidR="00FE5443" w:rsidRPr="00A31BF4">
        <w:rPr>
          <w:rFonts w:ascii="Bookman Old Style" w:hAnsi="Bookman Old Style" w:cs="Bookman Old Style"/>
          <w:sz w:val="24"/>
          <w:szCs w:val="24"/>
        </w:rPr>
        <w:t>internet</w:t>
      </w:r>
      <w:r w:rsidRPr="00A31BF4">
        <w:rPr>
          <w:rFonts w:ascii="Bookman Old Style" w:hAnsi="Bookman Old Style" w:cs="Bookman Old Style"/>
          <w:sz w:val="24"/>
          <w:szCs w:val="24"/>
        </w:rPr>
        <w:t>.</w:t>
      </w:r>
      <w:r w:rsidR="00FE5443">
        <w:rPr>
          <w:rFonts w:ascii="Bookman Old Style" w:hAnsi="Bookman Old Style" w:cs="Bookman Old Style"/>
          <w:sz w:val="24"/>
          <w:szCs w:val="24"/>
        </w:rPr>
        <w:t xml:space="preserve"> Some sort of primary data are also collected from AEMFI and some 20% of practitioners.  </w:t>
      </w:r>
    </w:p>
    <w:p w:rsid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69" w:name="_Toc315597053"/>
      <w:bookmarkStart w:id="70" w:name="_Toc324556064"/>
      <w:bookmarkStart w:id="71" w:name="_Toc324571553"/>
      <w:bookmarkStart w:id="72" w:name="_Toc324571872"/>
      <w:r w:rsidRPr="00A31BF4">
        <w:rPr>
          <w:rFonts w:ascii="Bookman Old Style" w:hAnsi="Bookman Old Style"/>
          <w:i w:val="0"/>
          <w:sz w:val="24"/>
          <w:szCs w:val="24"/>
        </w:rPr>
        <w:t>3.3. S</w:t>
      </w:r>
      <w:r w:rsidR="00C00826">
        <w:rPr>
          <w:rFonts w:ascii="Bookman Old Style" w:hAnsi="Bookman Old Style"/>
          <w:i w:val="0"/>
          <w:sz w:val="24"/>
          <w:szCs w:val="24"/>
        </w:rPr>
        <w:t>AMPLING TECHNIQUES</w:t>
      </w:r>
      <w:bookmarkEnd w:id="69"/>
      <w:bookmarkEnd w:id="70"/>
      <w:bookmarkEnd w:id="71"/>
      <w:bookmarkEnd w:id="72"/>
    </w:p>
    <w:p w:rsidR="00A31BF4" w:rsidRPr="00A31BF4" w:rsidRDefault="00A31BF4" w:rsidP="00B946C5">
      <w:pPr>
        <w:autoSpaceDE w:val="0"/>
        <w:autoSpaceDN w:val="0"/>
        <w:adjustRightInd w:val="0"/>
        <w:spacing w:line="480" w:lineRule="auto"/>
        <w:jc w:val="both"/>
        <w:rPr>
          <w:rFonts w:ascii="Bookman Old Style" w:hAnsi="Bookman Old Style" w:cs="TimesNewRomanPSMT"/>
          <w:sz w:val="24"/>
          <w:szCs w:val="24"/>
        </w:rPr>
      </w:pPr>
      <w:r w:rsidRPr="00A31BF4">
        <w:rPr>
          <w:rFonts w:ascii="Bookman Old Style" w:hAnsi="Bookman Old Style" w:cs="Times-Roman"/>
          <w:sz w:val="24"/>
          <w:szCs w:val="24"/>
        </w:rPr>
        <w:t xml:space="preserve">The study addresses the performances of Ethiopian microfinance industry and four top ranking MFIs for market structure analysis whereby these top four microfinance institutions </w:t>
      </w:r>
      <w:r w:rsidR="00651725">
        <w:rPr>
          <w:rFonts w:ascii="Bookman Old Style" w:hAnsi="Bookman Old Style" w:cs="Times-Roman"/>
          <w:sz w:val="24"/>
          <w:szCs w:val="24"/>
        </w:rPr>
        <w:t xml:space="preserve">are </w:t>
      </w:r>
      <w:r w:rsidRPr="00A31BF4">
        <w:rPr>
          <w:rFonts w:ascii="Bookman Old Style" w:hAnsi="Bookman Old Style" w:cs="Times-Roman"/>
          <w:sz w:val="24"/>
          <w:szCs w:val="24"/>
        </w:rPr>
        <w:t xml:space="preserve">selected based on the size of the institutions classified as per the method introduced by the Association of Ethiopian microfinance Institutions (AEMFI) and applied by same for Ethiopian microfinance institutions performance analysis report where active clients has been taken up as a criterion. </w:t>
      </w:r>
      <w:r w:rsidRPr="00A31BF4">
        <w:rPr>
          <w:rFonts w:ascii="Bookman Old Style" w:hAnsi="Bookman Old Style" w:cs="TimesNewRomanPSMT"/>
          <w:sz w:val="24"/>
          <w:szCs w:val="24"/>
        </w:rPr>
        <w:t>The standard classification of MFIs in terms of size according to AEMFI Bulletin is those having active clients of less than or equal to 10,000 are small, those having active clients between 10,000 and 50,000 are medium and those above 50,000 active clients are large. Accordingly, the study focus</w:t>
      </w:r>
      <w:r w:rsidR="00651725">
        <w:rPr>
          <w:rFonts w:ascii="Bookman Old Style" w:hAnsi="Bookman Old Style" w:cs="TimesNewRomanPSMT"/>
          <w:sz w:val="24"/>
          <w:szCs w:val="24"/>
        </w:rPr>
        <w:t>ed</w:t>
      </w:r>
      <w:r w:rsidRPr="00A31BF4">
        <w:rPr>
          <w:rFonts w:ascii="Bookman Old Style" w:hAnsi="Bookman Old Style" w:cs="TimesNewRomanPSMT"/>
          <w:sz w:val="24"/>
          <w:szCs w:val="24"/>
        </w:rPr>
        <w:t xml:space="preserve"> on the Ethiopian MFIs in general and top f</w:t>
      </w:r>
      <w:r w:rsidR="00651725">
        <w:rPr>
          <w:rFonts w:ascii="Bookman Old Style" w:hAnsi="Bookman Old Style" w:cs="TimesNewRomanPSMT"/>
          <w:sz w:val="24"/>
          <w:szCs w:val="24"/>
        </w:rPr>
        <w:t>our</w:t>
      </w:r>
      <w:r w:rsidRPr="00A31BF4">
        <w:rPr>
          <w:rFonts w:ascii="Bookman Old Style" w:hAnsi="Bookman Old Style" w:cs="TimesNewRomanPSMT"/>
          <w:sz w:val="24"/>
          <w:szCs w:val="24"/>
        </w:rPr>
        <w:t xml:space="preserve"> MFIs in particular. The large sized MFIs are Amhara Credit &amp; Saving Institutions (ACSI), Dedebit Credit &amp; Saving Institution (DECSI), Oromia Credit &amp; Saving Share Company (OCSSO), and Omo Microfinance Institution.</w:t>
      </w:r>
    </w:p>
    <w:p w:rsidR="00A31BF4" w:rsidRDefault="00A31BF4" w:rsidP="00B946C5">
      <w:pPr>
        <w:autoSpaceDE w:val="0"/>
        <w:autoSpaceDN w:val="0"/>
        <w:adjustRightInd w:val="0"/>
        <w:spacing w:line="480" w:lineRule="auto"/>
        <w:jc w:val="both"/>
        <w:rPr>
          <w:rFonts w:ascii="Bookman Old Style" w:hAnsi="Bookman Old Style" w:cs="TimesNewRomanPSMT"/>
          <w:sz w:val="24"/>
          <w:szCs w:val="24"/>
        </w:rPr>
      </w:pPr>
    </w:p>
    <w:p w:rsidR="00A66539" w:rsidRDefault="00A66539" w:rsidP="00B946C5">
      <w:pPr>
        <w:autoSpaceDE w:val="0"/>
        <w:autoSpaceDN w:val="0"/>
        <w:adjustRightInd w:val="0"/>
        <w:spacing w:line="480" w:lineRule="auto"/>
        <w:jc w:val="both"/>
        <w:rPr>
          <w:rFonts w:ascii="Bookman Old Style" w:hAnsi="Bookman Old Style" w:cs="TimesNewRomanPSMT"/>
          <w:sz w:val="24"/>
          <w:szCs w:val="24"/>
        </w:rPr>
      </w:pPr>
    </w:p>
    <w:p w:rsidR="00A66539" w:rsidRDefault="00A66539" w:rsidP="00B946C5">
      <w:pPr>
        <w:autoSpaceDE w:val="0"/>
        <w:autoSpaceDN w:val="0"/>
        <w:adjustRightInd w:val="0"/>
        <w:spacing w:line="480" w:lineRule="auto"/>
        <w:jc w:val="both"/>
        <w:rPr>
          <w:rFonts w:ascii="Bookman Old Style" w:hAnsi="Bookman Old Style" w:cs="TimesNewRomanPSMT"/>
          <w:sz w:val="24"/>
          <w:szCs w:val="24"/>
        </w:rPr>
      </w:pPr>
    </w:p>
    <w:p w:rsidR="00A31BF4" w:rsidRDefault="00A31BF4" w:rsidP="00B946C5">
      <w:pPr>
        <w:pStyle w:val="Heading2"/>
        <w:numPr>
          <w:ilvl w:val="0"/>
          <w:numId w:val="0"/>
        </w:numPr>
        <w:spacing w:line="480" w:lineRule="auto"/>
        <w:ind w:left="576"/>
        <w:rPr>
          <w:rFonts w:ascii="Bookman Old Style" w:hAnsi="Bookman Old Style"/>
          <w:i w:val="0"/>
          <w:sz w:val="24"/>
          <w:szCs w:val="24"/>
        </w:rPr>
      </w:pPr>
      <w:bookmarkStart w:id="73" w:name="_Toc315597054"/>
      <w:bookmarkStart w:id="74" w:name="_Toc324556065"/>
      <w:bookmarkStart w:id="75" w:name="_Toc324571554"/>
      <w:bookmarkStart w:id="76" w:name="_Toc324571873"/>
      <w:r w:rsidRPr="00A31BF4">
        <w:rPr>
          <w:rFonts w:ascii="Bookman Old Style" w:hAnsi="Bookman Old Style"/>
          <w:i w:val="0"/>
          <w:sz w:val="24"/>
          <w:szCs w:val="24"/>
        </w:rPr>
        <w:lastRenderedPageBreak/>
        <w:t>3.4. D</w:t>
      </w:r>
      <w:r w:rsidR="00C00826">
        <w:rPr>
          <w:rFonts w:ascii="Bookman Old Style" w:hAnsi="Bookman Old Style"/>
          <w:i w:val="0"/>
          <w:sz w:val="24"/>
          <w:szCs w:val="24"/>
        </w:rPr>
        <w:t>ATA COLLECTION METHODS</w:t>
      </w:r>
      <w:bookmarkEnd w:id="73"/>
      <w:bookmarkEnd w:id="74"/>
      <w:bookmarkEnd w:id="75"/>
      <w:bookmarkEnd w:id="76"/>
      <w:r w:rsidRPr="00A31BF4">
        <w:rPr>
          <w:rFonts w:ascii="Bookman Old Style" w:hAnsi="Bookman Old Style"/>
          <w:i w:val="0"/>
          <w:sz w:val="24"/>
          <w:szCs w:val="24"/>
        </w:rPr>
        <w:t xml:space="preserve">  </w:t>
      </w:r>
    </w:p>
    <w:p w:rsidR="0071724E" w:rsidRDefault="00A31BF4" w:rsidP="00B946C5">
      <w:pPr>
        <w:spacing w:line="480" w:lineRule="auto"/>
        <w:jc w:val="both"/>
        <w:rPr>
          <w:rFonts w:ascii="Bookman Old Style" w:hAnsi="Bookman Old Style"/>
          <w:sz w:val="24"/>
          <w:szCs w:val="24"/>
        </w:rPr>
      </w:pPr>
      <w:r w:rsidRPr="00A31BF4">
        <w:rPr>
          <w:rFonts w:ascii="Bookman Old Style" w:hAnsi="Bookman Old Style" w:cs="Bookman Old Style"/>
          <w:sz w:val="24"/>
          <w:szCs w:val="24"/>
        </w:rPr>
        <w:t>There are many factors to consider in choosing methods, but decisions should be guided primarily by the aim of the research (Laws with Harper and Marcus, 2003). S</w:t>
      </w:r>
      <w:r w:rsidRPr="00A31BF4">
        <w:rPr>
          <w:rFonts w:ascii="Bookman Old Style" w:hAnsi="Bookman Old Style"/>
          <w:sz w:val="24"/>
          <w:szCs w:val="24"/>
        </w:rPr>
        <w:t xml:space="preserve">econdary data used for this study </w:t>
      </w:r>
      <w:r w:rsidR="00FB45F5">
        <w:rPr>
          <w:rFonts w:ascii="Bookman Old Style" w:hAnsi="Bookman Old Style"/>
          <w:sz w:val="24"/>
          <w:szCs w:val="24"/>
        </w:rPr>
        <w:t xml:space="preserve">are </w:t>
      </w:r>
      <w:r w:rsidRPr="00A31BF4">
        <w:rPr>
          <w:rFonts w:ascii="Bookman Old Style" w:hAnsi="Bookman Old Style"/>
          <w:sz w:val="24"/>
          <w:szCs w:val="24"/>
        </w:rPr>
        <w:t xml:space="preserve">collected from Association of Ethiopian Microfinance Institutions (AEMFI), bulletins, and </w:t>
      </w:r>
      <w:r w:rsidR="00FB45F5">
        <w:rPr>
          <w:rFonts w:ascii="Bookman Old Style" w:hAnsi="Bookman Old Style"/>
          <w:sz w:val="24"/>
          <w:szCs w:val="24"/>
        </w:rPr>
        <w:t>internet</w:t>
      </w:r>
      <w:r w:rsidRPr="00A31BF4">
        <w:rPr>
          <w:rFonts w:ascii="Bookman Old Style" w:hAnsi="Bookman Old Style"/>
          <w:sz w:val="24"/>
          <w:szCs w:val="24"/>
        </w:rPr>
        <w:t>, among others.</w:t>
      </w:r>
      <w:r w:rsidR="00FB45F5">
        <w:rPr>
          <w:rFonts w:ascii="Bookman Old Style" w:hAnsi="Bookman Old Style"/>
          <w:sz w:val="24"/>
          <w:szCs w:val="24"/>
        </w:rPr>
        <w:t xml:space="preserve"> </w:t>
      </w:r>
      <w:r w:rsidRPr="00A31BF4">
        <w:rPr>
          <w:rFonts w:ascii="Bookman Old Style" w:hAnsi="Bookman Old Style"/>
          <w:sz w:val="24"/>
          <w:szCs w:val="24"/>
        </w:rPr>
        <w:t>AEMFI</w:t>
      </w:r>
      <w:r w:rsidRPr="00A31BF4">
        <w:rPr>
          <w:rFonts w:cs="OMFOLM+Arial,Bold"/>
          <w:b/>
          <w:bCs/>
          <w:color w:val="000000"/>
          <w:sz w:val="24"/>
          <w:szCs w:val="24"/>
        </w:rPr>
        <w:t xml:space="preserve"> </w:t>
      </w:r>
      <w:r w:rsidRPr="00A31BF4">
        <w:rPr>
          <w:rFonts w:ascii="Bookman Old Style" w:hAnsi="Bookman Old Style" w:cs="OMFODI+Arial"/>
          <w:color w:val="000000"/>
          <w:sz w:val="24"/>
          <w:szCs w:val="24"/>
        </w:rPr>
        <w:t xml:space="preserve">official </w:t>
      </w:r>
      <w:r w:rsidRPr="00A31BF4">
        <w:rPr>
          <w:rFonts w:ascii="Bookman Old Style" w:hAnsi="Bookman Old Style" w:cs="OMFOLM+Arial,Bold"/>
          <w:bCs/>
          <w:color w:val="000000"/>
          <w:sz w:val="24"/>
          <w:szCs w:val="24"/>
        </w:rPr>
        <w:t xml:space="preserve">history </w:t>
      </w:r>
      <w:r w:rsidRPr="00A31BF4">
        <w:rPr>
          <w:rFonts w:ascii="Bookman Old Style" w:hAnsi="Bookman Old Style" w:cs="OMFODI+Arial"/>
          <w:color w:val="000000"/>
          <w:sz w:val="24"/>
          <w:szCs w:val="24"/>
        </w:rPr>
        <w:t xml:space="preserve">starts in June 1999. The key motives to build a united Micro Finance Association have been the facilitation of information and experience sharing on top of others. It </w:t>
      </w:r>
      <w:r w:rsidRPr="00A31BF4">
        <w:rPr>
          <w:rFonts w:ascii="Bookman Old Style" w:hAnsi="Bookman Old Style"/>
          <w:sz w:val="24"/>
          <w:szCs w:val="24"/>
        </w:rPr>
        <w:t xml:space="preserve">is also in charge of publishing annual MFIs performances analysis report with due attention to key performance indicators. </w:t>
      </w:r>
      <w:r w:rsidR="0071724E">
        <w:rPr>
          <w:rFonts w:ascii="Bookman Old Style" w:hAnsi="Bookman Old Style"/>
          <w:sz w:val="24"/>
          <w:szCs w:val="24"/>
        </w:rPr>
        <w:t xml:space="preserve">Survey questions </w:t>
      </w:r>
      <w:r w:rsidR="0071724E" w:rsidRPr="00A31BF4">
        <w:rPr>
          <w:rFonts w:ascii="Bookman Old Style" w:hAnsi="Bookman Old Style"/>
          <w:sz w:val="24"/>
          <w:szCs w:val="24"/>
        </w:rPr>
        <w:t>attached as annex</w:t>
      </w:r>
      <w:r w:rsidR="0071724E">
        <w:rPr>
          <w:rFonts w:ascii="Bookman Old Style" w:hAnsi="Bookman Old Style"/>
          <w:sz w:val="24"/>
          <w:szCs w:val="24"/>
        </w:rPr>
        <w:t xml:space="preserve"> have been designed and employed for both secondary and primary data collection. </w:t>
      </w:r>
      <w:r w:rsidR="0071724E" w:rsidRPr="00A31BF4">
        <w:rPr>
          <w:rFonts w:ascii="Bookman Old Style" w:hAnsi="Bookman Old Style"/>
          <w:sz w:val="24"/>
          <w:szCs w:val="24"/>
        </w:rPr>
        <w:t xml:space="preserve"> </w:t>
      </w:r>
    </w:p>
    <w:p w:rsidR="00A31BF4" w:rsidRDefault="00A31BF4" w:rsidP="00B946C5">
      <w:pPr>
        <w:pStyle w:val="Heading2"/>
        <w:numPr>
          <w:ilvl w:val="0"/>
          <w:numId w:val="0"/>
        </w:numPr>
        <w:spacing w:line="480" w:lineRule="auto"/>
        <w:ind w:left="576"/>
        <w:rPr>
          <w:rFonts w:ascii="Bookman Old Style" w:hAnsi="Bookman Old Style"/>
          <w:i w:val="0"/>
          <w:sz w:val="24"/>
          <w:szCs w:val="24"/>
        </w:rPr>
      </w:pPr>
      <w:r w:rsidRPr="00A92938">
        <w:rPr>
          <w:rFonts w:ascii="Bookman Old Style" w:hAnsi="Bookman Old Style"/>
          <w:i w:val="0"/>
          <w:sz w:val="24"/>
          <w:szCs w:val="24"/>
        </w:rPr>
        <w:t xml:space="preserve">  </w:t>
      </w:r>
      <w:bookmarkStart w:id="77" w:name="_Toc315597055"/>
      <w:r w:rsidRPr="00A92938">
        <w:rPr>
          <w:rFonts w:ascii="Bookman Old Style" w:hAnsi="Bookman Old Style"/>
          <w:i w:val="0"/>
          <w:sz w:val="24"/>
          <w:szCs w:val="24"/>
        </w:rPr>
        <w:t>3.5. M</w:t>
      </w:r>
      <w:r w:rsidR="00C00826" w:rsidRPr="00A92938">
        <w:rPr>
          <w:rFonts w:ascii="Bookman Old Style" w:hAnsi="Bookman Old Style"/>
          <w:i w:val="0"/>
          <w:sz w:val="24"/>
          <w:szCs w:val="24"/>
        </w:rPr>
        <w:t>ETHOD OF DATA ANALYSIS</w:t>
      </w:r>
      <w:bookmarkEnd w:id="77"/>
    </w:p>
    <w:p w:rsidR="00A31BF4" w:rsidRPr="00A31BF4" w:rsidRDefault="00A31BF4" w:rsidP="00B946C5">
      <w:pPr>
        <w:spacing w:line="480" w:lineRule="auto"/>
        <w:jc w:val="both"/>
        <w:rPr>
          <w:rFonts w:ascii="Bookman Old Style" w:eastAsia="Times New Roman" w:hAnsi="Bookman Old Style"/>
          <w:color w:val="000000"/>
          <w:sz w:val="24"/>
          <w:szCs w:val="24"/>
        </w:rPr>
      </w:pPr>
      <w:r w:rsidRPr="00A31BF4">
        <w:rPr>
          <w:rFonts w:ascii="Bookman Old Style" w:hAnsi="Bookman Old Style"/>
          <w:sz w:val="24"/>
          <w:szCs w:val="24"/>
        </w:rPr>
        <w:t xml:space="preserve">Data </w:t>
      </w:r>
      <w:r w:rsidR="0039120A">
        <w:rPr>
          <w:rFonts w:ascii="Bookman Old Style" w:hAnsi="Bookman Old Style"/>
          <w:sz w:val="24"/>
          <w:szCs w:val="24"/>
        </w:rPr>
        <w:t>are</w:t>
      </w:r>
      <w:r w:rsidRPr="00A31BF4">
        <w:rPr>
          <w:rFonts w:ascii="Bookman Old Style" w:hAnsi="Bookman Old Style"/>
          <w:sz w:val="24"/>
          <w:szCs w:val="24"/>
        </w:rPr>
        <w:t xml:space="preserve"> summarized in the form of tables</w:t>
      </w:r>
      <w:r w:rsidR="0039120A">
        <w:rPr>
          <w:rFonts w:ascii="Bookman Old Style" w:hAnsi="Bookman Old Style"/>
          <w:sz w:val="24"/>
          <w:szCs w:val="24"/>
        </w:rPr>
        <w:t>, figures</w:t>
      </w:r>
      <w:r w:rsidRPr="00A31BF4">
        <w:rPr>
          <w:rFonts w:ascii="Bookman Old Style" w:hAnsi="Bookman Old Style"/>
          <w:sz w:val="24"/>
          <w:szCs w:val="24"/>
        </w:rPr>
        <w:t xml:space="preserve"> and analyzed using Microsoft excel. Market concentration </w:t>
      </w:r>
      <w:r w:rsidR="0039120A">
        <w:rPr>
          <w:rFonts w:ascii="Bookman Old Style" w:hAnsi="Bookman Old Style"/>
          <w:sz w:val="24"/>
          <w:szCs w:val="24"/>
        </w:rPr>
        <w:t xml:space="preserve">analysis used </w:t>
      </w:r>
      <w:r w:rsidRPr="00A31BF4">
        <w:rPr>
          <w:rFonts w:ascii="Bookman Old Style" w:hAnsi="Bookman Old Style"/>
          <w:sz w:val="24"/>
          <w:szCs w:val="24"/>
        </w:rPr>
        <w:t xml:space="preserve">HHI (Herfindahl-Hirschman Index) to measure competitiveness of the micro financing sector in Ethiopia.  </w:t>
      </w:r>
      <w:r w:rsidRPr="00A31BF4">
        <w:rPr>
          <w:rFonts w:ascii="Bookman Old Style" w:eastAsia="Times New Roman" w:hAnsi="Bookman Old Style"/>
          <w:color w:val="000000"/>
          <w:sz w:val="24"/>
          <w:szCs w:val="24"/>
        </w:rPr>
        <w:t>The HHI is calculated by summing the squares of the individual market shares of all the participants. Unlike the four-firm concentration ratio, the HHI reflects both the distribution of the market shares of the top four MFIs and the composition of the market outside the top four MFIs. It is broadly characterized as un</w:t>
      </w:r>
      <w:r w:rsidR="0039120A">
        <w:rPr>
          <w:rFonts w:ascii="Bookman Old Style" w:eastAsia="Times New Roman" w:hAnsi="Bookman Old Style"/>
          <w:color w:val="000000"/>
          <w:sz w:val="24"/>
          <w:szCs w:val="24"/>
        </w:rPr>
        <w:t>-</w:t>
      </w:r>
      <w:r w:rsidRPr="00A31BF4">
        <w:rPr>
          <w:rFonts w:ascii="Bookman Old Style" w:eastAsia="Times New Roman" w:hAnsi="Bookman Old Style"/>
          <w:color w:val="000000"/>
          <w:sz w:val="24"/>
          <w:szCs w:val="24"/>
        </w:rPr>
        <w:t>concentrated (HHI below 1000), moderately concentrated (HHI between 1000 and 1800), and highly concentrated (HHI above 1800).</w:t>
      </w:r>
    </w:p>
    <w:p w:rsidR="00A31BF4" w:rsidRDefault="00A31BF4" w:rsidP="00B946C5">
      <w:pPr>
        <w:spacing w:line="480" w:lineRule="auto"/>
        <w:jc w:val="both"/>
        <w:rPr>
          <w:rFonts w:ascii="Bookman Old Style" w:eastAsia="Times New Roman" w:hAnsi="Bookman Old Style"/>
        </w:rPr>
      </w:pPr>
      <w:r w:rsidRPr="00A31BF4">
        <w:rPr>
          <w:rFonts w:ascii="Bookman Old Style" w:hAnsi="Bookman Old Style"/>
          <w:sz w:val="24"/>
          <w:szCs w:val="24"/>
        </w:rPr>
        <w:lastRenderedPageBreak/>
        <w:t xml:space="preserve">Besides, data </w:t>
      </w:r>
      <w:r w:rsidR="0039120A">
        <w:rPr>
          <w:rFonts w:ascii="Bookman Old Style" w:hAnsi="Bookman Old Style"/>
          <w:sz w:val="24"/>
          <w:szCs w:val="24"/>
        </w:rPr>
        <w:t>are</w:t>
      </w:r>
      <w:r w:rsidRPr="00A31BF4">
        <w:rPr>
          <w:rFonts w:ascii="Bookman Old Style" w:hAnsi="Bookman Old Style"/>
          <w:sz w:val="24"/>
          <w:szCs w:val="24"/>
        </w:rPr>
        <w:t xml:space="preserve"> analyzed using Profitability, productivity, leverage and efficiency rations on top of breadth and depth outreach analysis. The widely used indicators and ratios </w:t>
      </w:r>
      <w:r w:rsidRPr="00A31BF4">
        <w:rPr>
          <w:rFonts w:ascii="Bookman Old Style" w:eastAsia="Times New Roman" w:hAnsi="Bookman Old Style"/>
          <w:sz w:val="24"/>
          <w:szCs w:val="24"/>
        </w:rPr>
        <w:t>employed by SEEP Network and CGAP and formula recommended for same will be implemented for necessary analysis and conclusion.</w:t>
      </w:r>
      <w:r>
        <w:rPr>
          <w:rFonts w:ascii="Bookman Old Style" w:eastAsia="Times New Roman" w:hAnsi="Bookman Old Style"/>
        </w:rPr>
        <w:t xml:space="preserve"> </w:t>
      </w:r>
    </w:p>
    <w:p w:rsidR="00753F65" w:rsidRDefault="00753F65">
      <w:pPr>
        <w:rPr>
          <w:rFonts w:ascii="Bookman Old Style" w:eastAsia="Times New Roman" w:hAnsi="Bookman Old Style" w:cs="Arial"/>
          <w:b/>
          <w:bCs/>
          <w:kern w:val="32"/>
          <w:sz w:val="24"/>
          <w:szCs w:val="24"/>
          <w:lang w:val="en-GB" w:eastAsia="en-GB"/>
        </w:rPr>
      </w:pPr>
      <w:r>
        <w:rPr>
          <w:rFonts w:ascii="Bookman Old Style" w:eastAsia="Times New Roman" w:hAnsi="Bookman Old Style" w:cs="Arial"/>
          <w:i/>
          <w:iCs/>
          <w:kern w:val="32"/>
          <w:sz w:val="24"/>
          <w:szCs w:val="24"/>
          <w:lang w:val="en-GB" w:eastAsia="en-GB"/>
        </w:rPr>
        <w:br w:type="page"/>
      </w:r>
    </w:p>
    <w:p w:rsidR="008B4E94" w:rsidRDefault="00C97D9C" w:rsidP="00B946C5">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bookmarkStart w:id="78" w:name="_Toc324556066"/>
      <w:bookmarkStart w:id="79" w:name="_Toc324571555"/>
      <w:bookmarkStart w:id="80" w:name="_Toc324571874"/>
      <w:r w:rsidRPr="0039120A">
        <w:rPr>
          <w:rFonts w:ascii="Bookman Old Style" w:eastAsia="Times New Roman" w:hAnsi="Bookman Old Style" w:cs="Arial"/>
          <w:i w:val="0"/>
          <w:iCs w:val="0"/>
          <w:kern w:val="32"/>
          <w:sz w:val="24"/>
          <w:szCs w:val="24"/>
          <w:lang w:val="en-GB" w:eastAsia="en-GB"/>
        </w:rPr>
        <w:lastRenderedPageBreak/>
        <w:t>C</w:t>
      </w:r>
      <w:r w:rsidR="00B578EF">
        <w:rPr>
          <w:rFonts w:ascii="Bookman Old Style" w:eastAsia="Times New Roman" w:hAnsi="Bookman Old Style" w:cs="Arial"/>
          <w:i w:val="0"/>
          <w:iCs w:val="0"/>
          <w:kern w:val="32"/>
          <w:sz w:val="24"/>
          <w:szCs w:val="24"/>
          <w:lang w:val="en-GB" w:eastAsia="en-GB"/>
        </w:rPr>
        <w:t>HAPTER FOUR</w:t>
      </w:r>
    </w:p>
    <w:p w:rsidR="00E335A5" w:rsidRPr="0039120A" w:rsidRDefault="003508F6" w:rsidP="00B946C5">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r>
        <w:rPr>
          <w:rFonts w:ascii="Bookman Old Style" w:eastAsia="Times New Roman" w:hAnsi="Bookman Old Style" w:cs="Arial"/>
          <w:i w:val="0"/>
          <w:iCs w:val="0"/>
          <w:kern w:val="32"/>
          <w:sz w:val="24"/>
          <w:szCs w:val="24"/>
          <w:lang w:val="en-GB" w:eastAsia="en-GB"/>
        </w:rPr>
        <w:t xml:space="preserve"> </w:t>
      </w:r>
      <w:r w:rsidR="000570C9">
        <w:rPr>
          <w:rFonts w:ascii="Bookman Old Style" w:eastAsia="Times New Roman" w:hAnsi="Bookman Old Style" w:cs="Arial"/>
          <w:i w:val="0"/>
          <w:iCs w:val="0"/>
          <w:kern w:val="32"/>
          <w:sz w:val="24"/>
          <w:szCs w:val="24"/>
          <w:lang w:val="en-GB" w:eastAsia="en-GB"/>
        </w:rPr>
        <w:t xml:space="preserve"> </w:t>
      </w:r>
      <w:r w:rsidR="00152BAB" w:rsidRPr="0039120A">
        <w:rPr>
          <w:rFonts w:ascii="Bookman Old Style" w:eastAsia="Times New Roman" w:hAnsi="Bookman Old Style" w:cs="Arial"/>
          <w:i w:val="0"/>
          <w:iCs w:val="0"/>
          <w:kern w:val="32"/>
          <w:sz w:val="24"/>
          <w:szCs w:val="24"/>
          <w:lang w:val="en-GB" w:eastAsia="en-GB"/>
        </w:rPr>
        <w:t>D</w:t>
      </w:r>
      <w:r w:rsidR="00B578EF">
        <w:rPr>
          <w:rFonts w:ascii="Bookman Old Style" w:eastAsia="Times New Roman" w:hAnsi="Bookman Old Style" w:cs="Arial"/>
          <w:i w:val="0"/>
          <w:iCs w:val="0"/>
          <w:kern w:val="32"/>
          <w:sz w:val="24"/>
          <w:szCs w:val="24"/>
          <w:lang w:val="en-GB" w:eastAsia="en-GB"/>
        </w:rPr>
        <w:t>ATA</w:t>
      </w:r>
      <w:r w:rsidR="00152BAB" w:rsidRPr="0039120A">
        <w:rPr>
          <w:rFonts w:ascii="Bookman Old Style" w:eastAsia="Times New Roman" w:hAnsi="Bookman Old Style" w:cs="Arial"/>
          <w:i w:val="0"/>
          <w:iCs w:val="0"/>
          <w:kern w:val="32"/>
          <w:sz w:val="24"/>
          <w:szCs w:val="24"/>
          <w:lang w:val="en-GB" w:eastAsia="en-GB"/>
        </w:rPr>
        <w:t xml:space="preserve"> A</w:t>
      </w:r>
      <w:r w:rsidR="00B578EF">
        <w:rPr>
          <w:rFonts w:ascii="Bookman Old Style" w:eastAsia="Times New Roman" w:hAnsi="Bookman Old Style" w:cs="Arial"/>
          <w:i w:val="0"/>
          <w:iCs w:val="0"/>
          <w:kern w:val="32"/>
          <w:sz w:val="24"/>
          <w:szCs w:val="24"/>
          <w:lang w:val="en-GB" w:eastAsia="en-GB"/>
        </w:rPr>
        <w:t>NALYSIS</w:t>
      </w:r>
      <w:r w:rsidR="00152BAB" w:rsidRPr="0039120A">
        <w:rPr>
          <w:rFonts w:ascii="Bookman Old Style" w:eastAsia="Times New Roman" w:hAnsi="Bookman Old Style" w:cs="Arial"/>
          <w:i w:val="0"/>
          <w:iCs w:val="0"/>
          <w:kern w:val="32"/>
          <w:sz w:val="24"/>
          <w:szCs w:val="24"/>
          <w:lang w:val="en-GB" w:eastAsia="en-GB"/>
        </w:rPr>
        <w:t xml:space="preserve"> </w:t>
      </w:r>
      <w:r w:rsidR="00B578EF">
        <w:rPr>
          <w:rFonts w:ascii="Bookman Old Style" w:eastAsia="Times New Roman" w:hAnsi="Bookman Old Style" w:cs="Arial"/>
          <w:i w:val="0"/>
          <w:iCs w:val="0"/>
          <w:kern w:val="32"/>
          <w:sz w:val="24"/>
          <w:szCs w:val="24"/>
          <w:lang w:val="en-GB" w:eastAsia="en-GB"/>
        </w:rPr>
        <w:t>AND</w:t>
      </w:r>
      <w:r w:rsidR="00152BAB" w:rsidRPr="0039120A">
        <w:rPr>
          <w:rFonts w:ascii="Bookman Old Style" w:eastAsia="Times New Roman" w:hAnsi="Bookman Old Style" w:cs="Arial"/>
          <w:i w:val="0"/>
          <w:iCs w:val="0"/>
          <w:kern w:val="32"/>
          <w:sz w:val="24"/>
          <w:szCs w:val="24"/>
          <w:lang w:val="en-GB" w:eastAsia="en-GB"/>
        </w:rPr>
        <w:t xml:space="preserve"> R</w:t>
      </w:r>
      <w:r w:rsidR="00B578EF">
        <w:rPr>
          <w:rFonts w:ascii="Bookman Old Style" w:eastAsia="Times New Roman" w:hAnsi="Bookman Old Style" w:cs="Arial"/>
          <w:i w:val="0"/>
          <w:iCs w:val="0"/>
          <w:kern w:val="32"/>
          <w:sz w:val="24"/>
          <w:szCs w:val="24"/>
          <w:lang w:val="en-GB" w:eastAsia="en-GB"/>
        </w:rPr>
        <w:t>ESULTS</w:t>
      </w:r>
      <w:r w:rsidR="00152BAB" w:rsidRPr="0039120A">
        <w:rPr>
          <w:rFonts w:ascii="Bookman Old Style" w:eastAsia="Times New Roman" w:hAnsi="Bookman Old Style" w:cs="Arial"/>
          <w:i w:val="0"/>
          <w:iCs w:val="0"/>
          <w:kern w:val="32"/>
          <w:sz w:val="24"/>
          <w:szCs w:val="24"/>
          <w:lang w:val="en-GB" w:eastAsia="en-GB"/>
        </w:rPr>
        <w:t xml:space="preserve"> </w:t>
      </w:r>
      <w:r w:rsidR="00B578EF">
        <w:rPr>
          <w:rFonts w:ascii="Bookman Old Style" w:eastAsia="Times New Roman" w:hAnsi="Bookman Old Style" w:cs="Arial"/>
          <w:i w:val="0"/>
          <w:iCs w:val="0"/>
          <w:kern w:val="32"/>
          <w:sz w:val="24"/>
          <w:szCs w:val="24"/>
          <w:lang w:val="en-GB" w:eastAsia="en-GB"/>
        </w:rPr>
        <w:t>PRESENTATION</w:t>
      </w:r>
      <w:bookmarkEnd w:id="78"/>
      <w:bookmarkEnd w:id="79"/>
      <w:bookmarkEnd w:id="80"/>
    </w:p>
    <w:p w:rsidR="00652075" w:rsidRPr="000570C9" w:rsidRDefault="0039120A" w:rsidP="00B946C5">
      <w:pPr>
        <w:pStyle w:val="Heading2"/>
        <w:numPr>
          <w:ilvl w:val="0"/>
          <w:numId w:val="0"/>
        </w:numPr>
        <w:spacing w:line="480" w:lineRule="auto"/>
        <w:ind w:left="576"/>
        <w:rPr>
          <w:rFonts w:ascii="Bookman Old Style" w:hAnsi="Bookman Old Style"/>
          <w:i w:val="0"/>
          <w:sz w:val="24"/>
          <w:szCs w:val="24"/>
          <w:lang w:val="en-GB" w:eastAsia="en-GB"/>
        </w:rPr>
      </w:pPr>
      <w:r w:rsidRPr="000570C9">
        <w:rPr>
          <w:rFonts w:ascii="Bookman Old Style" w:hAnsi="Bookman Old Style"/>
          <w:kern w:val="32"/>
          <w:lang w:val="en-GB" w:eastAsia="en-GB"/>
        </w:rPr>
        <w:t xml:space="preserve">       </w:t>
      </w:r>
      <w:bookmarkStart w:id="81" w:name="_Toc324556067"/>
      <w:bookmarkStart w:id="82" w:name="_Toc324571556"/>
      <w:bookmarkStart w:id="83" w:name="_Toc324571875"/>
      <w:r w:rsidR="00652075" w:rsidRPr="000570C9">
        <w:rPr>
          <w:rFonts w:ascii="Bookman Old Style" w:hAnsi="Bookman Old Style"/>
          <w:i w:val="0"/>
          <w:kern w:val="32"/>
          <w:sz w:val="24"/>
          <w:szCs w:val="24"/>
          <w:lang w:val="en-GB" w:eastAsia="en-GB"/>
        </w:rPr>
        <w:t>4.</w:t>
      </w:r>
      <w:r w:rsidR="00652075" w:rsidRPr="000570C9">
        <w:rPr>
          <w:rFonts w:ascii="Bookman Old Style" w:hAnsi="Bookman Old Style"/>
          <w:i w:val="0"/>
          <w:sz w:val="24"/>
          <w:szCs w:val="24"/>
          <w:lang w:val="en-GB" w:eastAsia="en-GB"/>
        </w:rPr>
        <w:t>1 M</w:t>
      </w:r>
      <w:r w:rsidR="00C00826" w:rsidRPr="000570C9">
        <w:rPr>
          <w:rFonts w:ascii="Bookman Old Style" w:hAnsi="Bookman Old Style"/>
          <w:i w:val="0"/>
          <w:sz w:val="24"/>
          <w:szCs w:val="24"/>
          <w:lang w:val="en-GB" w:eastAsia="en-GB"/>
        </w:rPr>
        <w:t>ARKET STRUCTURE OF</w:t>
      </w:r>
      <w:r w:rsidR="00652075" w:rsidRPr="000570C9">
        <w:rPr>
          <w:rFonts w:ascii="Bookman Old Style" w:hAnsi="Bookman Old Style"/>
          <w:i w:val="0"/>
          <w:sz w:val="24"/>
          <w:szCs w:val="24"/>
          <w:lang w:val="en-GB" w:eastAsia="en-GB"/>
        </w:rPr>
        <w:t xml:space="preserve"> E</w:t>
      </w:r>
      <w:r w:rsidR="00C00826" w:rsidRPr="000570C9">
        <w:rPr>
          <w:rFonts w:ascii="Bookman Old Style" w:hAnsi="Bookman Old Style"/>
          <w:i w:val="0"/>
          <w:sz w:val="24"/>
          <w:szCs w:val="24"/>
          <w:lang w:val="en-GB" w:eastAsia="en-GB"/>
        </w:rPr>
        <w:t>THIOPIAN</w:t>
      </w:r>
      <w:r w:rsidR="00652075" w:rsidRPr="000570C9">
        <w:rPr>
          <w:rFonts w:ascii="Bookman Old Style" w:hAnsi="Bookman Old Style"/>
          <w:i w:val="0"/>
          <w:sz w:val="24"/>
          <w:szCs w:val="24"/>
          <w:lang w:val="en-GB" w:eastAsia="en-GB"/>
        </w:rPr>
        <w:t xml:space="preserve"> MFIs</w:t>
      </w:r>
      <w:bookmarkEnd w:id="81"/>
      <w:bookmarkEnd w:id="82"/>
      <w:bookmarkEnd w:id="83"/>
    </w:p>
    <w:p w:rsidR="00452CAF" w:rsidRPr="00452CAF" w:rsidRDefault="00452CAF" w:rsidP="00B946C5">
      <w:pPr>
        <w:autoSpaceDE w:val="0"/>
        <w:autoSpaceDN w:val="0"/>
        <w:adjustRightInd w:val="0"/>
        <w:spacing w:after="0" w:line="480" w:lineRule="auto"/>
        <w:jc w:val="both"/>
        <w:rPr>
          <w:rFonts w:ascii="Bookman Old Style" w:hAnsi="Bookman Old Style"/>
          <w:sz w:val="24"/>
          <w:szCs w:val="24"/>
        </w:rPr>
      </w:pPr>
      <w:r w:rsidRPr="00452CAF">
        <w:rPr>
          <w:rFonts w:ascii="Bookman Old Style" w:hAnsi="Bookman Old Style"/>
          <w:sz w:val="24"/>
          <w:szCs w:val="24"/>
        </w:rPr>
        <w:t xml:space="preserve">This </w:t>
      </w:r>
      <w:r w:rsidR="002D190D">
        <w:rPr>
          <w:rFonts w:ascii="Bookman Old Style" w:hAnsi="Bookman Old Style"/>
          <w:sz w:val="24"/>
          <w:szCs w:val="24"/>
        </w:rPr>
        <w:t>sub section</w:t>
      </w:r>
      <w:r>
        <w:rPr>
          <w:rFonts w:ascii="Bookman Old Style" w:hAnsi="Bookman Old Style"/>
          <w:sz w:val="24"/>
          <w:szCs w:val="24"/>
        </w:rPr>
        <w:t xml:space="preserve"> </w:t>
      </w:r>
      <w:r w:rsidRPr="00452CAF">
        <w:rPr>
          <w:rFonts w:ascii="Bookman Old Style" w:hAnsi="Bookman Old Style"/>
          <w:sz w:val="24"/>
          <w:szCs w:val="24"/>
        </w:rPr>
        <w:t>presents empirical results of the</w:t>
      </w:r>
      <w:r>
        <w:rPr>
          <w:rFonts w:ascii="Bookman Old Style" w:hAnsi="Bookman Old Style"/>
          <w:sz w:val="24"/>
          <w:szCs w:val="24"/>
        </w:rPr>
        <w:t xml:space="preserve"> market </w:t>
      </w:r>
      <w:r w:rsidRPr="00452CAF">
        <w:rPr>
          <w:rFonts w:ascii="Bookman Old Style" w:hAnsi="Bookman Old Style"/>
          <w:sz w:val="24"/>
          <w:szCs w:val="24"/>
        </w:rPr>
        <w:t xml:space="preserve">structure of </w:t>
      </w:r>
      <w:r w:rsidR="00D07BF4">
        <w:rPr>
          <w:rFonts w:ascii="Bookman Old Style" w:hAnsi="Bookman Old Style"/>
          <w:sz w:val="24"/>
          <w:szCs w:val="24"/>
        </w:rPr>
        <w:t>Ethiopian</w:t>
      </w:r>
      <w:r w:rsidRPr="00452CAF">
        <w:rPr>
          <w:rFonts w:ascii="Bookman Old Style" w:hAnsi="Bookman Old Style"/>
          <w:sz w:val="24"/>
          <w:szCs w:val="24"/>
        </w:rPr>
        <w:t xml:space="preserve"> microfinance </w:t>
      </w:r>
      <w:r>
        <w:rPr>
          <w:rFonts w:ascii="Bookman Old Style" w:hAnsi="Bookman Old Style"/>
          <w:sz w:val="24"/>
          <w:szCs w:val="24"/>
        </w:rPr>
        <w:t>industry</w:t>
      </w:r>
      <w:r w:rsidR="00D11143">
        <w:rPr>
          <w:rFonts w:ascii="Bookman Old Style" w:hAnsi="Bookman Old Style"/>
          <w:sz w:val="24"/>
          <w:szCs w:val="24"/>
        </w:rPr>
        <w:t xml:space="preserve"> for which s</w:t>
      </w:r>
      <w:r>
        <w:rPr>
          <w:rFonts w:ascii="Bookman Old Style" w:hAnsi="Bookman Old Style"/>
          <w:sz w:val="24"/>
          <w:szCs w:val="24"/>
        </w:rPr>
        <w:t xml:space="preserve">econdary data have been employed for the analysis. </w:t>
      </w:r>
      <w:r w:rsidR="0022439E">
        <w:rPr>
          <w:rFonts w:ascii="Bookman Old Style" w:hAnsi="Bookman Old Style"/>
          <w:sz w:val="24"/>
          <w:szCs w:val="24"/>
        </w:rPr>
        <w:t xml:space="preserve">The </w:t>
      </w:r>
      <w:r w:rsidR="00C7499B">
        <w:rPr>
          <w:rFonts w:ascii="Bookman Old Style" w:hAnsi="Bookman Old Style"/>
          <w:sz w:val="24"/>
          <w:szCs w:val="24"/>
        </w:rPr>
        <w:t>top</w:t>
      </w:r>
      <w:r w:rsidR="00C7499B" w:rsidRPr="00C7499B">
        <w:rPr>
          <w:rFonts w:ascii="Bookman Old Style" w:hAnsi="Bookman Old Style"/>
          <w:sz w:val="24"/>
          <w:szCs w:val="24"/>
        </w:rPr>
        <w:t xml:space="preserve"> </w:t>
      </w:r>
      <w:r w:rsidR="00C7499B">
        <w:rPr>
          <w:rFonts w:ascii="Bookman Old Style" w:hAnsi="Bookman Old Style"/>
          <w:sz w:val="24"/>
          <w:szCs w:val="24"/>
        </w:rPr>
        <w:t xml:space="preserve">performing four </w:t>
      </w:r>
      <w:r w:rsidR="0022439E">
        <w:rPr>
          <w:rFonts w:ascii="Bookman Old Style" w:hAnsi="Bookman Old Style"/>
          <w:sz w:val="24"/>
          <w:szCs w:val="24"/>
        </w:rPr>
        <w:t xml:space="preserve">MFIs are identified for the analysis based on number of active </w:t>
      </w:r>
      <w:r w:rsidR="00FC2899">
        <w:rPr>
          <w:rFonts w:ascii="Bookman Old Style" w:hAnsi="Bookman Old Style"/>
          <w:sz w:val="24"/>
          <w:szCs w:val="24"/>
        </w:rPr>
        <w:t>borrowers</w:t>
      </w:r>
      <w:r w:rsidR="0022439E">
        <w:rPr>
          <w:rFonts w:ascii="Bookman Old Style" w:hAnsi="Bookman Old Style"/>
          <w:sz w:val="24"/>
          <w:szCs w:val="24"/>
        </w:rPr>
        <w:t xml:space="preserve"> </w:t>
      </w:r>
      <w:r w:rsidR="00C7499B">
        <w:rPr>
          <w:rFonts w:ascii="Bookman Old Style" w:hAnsi="Bookman Old Style"/>
          <w:sz w:val="24"/>
          <w:szCs w:val="24"/>
        </w:rPr>
        <w:t xml:space="preserve">where the outreach of active borrowers and volume of loan portfolio are summarized from Bulletins of AEMFI and from AEMFI through survey questions for the year 2010.  </w:t>
      </w:r>
    </w:p>
    <w:p w:rsidR="00652075" w:rsidRPr="00C4146B" w:rsidRDefault="00652075" w:rsidP="00B946C5">
      <w:pPr>
        <w:spacing w:before="100" w:beforeAutospacing="1" w:after="100" w:afterAutospacing="1" w:line="480" w:lineRule="auto"/>
        <w:jc w:val="both"/>
        <w:rPr>
          <w:rFonts w:ascii="Bookman Old Style" w:eastAsia="Times New Roman" w:hAnsi="Bookman Old Style" w:cs="Times New Roman"/>
          <w:color w:val="000000"/>
          <w:sz w:val="24"/>
          <w:szCs w:val="24"/>
        </w:rPr>
      </w:pPr>
      <w:r w:rsidRPr="00C4146B">
        <w:rPr>
          <w:rFonts w:ascii="Bookman Old Style" w:hAnsi="Bookman Old Style"/>
          <w:sz w:val="24"/>
          <w:szCs w:val="24"/>
        </w:rPr>
        <w:t xml:space="preserve">The means to measure market concentration cited under section 2.5, classified the existing market into three namely low concentration, medium concentration and </w:t>
      </w:r>
      <w:r>
        <w:rPr>
          <w:rFonts w:ascii="Bookman Old Style" w:hAnsi="Bookman Old Style"/>
          <w:sz w:val="24"/>
          <w:szCs w:val="24"/>
        </w:rPr>
        <w:t>high concentration</w:t>
      </w:r>
      <w:r w:rsidRPr="00C4146B">
        <w:rPr>
          <w:rFonts w:ascii="Bookman Old Style" w:hAnsi="Bookman Old Style"/>
          <w:sz w:val="24"/>
          <w:szCs w:val="24"/>
        </w:rPr>
        <w:t xml:space="preserve"> where the market share ranges </w:t>
      </w:r>
      <w:r>
        <w:rPr>
          <w:rFonts w:ascii="Bookman Old Style" w:hAnsi="Bookman Old Style"/>
          <w:sz w:val="24"/>
          <w:szCs w:val="24"/>
        </w:rPr>
        <w:t xml:space="preserve">from </w:t>
      </w:r>
      <w:r w:rsidRPr="00C4146B">
        <w:rPr>
          <w:rFonts w:ascii="Bookman Old Style" w:hAnsi="Bookman Old Style"/>
          <w:sz w:val="24"/>
          <w:szCs w:val="24"/>
        </w:rPr>
        <w:t>0% to 50%, 50% to 80% and 80% to 100% respectively in the case of concentration ratio</w:t>
      </w:r>
      <w:r>
        <w:rPr>
          <w:rFonts w:ascii="Bookman Old Style" w:hAnsi="Bookman Old Style"/>
          <w:sz w:val="24"/>
          <w:szCs w:val="24"/>
        </w:rPr>
        <w:t xml:space="preserve"> while HHI considered as </w:t>
      </w:r>
      <w:r w:rsidRPr="00C4146B">
        <w:rPr>
          <w:rFonts w:ascii="Bookman Old Style" w:eastAsia="Times New Roman" w:hAnsi="Bookman Old Style" w:cs="Times New Roman"/>
          <w:color w:val="000000"/>
          <w:sz w:val="24"/>
          <w:szCs w:val="24"/>
        </w:rPr>
        <w:t>un</w:t>
      </w:r>
      <w:r>
        <w:rPr>
          <w:rFonts w:ascii="Bookman Old Style" w:eastAsia="Times New Roman" w:hAnsi="Bookman Old Style" w:cs="Times New Roman"/>
          <w:color w:val="000000"/>
          <w:sz w:val="24"/>
          <w:szCs w:val="24"/>
        </w:rPr>
        <w:t>-</w:t>
      </w:r>
      <w:r w:rsidRPr="00C4146B">
        <w:rPr>
          <w:rFonts w:ascii="Bookman Old Style" w:eastAsia="Times New Roman" w:hAnsi="Bookman Old Style" w:cs="Times New Roman"/>
          <w:color w:val="000000"/>
          <w:sz w:val="24"/>
          <w:szCs w:val="24"/>
        </w:rPr>
        <w:t xml:space="preserve">concentrated (below 1000), moderately concentrated (1000 and 1800), and highly concentrated (above 1800). </w:t>
      </w:r>
    </w:p>
    <w:p w:rsidR="00652075" w:rsidRDefault="00652075" w:rsidP="00B946C5">
      <w:pPr>
        <w:autoSpaceDE w:val="0"/>
        <w:autoSpaceDN w:val="0"/>
        <w:adjustRightInd w:val="0"/>
        <w:spacing w:after="0" w:line="480" w:lineRule="auto"/>
        <w:jc w:val="both"/>
        <w:rPr>
          <w:rFonts w:ascii="Bookman Old Style" w:hAnsi="Bookman Old Style" w:cs="TimesNewRomanPSMT"/>
          <w:sz w:val="24"/>
          <w:szCs w:val="24"/>
        </w:rPr>
      </w:pPr>
      <w:r w:rsidRPr="003D0E1A">
        <w:rPr>
          <w:rFonts w:ascii="Bookman Old Style" w:hAnsi="Bookman Old Style" w:cs="TimesNewRomanPSMT"/>
          <w:b/>
          <w:sz w:val="24"/>
          <w:szCs w:val="24"/>
        </w:rPr>
        <w:t>Table 4.</w:t>
      </w:r>
      <w:r>
        <w:rPr>
          <w:rFonts w:ascii="Bookman Old Style" w:hAnsi="Bookman Old Style" w:cs="TimesNewRomanPSMT"/>
          <w:b/>
          <w:sz w:val="24"/>
          <w:szCs w:val="24"/>
        </w:rPr>
        <w:t>1a</w:t>
      </w:r>
      <w:r w:rsidRPr="004948B7">
        <w:rPr>
          <w:rFonts w:ascii="Bookman Old Style" w:hAnsi="Bookman Old Style" w:cs="TimesNewRomanPSMT"/>
          <w:sz w:val="24"/>
          <w:szCs w:val="24"/>
        </w:rPr>
        <w:t xml:space="preserve"> show</w:t>
      </w:r>
      <w:r>
        <w:rPr>
          <w:rFonts w:ascii="Bookman Old Style" w:hAnsi="Bookman Old Style" w:cs="TimesNewRomanPSMT"/>
          <w:sz w:val="24"/>
          <w:szCs w:val="24"/>
        </w:rPr>
        <w:t>s that market structure of Ethiopian MFIs sector is</w:t>
      </w:r>
      <w:r w:rsidR="00BB4D32">
        <w:rPr>
          <w:rFonts w:ascii="Bookman Old Style" w:hAnsi="Bookman Old Style" w:cs="TimesNewRomanPSMT"/>
          <w:sz w:val="24"/>
          <w:szCs w:val="24"/>
        </w:rPr>
        <w:t xml:space="preserve"> characterized by</w:t>
      </w:r>
      <w:r>
        <w:rPr>
          <w:rFonts w:ascii="Bookman Old Style" w:hAnsi="Bookman Old Style" w:cs="TimesNewRomanPSMT"/>
          <w:sz w:val="24"/>
          <w:szCs w:val="24"/>
        </w:rPr>
        <w:t xml:space="preserve"> high concentrat</w:t>
      </w:r>
      <w:r w:rsidR="00BB4D32">
        <w:rPr>
          <w:rFonts w:ascii="Bookman Old Style" w:hAnsi="Bookman Old Style" w:cs="TimesNewRomanPSMT"/>
          <w:sz w:val="24"/>
          <w:szCs w:val="24"/>
        </w:rPr>
        <w:t>ion</w:t>
      </w:r>
      <w:r>
        <w:rPr>
          <w:rFonts w:ascii="Bookman Old Style" w:hAnsi="Bookman Old Style" w:cs="TimesNewRomanPSMT"/>
          <w:sz w:val="24"/>
          <w:szCs w:val="24"/>
        </w:rPr>
        <w:t xml:space="preserve"> for </w:t>
      </w:r>
      <w:r w:rsidRPr="00DE0043">
        <w:rPr>
          <w:rFonts w:ascii="Bookman Old Style" w:hAnsi="Bookman Old Style" w:cs="TimesNewRomanPSMT"/>
          <w:sz w:val="24"/>
          <w:szCs w:val="24"/>
        </w:rPr>
        <w:t>all years except in</w:t>
      </w:r>
      <w:r w:rsidR="00BB4D32" w:rsidRPr="00DE0043">
        <w:rPr>
          <w:rFonts w:ascii="Bookman Old Style" w:hAnsi="Bookman Old Style" w:cs="TimesNewRomanPSMT"/>
          <w:sz w:val="24"/>
          <w:szCs w:val="24"/>
        </w:rPr>
        <w:t xml:space="preserve"> 2006 (when near to high concentration was recorded)</w:t>
      </w:r>
      <w:r w:rsidR="00DE0043" w:rsidRPr="00DE0043">
        <w:rPr>
          <w:rFonts w:ascii="Bookman Old Style" w:hAnsi="Bookman Old Style" w:cs="TimesNewRomanPSMT"/>
          <w:sz w:val="24"/>
          <w:szCs w:val="24"/>
        </w:rPr>
        <w:t>,</w:t>
      </w:r>
      <w:r w:rsidR="00BB4D32" w:rsidRPr="00DE0043">
        <w:rPr>
          <w:rFonts w:ascii="Bookman Old Style" w:hAnsi="Bookman Old Style" w:cs="TimesNewRomanPSMT"/>
          <w:sz w:val="24"/>
          <w:szCs w:val="24"/>
        </w:rPr>
        <w:t xml:space="preserve"> </w:t>
      </w:r>
      <w:r w:rsidRPr="00DE0043">
        <w:rPr>
          <w:rFonts w:ascii="Bookman Old Style" w:hAnsi="Bookman Old Style" w:cs="TimesNewRomanPSMT"/>
          <w:sz w:val="24"/>
          <w:szCs w:val="24"/>
        </w:rPr>
        <w:t xml:space="preserve">2009 </w:t>
      </w:r>
      <w:r w:rsidR="00DE0043" w:rsidRPr="00DE0043">
        <w:rPr>
          <w:rFonts w:ascii="Bookman Old Style" w:hAnsi="Bookman Old Style" w:cs="TimesNewRomanPSMT"/>
          <w:sz w:val="24"/>
          <w:szCs w:val="24"/>
        </w:rPr>
        <w:t xml:space="preserve">and 2010 </w:t>
      </w:r>
      <w:r w:rsidRPr="00DE0043">
        <w:rPr>
          <w:rFonts w:ascii="Bookman Old Style" w:hAnsi="Bookman Old Style" w:cs="TimesNewRomanPSMT"/>
          <w:sz w:val="24"/>
          <w:szCs w:val="24"/>
        </w:rPr>
        <w:t xml:space="preserve">while the average for </w:t>
      </w:r>
      <w:r w:rsidR="00BB4D32" w:rsidRPr="00DE0043">
        <w:rPr>
          <w:rFonts w:ascii="Bookman Old Style" w:hAnsi="Bookman Old Style" w:cs="TimesNewRomanPSMT"/>
          <w:sz w:val="24"/>
          <w:szCs w:val="24"/>
        </w:rPr>
        <w:t>six</w:t>
      </w:r>
      <w:r w:rsidRPr="00DE0043">
        <w:rPr>
          <w:rFonts w:ascii="Bookman Old Style" w:hAnsi="Bookman Old Style" w:cs="TimesNewRomanPSMT"/>
          <w:sz w:val="24"/>
          <w:szCs w:val="24"/>
        </w:rPr>
        <w:t xml:space="preserve"> years is considered to be moderate. The concentration ratio ranges from 70% to 83% that means the remaining 26 MFIs constituted only 17% to 30% of the market share in terms of active borrowers. Th</w:t>
      </w:r>
      <w:r>
        <w:rPr>
          <w:rFonts w:ascii="Bookman Old Style" w:hAnsi="Bookman Old Style" w:cs="TimesNewRomanPSMT"/>
          <w:sz w:val="24"/>
          <w:szCs w:val="24"/>
        </w:rPr>
        <w:t xml:space="preserve">ere is also significant difference </w:t>
      </w:r>
      <w:r w:rsidRPr="0024406E">
        <w:rPr>
          <w:rFonts w:ascii="Bookman Old Style" w:hAnsi="Bookman Old Style" w:cs="TimesNewRomanPSMT"/>
          <w:sz w:val="24"/>
          <w:szCs w:val="24"/>
        </w:rPr>
        <w:lastRenderedPageBreak/>
        <w:t>among the top four MFIs where the first two took 44% to 67% and 5</w:t>
      </w:r>
      <w:r w:rsidR="0024406E" w:rsidRPr="0024406E">
        <w:rPr>
          <w:rFonts w:ascii="Bookman Old Style" w:hAnsi="Bookman Old Style" w:cs="TimesNewRomanPSMT"/>
          <w:sz w:val="24"/>
          <w:szCs w:val="24"/>
        </w:rPr>
        <w:t>4</w:t>
      </w:r>
      <w:r w:rsidRPr="0024406E">
        <w:rPr>
          <w:rFonts w:ascii="Bookman Old Style" w:hAnsi="Bookman Old Style" w:cs="TimesNewRomanPSMT"/>
          <w:sz w:val="24"/>
          <w:szCs w:val="24"/>
        </w:rPr>
        <w:t xml:space="preserve">% on average for the </w:t>
      </w:r>
      <w:r w:rsidR="00DE0043" w:rsidRPr="0024406E">
        <w:rPr>
          <w:rFonts w:ascii="Bookman Old Style" w:hAnsi="Bookman Old Style" w:cs="TimesNewRomanPSMT"/>
          <w:sz w:val="24"/>
          <w:szCs w:val="24"/>
        </w:rPr>
        <w:t>six</w:t>
      </w:r>
      <w:r w:rsidRPr="0024406E">
        <w:rPr>
          <w:rFonts w:ascii="Bookman Old Style" w:hAnsi="Bookman Old Style" w:cs="TimesNewRomanPSMT"/>
          <w:sz w:val="24"/>
          <w:szCs w:val="24"/>
        </w:rPr>
        <w:t xml:space="preserve"> years under review. The concentration ratio is somewhat constant except for 2009 where 11% decline</w:t>
      </w:r>
      <w:r>
        <w:rPr>
          <w:rFonts w:ascii="Bookman Old Style" w:hAnsi="Bookman Old Style" w:cs="TimesNewRomanPSMT"/>
          <w:sz w:val="24"/>
          <w:szCs w:val="24"/>
        </w:rPr>
        <w:t xml:space="preserve"> was recorded. </w:t>
      </w:r>
      <w:r w:rsidR="004201DF">
        <w:rPr>
          <w:rFonts w:ascii="Bookman Old Style" w:hAnsi="Bookman Old Style" w:cs="TimesNewRomanPSMT"/>
          <w:sz w:val="24"/>
          <w:szCs w:val="24"/>
        </w:rPr>
        <w:t xml:space="preserve">The market structure of Ethiopian MFIs has shown remarkable improvement and become moderate starting from 2009. </w:t>
      </w:r>
    </w:p>
    <w:p w:rsidR="00652075" w:rsidRDefault="00652075" w:rsidP="00B946C5">
      <w:pPr>
        <w:autoSpaceDE w:val="0"/>
        <w:autoSpaceDN w:val="0"/>
        <w:adjustRightInd w:val="0"/>
        <w:spacing w:after="0" w:line="480" w:lineRule="auto"/>
        <w:jc w:val="both"/>
        <w:rPr>
          <w:rFonts w:ascii="Bookman Old Style" w:hAnsi="Bookman Old Style" w:cs="TimesNewRomanPSMT"/>
          <w:sz w:val="24"/>
          <w:szCs w:val="24"/>
        </w:rPr>
      </w:pPr>
      <w:r w:rsidRPr="004948B7">
        <w:rPr>
          <w:rFonts w:ascii="Bookman Old Style" w:hAnsi="Bookman Old Style" w:cs="TimesNewRomanPSMT"/>
          <w:sz w:val="24"/>
          <w:szCs w:val="24"/>
        </w:rPr>
        <w:t xml:space="preserve">It is common </w:t>
      </w:r>
      <w:r>
        <w:rPr>
          <w:rFonts w:ascii="Bookman Old Style" w:hAnsi="Bookman Old Style" w:cs="TimesNewRomanPSMT"/>
          <w:sz w:val="24"/>
          <w:szCs w:val="24"/>
        </w:rPr>
        <w:t xml:space="preserve">fact </w:t>
      </w:r>
      <w:r w:rsidRPr="004948B7">
        <w:rPr>
          <w:rFonts w:ascii="Bookman Old Style" w:hAnsi="Bookman Old Style" w:cs="TimesNewRomanPSMT"/>
          <w:sz w:val="24"/>
          <w:szCs w:val="24"/>
        </w:rPr>
        <w:t xml:space="preserve">that </w:t>
      </w:r>
      <w:r>
        <w:rPr>
          <w:rFonts w:ascii="Bookman Old Style" w:hAnsi="Bookman Old Style" w:cs="TimesNewRomanPSMT"/>
          <w:sz w:val="24"/>
          <w:szCs w:val="24"/>
        </w:rPr>
        <w:t>HHI ranging up to 10,000 is for</w:t>
      </w:r>
      <w:r w:rsidRPr="004948B7">
        <w:rPr>
          <w:rFonts w:ascii="Bookman Old Style" w:hAnsi="Bookman Old Style" w:cs="Times New Roman"/>
          <w:sz w:val="24"/>
          <w:szCs w:val="24"/>
        </w:rPr>
        <w:t xml:space="preserve"> perfectly competitive industry</w:t>
      </w:r>
      <w:r>
        <w:rPr>
          <w:rFonts w:ascii="Bookman Old Style" w:hAnsi="Bookman Old Style" w:cs="Times New Roman"/>
          <w:sz w:val="24"/>
          <w:szCs w:val="24"/>
        </w:rPr>
        <w:t xml:space="preserve">. The HHI ranging from 1409 to 2381 </w:t>
      </w:r>
      <w:r w:rsidRPr="004948B7">
        <w:rPr>
          <w:rFonts w:ascii="Bookman Old Style" w:hAnsi="Bookman Old Style" w:cs="TimesNewRomanPSMT"/>
          <w:sz w:val="24"/>
          <w:szCs w:val="24"/>
        </w:rPr>
        <w:t xml:space="preserve">suggests that </w:t>
      </w:r>
      <w:r>
        <w:rPr>
          <w:rFonts w:ascii="Bookman Old Style" w:hAnsi="Bookman Old Style" w:cs="TimesNewRomanPSMT"/>
          <w:sz w:val="24"/>
          <w:szCs w:val="24"/>
        </w:rPr>
        <w:t>Ethiopian microfinance industry</w:t>
      </w:r>
      <w:r w:rsidRPr="004948B7">
        <w:rPr>
          <w:rFonts w:ascii="Bookman Old Style" w:hAnsi="Bookman Old Style" w:cs="TimesNewRomanPSMT"/>
          <w:sz w:val="24"/>
          <w:szCs w:val="24"/>
        </w:rPr>
        <w:t xml:space="preserve"> </w:t>
      </w:r>
      <w:r>
        <w:rPr>
          <w:rFonts w:ascii="Bookman Old Style" w:hAnsi="Bookman Old Style" w:cs="TimesNewRomanPSMT"/>
          <w:sz w:val="24"/>
          <w:szCs w:val="24"/>
        </w:rPr>
        <w:t xml:space="preserve">has been facing high market concentration except for the last </w:t>
      </w:r>
      <w:r w:rsidR="00227BE3">
        <w:rPr>
          <w:rFonts w:ascii="Bookman Old Style" w:hAnsi="Bookman Old Style" w:cs="TimesNewRomanPSMT"/>
          <w:sz w:val="24"/>
          <w:szCs w:val="24"/>
        </w:rPr>
        <w:t xml:space="preserve">two </w:t>
      </w:r>
      <w:r>
        <w:rPr>
          <w:rFonts w:ascii="Bookman Old Style" w:hAnsi="Bookman Old Style" w:cs="TimesNewRomanPSMT"/>
          <w:sz w:val="24"/>
          <w:szCs w:val="24"/>
        </w:rPr>
        <w:t>year</w:t>
      </w:r>
      <w:r w:rsidR="00227BE3">
        <w:rPr>
          <w:rFonts w:ascii="Bookman Old Style" w:hAnsi="Bookman Old Style" w:cs="TimesNewRomanPSMT"/>
          <w:sz w:val="24"/>
          <w:szCs w:val="24"/>
        </w:rPr>
        <w:t xml:space="preserve">s </w:t>
      </w:r>
      <w:r>
        <w:rPr>
          <w:rFonts w:ascii="Bookman Old Style" w:hAnsi="Bookman Old Style" w:cs="TimesNewRomanPSMT"/>
          <w:sz w:val="24"/>
          <w:szCs w:val="24"/>
        </w:rPr>
        <w:t>whe</w:t>
      </w:r>
      <w:r w:rsidR="00227BE3">
        <w:rPr>
          <w:rFonts w:ascii="Bookman Old Style" w:hAnsi="Bookman Old Style" w:cs="TimesNewRomanPSMT"/>
          <w:sz w:val="24"/>
          <w:szCs w:val="24"/>
        </w:rPr>
        <w:t>n</w:t>
      </w:r>
      <w:r>
        <w:rPr>
          <w:rFonts w:ascii="Bookman Old Style" w:hAnsi="Bookman Old Style" w:cs="TimesNewRomanPSMT"/>
          <w:sz w:val="24"/>
          <w:szCs w:val="24"/>
        </w:rPr>
        <w:t xml:space="preserve"> moderate is recorded. </w:t>
      </w:r>
      <w:r w:rsidRPr="00492594">
        <w:rPr>
          <w:rFonts w:ascii="Bookman Old Style" w:hAnsi="Bookman Old Style" w:cs="TimesNewRomanPSMT"/>
          <w:sz w:val="24"/>
          <w:szCs w:val="24"/>
        </w:rPr>
        <w:t xml:space="preserve">As can be deducted from concentration ratio, there is </w:t>
      </w:r>
      <w:r w:rsidR="00492594" w:rsidRPr="00492594">
        <w:rPr>
          <w:rFonts w:ascii="Bookman Old Style" w:hAnsi="Bookman Old Style" w:cs="TimesNewRomanPSMT"/>
          <w:sz w:val="24"/>
          <w:szCs w:val="24"/>
        </w:rPr>
        <w:t>5</w:t>
      </w:r>
      <w:r w:rsidRPr="00492594">
        <w:rPr>
          <w:rFonts w:ascii="Bookman Old Style" w:hAnsi="Bookman Old Style" w:cs="TimesNewRomanPSMT"/>
          <w:sz w:val="24"/>
          <w:szCs w:val="24"/>
        </w:rPr>
        <w:t xml:space="preserve">% decline in market share of the first four MFIs when comparing 2005 performance with the average of </w:t>
      </w:r>
      <w:r w:rsidR="00492594" w:rsidRPr="00492594">
        <w:rPr>
          <w:rFonts w:ascii="Bookman Old Style" w:hAnsi="Bookman Old Style" w:cs="TimesNewRomanPSMT"/>
          <w:sz w:val="24"/>
          <w:szCs w:val="24"/>
        </w:rPr>
        <w:t>6</w:t>
      </w:r>
      <w:r w:rsidRPr="00492594">
        <w:rPr>
          <w:rFonts w:ascii="Bookman Old Style" w:hAnsi="Bookman Old Style" w:cs="TimesNewRomanPSMT"/>
          <w:sz w:val="24"/>
          <w:szCs w:val="24"/>
        </w:rPr>
        <w:t xml:space="preserve"> years</w:t>
      </w:r>
      <w:r>
        <w:rPr>
          <w:rFonts w:ascii="Bookman Old Style" w:hAnsi="Bookman Old Style" w:cs="TimesNewRomanPSMT"/>
          <w:sz w:val="24"/>
          <w:szCs w:val="24"/>
        </w:rPr>
        <w:t>. These MFIs are regional government based operating in a specific region. Amhara credit and Saving Institution (ASCSI)</w:t>
      </w:r>
      <w:r w:rsidR="00227BE3">
        <w:rPr>
          <w:rFonts w:ascii="Bookman Old Style" w:hAnsi="Bookman Old Style" w:cs="TimesNewRomanPSMT"/>
          <w:sz w:val="24"/>
          <w:szCs w:val="24"/>
        </w:rPr>
        <w:t xml:space="preserve"> (relicensed to operate nationwide very recently)</w:t>
      </w:r>
      <w:r>
        <w:rPr>
          <w:rFonts w:ascii="Bookman Old Style" w:hAnsi="Bookman Old Style" w:cs="TimesNewRomanPSMT"/>
          <w:sz w:val="24"/>
          <w:szCs w:val="24"/>
        </w:rPr>
        <w:t xml:space="preserve">, Dedebit Credit and Saving Institution (DECSI), OMO Saving and Credit Institution and Oromia Credit and Saving Share Company (OCSSCO) are operating in Amhara, Tigray, Southern Nations and Nationalities and Oromia National Regional State respectively.    </w:t>
      </w:r>
    </w:p>
    <w:p w:rsidR="00093C41" w:rsidRDefault="00093C41" w:rsidP="00B946C5">
      <w:pPr>
        <w:autoSpaceDE w:val="0"/>
        <w:autoSpaceDN w:val="0"/>
        <w:adjustRightInd w:val="0"/>
        <w:spacing w:after="0" w:line="480" w:lineRule="auto"/>
        <w:jc w:val="both"/>
        <w:rPr>
          <w:rFonts w:ascii="Bookman Old Style" w:hAnsi="Bookman Old Style" w:cs="TimesNewRomanPSMT"/>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NewRomanPSMT"/>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NewRomanPSMT"/>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NewRomanPSMT"/>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NewRomanPSMT"/>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NewRomanPSMT"/>
          <w:sz w:val="24"/>
          <w:szCs w:val="24"/>
        </w:rPr>
      </w:pPr>
    </w:p>
    <w:p w:rsidR="00652075" w:rsidRDefault="00652075" w:rsidP="00B946C5">
      <w:pPr>
        <w:autoSpaceDE w:val="0"/>
        <w:autoSpaceDN w:val="0"/>
        <w:adjustRightInd w:val="0"/>
        <w:spacing w:after="0" w:line="480" w:lineRule="auto"/>
        <w:jc w:val="both"/>
        <w:rPr>
          <w:rFonts w:ascii="Bookman Old Style" w:hAnsi="Bookman Old Style" w:cs="TTE1F345F0t00"/>
          <w:color w:val="000000"/>
          <w:sz w:val="24"/>
          <w:szCs w:val="24"/>
        </w:rPr>
      </w:pPr>
      <w:r w:rsidRPr="004948B7">
        <w:rPr>
          <w:rFonts w:ascii="Bookman Old Style" w:hAnsi="Bookman Old Style" w:cs="TTE1F345F0t00"/>
          <w:color w:val="000000"/>
          <w:sz w:val="24"/>
          <w:szCs w:val="24"/>
        </w:rPr>
        <w:lastRenderedPageBreak/>
        <w:t xml:space="preserve">Table </w:t>
      </w:r>
      <w:r>
        <w:rPr>
          <w:rFonts w:ascii="Bookman Old Style" w:hAnsi="Bookman Old Style" w:cs="TTE1F345F0t00"/>
          <w:color w:val="000000"/>
          <w:sz w:val="24"/>
          <w:szCs w:val="24"/>
        </w:rPr>
        <w:t>4.1a</w:t>
      </w:r>
      <w:r w:rsidRPr="004948B7">
        <w:rPr>
          <w:rFonts w:ascii="Bookman Old Style" w:hAnsi="Bookman Old Style" w:cs="TTE1F345F0t00"/>
          <w:color w:val="000000"/>
          <w:sz w:val="24"/>
          <w:szCs w:val="24"/>
        </w:rPr>
        <w:t xml:space="preserve"> market </w:t>
      </w:r>
      <w:r>
        <w:rPr>
          <w:rFonts w:ascii="Bookman Old Style" w:hAnsi="Bookman Old Style" w:cs="TTE1F345F0t00"/>
          <w:color w:val="000000"/>
          <w:sz w:val="24"/>
          <w:szCs w:val="24"/>
        </w:rPr>
        <w:t xml:space="preserve">structure in terms of active </w:t>
      </w:r>
      <w:r w:rsidRPr="004948B7">
        <w:rPr>
          <w:rFonts w:ascii="Bookman Old Style" w:hAnsi="Bookman Old Style" w:cs="TTE1F345F0t00"/>
          <w:color w:val="000000"/>
          <w:sz w:val="24"/>
          <w:szCs w:val="24"/>
        </w:rPr>
        <w:t xml:space="preserve">borrowers </w:t>
      </w:r>
    </w:p>
    <w:p w:rsidR="00650D29" w:rsidRDefault="00650D29" w:rsidP="00B946C5">
      <w:pPr>
        <w:autoSpaceDE w:val="0"/>
        <w:autoSpaceDN w:val="0"/>
        <w:adjustRightInd w:val="0"/>
        <w:spacing w:after="0" w:line="480" w:lineRule="auto"/>
        <w:jc w:val="both"/>
        <w:rPr>
          <w:rFonts w:ascii="Bookman Old Style" w:hAnsi="Bookman Old Style" w:cs="TTE1F345F0t00"/>
          <w:color w:val="000000"/>
          <w:sz w:val="24"/>
          <w:szCs w:val="24"/>
        </w:rPr>
      </w:pPr>
    </w:p>
    <w:tbl>
      <w:tblPr>
        <w:tblW w:w="9105" w:type="dxa"/>
        <w:tblInd w:w="93" w:type="dxa"/>
        <w:tblLook w:val="04A0"/>
      </w:tblPr>
      <w:tblGrid>
        <w:gridCol w:w="696"/>
        <w:gridCol w:w="1920"/>
        <w:gridCol w:w="889"/>
        <w:gridCol w:w="990"/>
        <w:gridCol w:w="1080"/>
        <w:gridCol w:w="1080"/>
        <w:gridCol w:w="2450"/>
      </w:tblGrid>
      <w:tr w:rsidR="00652075" w:rsidRPr="00945D7F" w:rsidTr="005508AE">
        <w:trPr>
          <w:trHeight w:val="315"/>
        </w:trPr>
        <w:tc>
          <w:tcPr>
            <w:tcW w:w="696" w:type="dxa"/>
            <w:vMerge w:val="restart"/>
            <w:shd w:val="clear" w:color="auto" w:fill="D9D9D9" w:themeFill="background1" w:themeFillShade="D9"/>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S/N</w:t>
            </w:r>
          </w:p>
        </w:tc>
        <w:tc>
          <w:tcPr>
            <w:tcW w:w="1920" w:type="dxa"/>
            <w:vMerge w:val="restart"/>
            <w:shd w:val="clear" w:color="auto" w:fill="D9D9D9" w:themeFill="background1" w:themeFillShade="D9"/>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Name of MFI</w:t>
            </w:r>
          </w:p>
        </w:tc>
        <w:tc>
          <w:tcPr>
            <w:tcW w:w="6489" w:type="dxa"/>
            <w:gridSpan w:val="5"/>
            <w:shd w:val="clear" w:color="auto" w:fill="D9D9D9" w:themeFill="background1" w:themeFillShade="D9"/>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Market share</w:t>
            </w:r>
            <w:r>
              <w:rPr>
                <w:rFonts w:ascii="Bookman Old Style" w:eastAsia="Times New Roman" w:hAnsi="Bookman Old Style" w:cs="Times New Roman"/>
                <w:color w:val="000000"/>
                <w:sz w:val="24"/>
                <w:szCs w:val="24"/>
              </w:rPr>
              <w:t xml:space="preserve"> (%)</w:t>
            </w:r>
            <w:r w:rsidRPr="00945D7F">
              <w:rPr>
                <w:rFonts w:ascii="Bookman Old Style" w:eastAsia="Times New Roman" w:hAnsi="Bookman Old Style" w:cs="Times New Roman"/>
                <w:color w:val="000000"/>
                <w:sz w:val="24"/>
                <w:szCs w:val="24"/>
              </w:rPr>
              <w:t xml:space="preserve"> </w:t>
            </w:r>
            <w:r w:rsidR="00DE0043">
              <w:rPr>
                <w:rFonts w:ascii="Bookman Old Style" w:eastAsia="Times New Roman" w:hAnsi="Bookman Old Style" w:cs="Times New Roman"/>
                <w:color w:val="000000"/>
                <w:sz w:val="24"/>
                <w:szCs w:val="24"/>
              </w:rPr>
              <w:t>and HHI of top four MFIs</w:t>
            </w:r>
            <w:r w:rsidRPr="00945D7F">
              <w:rPr>
                <w:rFonts w:ascii="Bookman Old Style" w:eastAsia="Times New Roman" w:hAnsi="Bookman Old Style" w:cs="Times New Roman"/>
                <w:color w:val="000000"/>
                <w:sz w:val="24"/>
                <w:szCs w:val="24"/>
              </w:rPr>
              <w:t xml:space="preserve"> </w:t>
            </w:r>
          </w:p>
        </w:tc>
      </w:tr>
      <w:tr w:rsidR="00652075" w:rsidRPr="00945D7F" w:rsidTr="005508AE">
        <w:trPr>
          <w:trHeight w:val="315"/>
        </w:trPr>
        <w:tc>
          <w:tcPr>
            <w:tcW w:w="696" w:type="dxa"/>
            <w:vMerge/>
            <w:tcBorders>
              <w:bottom w:val="single" w:sz="4" w:space="0" w:color="auto"/>
            </w:tcBorders>
            <w:shd w:val="clear" w:color="auto" w:fill="D9D9D9" w:themeFill="background1" w:themeFillShade="D9"/>
            <w:vAlign w:val="center"/>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p>
        </w:tc>
        <w:tc>
          <w:tcPr>
            <w:tcW w:w="1920" w:type="dxa"/>
            <w:vMerge/>
            <w:tcBorders>
              <w:bottom w:val="single" w:sz="4" w:space="0" w:color="auto"/>
            </w:tcBorders>
            <w:shd w:val="clear" w:color="auto" w:fill="D9D9D9" w:themeFill="background1" w:themeFillShade="D9"/>
            <w:vAlign w:val="center"/>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p>
        </w:tc>
        <w:tc>
          <w:tcPr>
            <w:tcW w:w="889" w:type="dxa"/>
            <w:tcBorders>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center"/>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2005</w:t>
            </w:r>
          </w:p>
        </w:tc>
        <w:tc>
          <w:tcPr>
            <w:tcW w:w="990" w:type="dxa"/>
            <w:tcBorders>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center"/>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2006</w:t>
            </w:r>
          </w:p>
        </w:tc>
        <w:tc>
          <w:tcPr>
            <w:tcW w:w="1080" w:type="dxa"/>
            <w:tcBorders>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center"/>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2007</w:t>
            </w:r>
          </w:p>
        </w:tc>
        <w:tc>
          <w:tcPr>
            <w:tcW w:w="1080" w:type="dxa"/>
            <w:tcBorders>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center"/>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2008</w:t>
            </w:r>
          </w:p>
        </w:tc>
        <w:tc>
          <w:tcPr>
            <w:tcW w:w="2450" w:type="dxa"/>
            <w:tcBorders>
              <w:bottom w:val="single" w:sz="4" w:space="0" w:color="auto"/>
            </w:tcBorders>
            <w:shd w:val="clear" w:color="auto" w:fill="D9D9D9" w:themeFill="background1" w:themeFillShade="D9"/>
            <w:noWrap/>
            <w:vAlign w:val="bottom"/>
            <w:hideMark/>
          </w:tcPr>
          <w:p w:rsidR="00652075" w:rsidRPr="00945D7F" w:rsidRDefault="00EF04D2"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00652075" w:rsidRPr="00945D7F">
              <w:rPr>
                <w:rFonts w:ascii="Bookman Old Style" w:eastAsia="Times New Roman" w:hAnsi="Bookman Old Style" w:cs="Times New Roman"/>
                <w:color w:val="000000"/>
                <w:sz w:val="24"/>
                <w:szCs w:val="24"/>
              </w:rPr>
              <w:t>2009</w:t>
            </w:r>
            <w:r>
              <w:rPr>
                <w:rFonts w:ascii="Bookman Old Style" w:eastAsia="Times New Roman" w:hAnsi="Bookman Old Style" w:cs="Times New Roman"/>
                <w:color w:val="000000"/>
                <w:sz w:val="24"/>
                <w:szCs w:val="24"/>
              </w:rPr>
              <w:t xml:space="preserve">        2010</w:t>
            </w:r>
          </w:p>
        </w:tc>
      </w:tr>
      <w:tr w:rsidR="00652075" w:rsidRPr="00945D7F" w:rsidTr="00650D29">
        <w:trPr>
          <w:trHeight w:val="315"/>
        </w:trPr>
        <w:tc>
          <w:tcPr>
            <w:tcW w:w="696" w:type="dxa"/>
            <w:tcBorders>
              <w:top w:val="single" w:sz="4" w:space="0" w:color="auto"/>
              <w:bottom w:val="single" w:sz="4" w:space="0" w:color="auto"/>
            </w:tcBorders>
            <w:shd w:val="clear" w:color="auto" w:fill="auto"/>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1</w:t>
            </w:r>
          </w:p>
        </w:tc>
        <w:tc>
          <w:tcPr>
            <w:tcW w:w="1920" w:type="dxa"/>
            <w:tcBorders>
              <w:top w:val="single" w:sz="4" w:space="0" w:color="auto"/>
              <w:bottom w:val="single" w:sz="4" w:space="0" w:color="auto"/>
            </w:tcBorders>
            <w:shd w:val="clear" w:color="auto" w:fill="auto"/>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ACSI</w:t>
            </w:r>
          </w:p>
        </w:tc>
        <w:tc>
          <w:tcPr>
            <w:tcW w:w="889" w:type="dxa"/>
            <w:tcBorders>
              <w:top w:val="single" w:sz="4" w:space="0" w:color="auto"/>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34</w:t>
            </w:r>
          </w:p>
        </w:tc>
        <w:tc>
          <w:tcPr>
            <w:tcW w:w="990" w:type="dxa"/>
            <w:tcBorders>
              <w:top w:val="single" w:sz="4" w:space="0" w:color="auto"/>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34</w:t>
            </w:r>
          </w:p>
        </w:tc>
        <w:tc>
          <w:tcPr>
            <w:tcW w:w="1080" w:type="dxa"/>
            <w:tcBorders>
              <w:top w:val="single" w:sz="4" w:space="0" w:color="auto"/>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34</w:t>
            </w:r>
          </w:p>
        </w:tc>
        <w:tc>
          <w:tcPr>
            <w:tcW w:w="1080" w:type="dxa"/>
            <w:tcBorders>
              <w:top w:val="single" w:sz="4" w:space="0" w:color="auto"/>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32</w:t>
            </w:r>
          </w:p>
        </w:tc>
        <w:tc>
          <w:tcPr>
            <w:tcW w:w="2450" w:type="dxa"/>
            <w:tcBorders>
              <w:top w:val="single" w:sz="4" w:space="0" w:color="auto"/>
              <w:bottom w:val="single" w:sz="4" w:space="0" w:color="auto"/>
            </w:tcBorders>
            <w:shd w:val="clear" w:color="auto" w:fill="auto"/>
            <w:noWrap/>
            <w:vAlign w:val="bottom"/>
            <w:hideMark/>
          </w:tcPr>
          <w:p w:rsidR="00652075" w:rsidRPr="00945D7F" w:rsidRDefault="00EF04D2"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00652075" w:rsidRPr="00945D7F">
              <w:rPr>
                <w:rFonts w:ascii="Bookman Old Style" w:eastAsia="Times New Roman" w:hAnsi="Bookman Old Style" w:cs="Times New Roman"/>
                <w:color w:val="000000"/>
                <w:sz w:val="24"/>
                <w:szCs w:val="24"/>
              </w:rPr>
              <w:t>28</w:t>
            </w:r>
            <w:r w:rsidR="004E7DF5">
              <w:rPr>
                <w:rFonts w:ascii="Bookman Old Style" w:eastAsia="Times New Roman" w:hAnsi="Bookman Old Style" w:cs="Times New Roman"/>
                <w:color w:val="000000"/>
                <w:sz w:val="24"/>
                <w:szCs w:val="24"/>
              </w:rPr>
              <w:t xml:space="preserve">            </w:t>
            </w:r>
            <w:r w:rsidR="002E1A96">
              <w:rPr>
                <w:rFonts w:ascii="Bookman Old Style" w:eastAsia="Times New Roman" w:hAnsi="Bookman Old Style" w:cs="Times New Roman"/>
                <w:color w:val="000000"/>
                <w:sz w:val="24"/>
                <w:szCs w:val="24"/>
              </w:rPr>
              <w:t>28</w:t>
            </w:r>
            <w:r w:rsidR="004E7DF5">
              <w:rPr>
                <w:rFonts w:ascii="Bookman Old Style" w:eastAsia="Times New Roman" w:hAnsi="Bookman Old Style" w:cs="Times New Roman"/>
                <w:color w:val="000000"/>
                <w:sz w:val="24"/>
                <w:szCs w:val="24"/>
              </w:rPr>
              <w:t xml:space="preserve">      </w:t>
            </w:r>
          </w:p>
        </w:tc>
      </w:tr>
      <w:tr w:rsidR="00652075" w:rsidRPr="00945D7F" w:rsidTr="005508AE">
        <w:trPr>
          <w:trHeight w:val="315"/>
        </w:trPr>
        <w:tc>
          <w:tcPr>
            <w:tcW w:w="696"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2</w:t>
            </w:r>
          </w:p>
        </w:tc>
        <w:tc>
          <w:tcPr>
            <w:tcW w:w="1920"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DECSI</w:t>
            </w:r>
          </w:p>
        </w:tc>
        <w:tc>
          <w:tcPr>
            <w:tcW w:w="889"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33</w:t>
            </w:r>
          </w:p>
        </w:tc>
        <w:tc>
          <w:tcPr>
            <w:tcW w:w="990"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25</w:t>
            </w:r>
          </w:p>
        </w:tc>
        <w:tc>
          <w:tcPr>
            <w:tcW w:w="1080"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24</w:t>
            </w:r>
          </w:p>
        </w:tc>
        <w:tc>
          <w:tcPr>
            <w:tcW w:w="1080"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21</w:t>
            </w:r>
          </w:p>
        </w:tc>
        <w:tc>
          <w:tcPr>
            <w:tcW w:w="2450" w:type="dxa"/>
            <w:tcBorders>
              <w:top w:val="nil"/>
              <w:bottom w:val="single" w:sz="4" w:space="0" w:color="auto"/>
            </w:tcBorders>
            <w:shd w:val="clear" w:color="auto" w:fill="D9D9D9" w:themeFill="background1" w:themeFillShade="D9"/>
            <w:noWrap/>
            <w:vAlign w:val="bottom"/>
            <w:hideMark/>
          </w:tcPr>
          <w:p w:rsidR="00652075" w:rsidRPr="00945D7F" w:rsidRDefault="00EF04D2"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00652075" w:rsidRPr="00945D7F">
              <w:rPr>
                <w:rFonts w:ascii="Bookman Old Style" w:eastAsia="Times New Roman" w:hAnsi="Bookman Old Style" w:cs="Times New Roman"/>
                <w:color w:val="000000"/>
                <w:sz w:val="24"/>
                <w:szCs w:val="24"/>
              </w:rPr>
              <w:t>16</w:t>
            </w:r>
            <w:r w:rsidR="004E7DF5">
              <w:rPr>
                <w:rFonts w:ascii="Bookman Old Style" w:eastAsia="Times New Roman" w:hAnsi="Bookman Old Style" w:cs="Times New Roman"/>
                <w:color w:val="000000"/>
                <w:sz w:val="24"/>
                <w:szCs w:val="24"/>
              </w:rPr>
              <w:t xml:space="preserve">            </w:t>
            </w:r>
            <w:r w:rsidR="002E1A96">
              <w:rPr>
                <w:rFonts w:ascii="Bookman Old Style" w:eastAsia="Times New Roman" w:hAnsi="Bookman Old Style" w:cs="Times New Roman"/>
                <w:color w:val="000000"/>
                <w:sz w:val="24"/>
                <w:szCs w:val="24"/>
              </w:rPr>
              <w:t>17</w:t>
            </w:r>
          </w:p>
        </w:tc>
      </w:tr>
      <w:tr w:rsidR="00652075" w:rsidRPr="00945D7F" w:rsidTr="00650D29">
        <w:trPr>
          <w:trHeight w:val="315"/>
        </w:trPr>
        <w:tc>
          <w:tcPr>
            <w:tcW w:w="696" w:type="dxa"/>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3</w:t>
            </w:r>
          </w:p>
        </w:tc>
        <w:tc>
          <w:tcPr>
            <w:tcW w:w="1920" w:type="dxa"/>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OMO</w:t>
            </w:r>
          </w:p>
        </w:tc>
        <w:tc>
          <w:tcPr>
            <w:tcW w:w="889" w:type="dxa"/>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6</w:t>
            </w:r>
          </w:p>
        </w:tc>
        <w:tc>
          <w:tcPr>
            <w:tcW w:w="990" w:type="dxa"/>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7</w:t>
            </w:r>
          </w:p>
        </w:tc>
        <w:tc>
          <w:tcPr>
            <w:tcW w:w="1080" w:type="dxa"/>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9</w:t>
            </w:r>
          </w:p>
        </w:tc>
        <w:tc>
          <w:tcPr>
            <w:tcW w:w="1080" w:type="dxa"/>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10</w:t>
            </w:r>
          </w:p>
        </w:tc>
        <w:tc>
          <w:tcPr>
            <w:tcW w:w="2450" w:type="dxa"/>
            <w:tcBorders>
              <w:top w:val="nil"/>
              <w:bottom w:val="single" w:sz="4" w:space="0" w:color="auto"/>
            </w:tcBorders>
            <w:shd w:val="clear" w:color="auto" w:fill="auto"/>
            <w:noWrap/>
            <w:vAlign w:val="bottom"/>
            <w:hideMark/>
          </w:tcPr>
          <w:p w:rsidR="00652075" w:rsidRPr="00945D7F" w:rsidRDefault="00EF04D2"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00652075" w:rsidRPr="00945D7F">
              <w:rPr>
                <w:rFonts w:ascii="Bookman Old Style" w:eastAsia="Times New Roman" w:hAnsi="Bookman Old Style" w:cs="Times New Roman"/>
                <w:color w:val="000000"/>
                <w:sz w:val="24"/>
                <w:szCs w:val="24"/>
              </w:rPr>
              <w:t>12</w:t>
            </w:r>
            <w:r w:rsidR="004E7DF5">
              <w:rPr>
                <w:rFonts w:ascii="Bookman Old Style" w:eastAsia="Times New Roman" w:hAnsi="Bookman Old Style" w:cs="Times New Roman"/>
                <w:color w:val="000000"/>
                <w:sz w:val="24"/>
                <w:szCs w:val="24"/>
              </w:rPr>
              <w:t xml:space="preserve">            </w:t>
            </w:r>
            <w:r w:rsidR="002E1A96">
              <w:rPr>
                <w:rFonts w:ascii="Bookman Old Style" w:eastAsia="Times New Roman" w:hAnsi="Bookman Old Style" w:cs="Times New Roman"/>
                <w:color w:val="000000"/>
                <w:sz w:val="24"/>
                <w:szCs w:val="24"/>
              </w:rPr>
              <w:t>13</w:t>
            </w:r>
          </w:p>
        </w:tc>
      </w:tr>
      <w:tr w:rsidR="00652075" w:rsidRPr="00945D7F" w:rsidTr="005508AE">
        <w:trPr>
          <w:trHeight w:val="315"/>
        </w:trPr>
        <w:tc>
          <w:tcPr>
            <w:tcW w:w="696"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4</w:t>
            </w:r>
          </w:p>
        </w:tc>
        <w:tc>
          <w:tcPr>
            <w:tcW w:w="1920"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OCSSCO</w:t>
            </w:r>
          </w:p>
        </w:tc>
        <w:tc>
          <w:tcPr>
            <w:tcW w:w="889"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10</w:t>
            </w:r>
          </w:p>
        </w:tc>
        <w:tc>
          <w:tcPr>
            <w:tcW w:w="990"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12</w:t>
            </w:r>
          </w:p>
        </w:tc>
        <w:tc>
          <w:tcPr>
            <w:tcW w:w="1080"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15</w:t>
            </w:r>
          </w:p>
        </w:tc>
        <w:tc>
          <w:tcPr>
            <w:tcW w:w="1080" w:type="dxa"/>
            <w:tcBorders>
              <w:top w:val="nil"/>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19</w:t>
            </w:r>
          </w:p>
        </w:tc>
        <w:tc>
          <w:tcPr>
            <w:tcW w:w="2450" w:type="dxa"/>
            <w:tcBorders>
              <w:top w:val="nil"/>
              <w:bottom w:val="single" w:sz="4" w:space="0" w:color="auto"/>
            </w:tcBorders>
            <w:shd w:val="clear" w:color="auto" w:fill="D9D9D9" w:themeFill="background1" w:themeFillShade="D9"/>
            <w:noWrap/>
            <w:vAlign w:val="bottom"/>
            <w:hideMark/>
          </w:tcPr>
          <w:p w:rsidR="00652075" w:rsidRPr="00945D7F" w:rsidRDefault="00EF04D2"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00652075" w:rsidRPr="00945D7F">
              <w:rPr>
                <w:rFonts w:ascii="Bookman Old Style" w:eastAsia="Times New Roman" w:hAnsi="Bookman Old Style" w:cs="Times New Roman"/>
                <w:color w:val="000000"/>
                <w:sz w:val="24"/>
                <w:szCs w:val="24"/>
              </w:rPr>
              <w:t>15</w:t>
            </w:r>
            <w:r w:rsidR="004E7DF5">
              <w:rPr>
                <w:rFonts w:ascii="Bookman Old Style" w:eastAsia="Times New Roman" w:hAnsi="Bookman Old Style" w:cs="Times New Roman"/>
                <w:color w:val="000000"/>
                <w:sz w:val="24"/>
                <w:szCs w:val="24"/>
              </w:rPr>
              <w:t xml:space="preserve">            </w:t>
            </w:r>
            <w:r w:rsidR="002E1A96">
              <w:rPr>
                <w:rFonts w:ascii="Bookman Old Style" w:eastAsia="Times New Roman" w:hAnsi="Bookman Old Style" w:cs="Times New Roman"/>
                <w:color w:val="000000"/>
                <w:sz w:val="24"/>
                <w:szCs w:val="24"/>
              </w:rPr>
              <w:t>19</w:t>
            </w:r>
          </w:p>
        </w:tc>
      </w:tr>
      <w:tr w:rsidR="00652075" w:rsidRPr="00945D7F" w:rsidTr="00650D29">
        <w:trPr>
          <w:trHeight w:val="315"/>
        </w:trPr>
        <w:tc>
          <w:tcPr>
            <w:tcW w:w="2616" w:type="dxa"/>
            <w:gridSpan w:val="2"/>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 xml:space="preserve">Total </w:t>
            </w:r>
          </w:p>
        </w:tc>
        <w:tc>
          <w:tcPr>
            <w:tcW w:w="889" w:type="dxa"/>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83</w:t>
            </w:r>
          </w:p>
        </w:tc>
        <w:tc>
          <w:tcPr>
            <w:tcW w:w="990" w:type="dxa"/>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78</w:t>
            </w:r>
          </w:p>
        </w:tc>
        <w:tc>
          <w:tcPr>
            <w:tcW w:w="1080" w:type="dxa"/>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8</w:t>
            </w:r>
            <w:r>
              <w:rPr>
                <w:rFonts w:ascii="Bookman Old Style" w:eastAsia="Times New Roman" w:hAnsi="Bookman Old Style" w:cs="Times New Roman"/>
                <w:color w:val="000000"/>
                <w:sz w:val="24"/>
                <w:szCs w:val="24"/>
              </w:rPr>
              <w:t>2</w:t>
            </w:r>
          </w:p>
        </w:tc>
        <w:tc>
          <w:tcPr>
            <w:tcW w:w="1080" w:type="dxa"/>
            <w:tcBorders>
              <w:top w:val="nil"/>
              <w:bottom w:val="single" w:sz="4" w:space="0" w:color="auto"/>
            </w:tcBorders>
            <w:shd w:val="clear" w:color="auto" w:fill="auto"/>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81</w:t>
            </w:r>
          </w:p>
        </w:tc>
        <w:tc>
          <w:tcPr>
            <w:tcW w:w="2450" w:type="dxa"/>
            <w:tcBorders>
              <w:top w:val="nil"/>
              <w:bottom w:val="single" w:sz="4" w:space="0" w:color="auto"/>
            </w:tcBorders>
            <w:shd w:val="clear" w:color="auto" w:fill="auto"/>
            <w:noWrap/>
            <w:vAlign w:val="bottom"/>
            <w:hideMark/>
          </w:tcPr>
          <w:p w:rsidR="00652075" w:rsidRPr="00945D7F" w:rsidRDefault="00EF04D2"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00652075" w:rsidRPr="00945D7F">
              <w:rPr>
                <w:rFonts w:ascii="Bookman Old Style" w:eastAsia="Times New Roman" w:hAnsi="Bookman Old Style" w:cs="Times New Roman"/>
                <w:color w:val="000000"/>
                <w:sz w:val="24"/>
                <w:szCs w:val="24"/>
              </w:rPr>
              <w:t>70</w:t>
            </w:r>
            <w:r w:rsidR="004E7DF5">
              <w:rPr>
                <w:rFonts w:ascii="Bookman Old Style" w:eastAsia="Times New Roman" w:hAnsi="Bookman Old Style" w:cs="Times New Roman"/>
                <w:color w:val="000000"/>
                <w:sz w:val="24"/>
                <w:szCs w:val="24"/>
              </w:rPr>
              <w:t xml:space="preserve">            </w:t>
            </w:r>
            <w:r w:rsidR="002E1A96">
              <w:rPr>
                <w:rFonts w:ascii="Bookman Old Style" w:eastAsia="Times New Roman" w:hAnsi="Bookman Old Style" w:cs="Times New Roman"/>
                <w:color w:val="000000"/>
                <w:sz w:val="24"/>
                <w:szCs w:val="24"/>
              </w:rPr>
              <w:t>77</w:t>
            </w:r>
          </w:p>
        </w:tc>
      </w:tr>
      <w:tr w:rsidR="00652075" w:rsidRPr="00945D7F" w:rsidTr="005508AE">
        <w:trPr>
          <w:trHeight w:val="315"/>
        </w:trPr>
        <w:tc>
          <w:tcPr>
            <w:tcW w:w="2616" w:type="dxa"/>
            <w:gridSpan w:val="2"/>
            <w:tcBorders>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both"/>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HHI</w:t>
            </w:r>
          </w:p>
        </w:tc>
        <w:tc>
          <w:tcPr>
            <w:tcW w:w="889" w:type="dxa"/>
            <w:tcBorders>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2</w:t>
            </w:r>
            <w:r>
              <w:rPr>
                <w:rFonts w:ascii="Bookman Old Style" w:eastAsia="Times New Roman" w:hAnsi="Bookman Old Style" w:cs="Times New Roman"/>
                <w:color w:val="000000"/>
                <w:sz w:val="24"/>
                <w:szCs w:val="24"/>
              </w:rPr>
              <w:t>,</w:t>
            </w:r>
            <w:r w:rsidRPr="00945D7F">
              <w:rPr>
                <w:rFonts w:ascii="Bookman Old Style" w:eastAsia="Times New Roman" w:hAnsi="Bookman Old Style" w:cs="Times New Roman"/>
                <w:color w:val="000000"/>
                <w:sz w:val="24"/>
                <w:szCs w:val="24"/>
              </w:rPr>
              <w:t>381</w:t>
            </w:r>
          </w:p>
        </w:tc>
        <w:tc>
          <w:tcPr>
            <w:tcW w:w="990" w:type="dxa"/>
            <w:tcBorders>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1</w:t>
            </w:r>
            <w:r>
              <w:rPr>
                <w:rFonts w:ascii="Bookman Old Style" w:eastAsia="Times New Roman" w:hAnsi="Bookman Old Style" w:cs="Times New Roman"/>
                <w:color w:val="000000"/>
                <w:sz w:val="24"/>
                <w:szCs w:val="24"/>
              </w:rPr>
              <w:t>,</w:t>
            </w:r>
            <w:r w:rsidRPr="00945D7F">
              <w:rPr>
                <w:rFonts w:ascii="Bookman Old Style" w:eastAsia="Times New Roman" w:hAnsi="Bookman Old Style" w:cs="Times New Roman"/>
                <w:color w:val="000000"/>
                <w:sz w:val="24"/>
                <w:szCs w:val="24"/>
              </w:rPr>
              <w:t>974</w:t>
            </w:r>
          </w:p>
        </w:tc>
        <w:tc>
          <w:tcPr>
            <w:tcW w:w="1080" w:type="dxa"/>
            <w:tcBorders>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2</w:t>
            </w:r>
            <w:r>
              <w:rPr>
                <w:rFonts w:ascii="Bookman Old Style" w:eastAsia="Times New Roman" w:hAnsi="Bookman Old Style" w:cs="Times New Roman"/>
                <w:color w:val="000000"/>
                <w:sz w:val="24"/>
                <w:szCs w:val="24"/>
              </w:rPr>
              <w:t>,</w:t>
            </w:r>
            <w:r w:rsidRPr="00945D7F">
              <w:rPr>
                <w:rFonts w:ascii="Bookman Old Style" w:eastAsia="Times New Roman" w:hAnsi="Bookman Old Style" w:cs="Times New Roman"/>
                <w:color w:val="000000"/>
                <w:sz w:val="24"/>
                <w:szCs w:val="24"/>
              </w:rPr>
              <w:t>038</w:t>
            </w:r>
          </w:p>
        </w:tc>
        <w:tc>
          <w:tcPr>
            <w:tcW w:w="1080" w:type="dxa"/>
            <w:tcBorders>
              <w:bottom w:val="single" w:sz="4" w:space="0" w:color="auto"/>
            </w:tcBorders>
            <w:shd w:val="clear" w:color="auto" w:fill="D9D9D9" w:themeFill="background1" w:themeFillShade="D9"/>
            <w:noWrap/>
            <w:vAlign w:val="bottom"/>
            <w:hideMark/>
          </w:tcPr>
          <w:p w:rsidR="00652075" w:rsidRPr="00945D7F" w:rsidRDefault="00652075" w:rsidP="00B946C5">
            <w:pPr>
              <w:spacing w:after="0" w:line="480" w:lineRule="auto"/>
              <w:jc w:val="right"/>
              <w:rPr>
                <w:rFonts w:ascii="Bookman Old Style" w:eastAsia="Times New Roman" w:hAnsi="Bookman Old Style" w:cs="Times New Roman"/>
                <w:color w:val="000000"/>
                <w:sz w:val="24"/>
                <w:szCs w:val="24"/>
              </w:rPr>
            </w:pPr>
            <w:r w:rsidRPr="00945D7F">
              <w:rPr>
                <w:rFonts w:ascii="Bookman Old Style" w:eastAsia="Times New Roman" w:hAnsi="Bookman Old Style" w:cs="Times New Roman"/>
                <w:color w:val="000000"/>
                <w:sz w:val="24"/>
                <w:szCs w:val="24"/>
              </w:rPr>
              <w:t>1</w:t>
            </w:r>
            <w:r>
              <w:rPr>
                <w:rFonts w:ascii="Bookman Old Style" w:eastAsia="Times New Roman" w:hAnsi="Bookman Old Style" w:cs="Times New Roman"/>
                <w:color w:val="000000"/>
                <w:sz w:val="24"/>
                <w:szCs w:val="24"/>
              </w:rPr>
              <w:t>,</w:t>
            </w:r>
            <w:r w:rsidRPr="00945D7F">
              <w:rPr>
                <w:rFonts w:ascii="Bookman Old Style" w:eastAsia="Times New Roman" w:hAnsi="Bookman Old Style" w:cs="Times New Roman"/>
                <w:color w:val="000000"/>
                <w:sz w:val="24"/>
                <w:szCs w:val="24"/>
              </w:rPr>
              <w:t>926</w:t>
            </w:r>
          </w:p>
        </w:tc>
        <w:tc>
          <w:tcPr>
            <w:tcW w:w="2450" w:type="dxa"/>
            <w:tcBorders>
              <w:bottom w:val="single" w:sz="4" w:space="0" w:color="auto"/>
            </w:tcBorders>
            <w:shd w:val="clear" w:color="auto" w:fill="D9D9D9" w:themeFill="background1" w:themeFillShade="D9"/>
            <w:noWrap/>
            <w:vAlign w:val="bottom"/>
            <w:hideMark/>
          </w:tcPr>
          <w:p w:rsidR="00652075" w:rsidRPr="00945D7F" w:rsidRDefault="00EF04D2"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00652075" w:rsidRPr="00945D7F">
              <w:rPr>
                <w:rFonts w:ascii="Bookman Old Style" w:eastAsia="Times New Roman" w:hAnsi="Bookman Old Style" w:cs="Times New Roman"/>
                <w:color w:val="000000"/>
                <w:sz w:val="24"/>
                <w:szCs w:val="24"/>
              </w:rPr>
              <w:t>1</w:t>
            </w:r>
            <w:r w:rsidR="00652075">
              <w:rPr>
                <w:rFonts w:ascii="Bookman Old Style" w:eastAsia="Times New Roman" w:hAnsi="Bookman Old Style" w:cs="Times New Roman"/>
                <w:color w:val="000000"/>
                <w:sz w:val="24"/>
                <w:szCs w:val="24"/>
              </w:rPr>
              <w:t>,</w:t>
            </w:r>
            <w:r w:rsidR="00652075" w:rsidRPr="00945D7F">
              <w:rPr>
                <w:rFonts w:ascii="Bookman Old Style" w:eastAsia="Times New Roman" w:hAnsi="Bookman Old Style" w:cs="Times New Roman"/>
                <w:color w:val="000000"/>
                <w:sz w:val="24"/>
                <w:szCs w:val="24"/>
              </w:rPr>
              <w:t>409</w:t>
            </w:r>
            <w:r w:rsidR="004E7DF5">
              <w:rPr>
                <w:rFonts w:ascii="Bookman Old Style" w:eastAsia="Times New Roman" w:hAnsi="Bookman Old Style" w:cs="Times New Roman"/>
                <w:color w:val="000000"/>
                <w:sz w:val="24"/>
                <w:szCs w:val="24"/>
              </w:rPr>
              <w:t xml:space="preserve">      </w:t>
            </w:r>
            <w:r w:rsidR="00DE0043">
              <w:rPr>
                <w:rFonts w:ascii="Bookman Old Style" w:eastAsia="Times New Roman" w:hAnsi="Bookman Old Style" w:cs="Times New Roman"/>
                <w:color w:val="000000"/>
                <w:sz w:val="24"/>
                <w:szCs w:val="24"/>
              </w:rPr>
              <w:t>1603</w:t>
            </w:r>
          </w:p>
        </w:tc>
      </w:tr>
    </w:tbl>
    <w:p w:rsidR="00650D29" w:rsidRDefault="00650D29" w:rsidP="00B946C5">
      <w:pPr>
        <w:autoSpaceDE w:val="0"/>
        <w:autoSpaceDN w:val="0"/>
        <w:adjustRightInd w:val="0"/>
        <w:spacing w:after="0" w:line="480" w:lineRule="auto"/>
        <w:jc w:val="both"/>
        <w:rPr>
          <w:rFonts w:ascii="Bookman Old Style" w:hAnsi="Bookman Old Style" w:cs="TTE1F345F0t00"/>
          <w:color w:val="000000"/>
          <w:sz w:val="24"/>
          <w:szCs w:val="24"/>
        </w:rPr>
      </w:pPr>
    </w:p>
    <w:p w:rsidR="00652075" w:rsidRDefault="00652075"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Source: </w:t>
      </w:r>
      <w:r w:rsidR="007C0792">
        <w:rPr>
          <w:rFonts w:ascii="Bookman Old Style" w:hAnsi="Bookman Old Style" w:cs="TTE1F345F0t00"/>
          <w:color w:val="000000"/>
          <w:sz w:val="24"/>
          <w:szCs w:val="24"/>
        </w:rPr>
        <w:t xml:space="preserve">Researcher’s own </w:t>
      </w:r>
      <w:r>
        <w:rPr>
          <w:rFonts w:ascii="Bookman Old Style" w:hAnsi="Bookman Old Style" w:cs="TTE1F345F0t00"/>
          <w:color w:val="000000"/>
          <w:sz w:val="24"/>
          <w:szCs w:val="24"/>
        </w:rPr>
        <w:t>comput</w:t>
      </w:r>
      <w:r w:rsidR="007C0792">
        <w:rPr>
          <w:rFonts w:ascii="Bookman Old Style" w:hAnsi="Bookman Old Style" w:cs="TTE1F345F0t00"/>
          <w:color w:val="000000"/>
          <w:sz w:val="24"/>
          <w:szCs w:val="24"/>
        </w:rPr>
        <w:t>ation</w:t>
      </w:r>
      <w:r>
        <w:rPr>
          <w:rFonts w:ascii="Bookman Old Style" w:hAnsi="Bookman Old Style" w:cs="TTE1F345F0t00"/>
          <w:color w:val="000000"/>
          <w:sz w:val="24"/>
          <w:szCs w:val="24"/>
        </w:rPr>
        <w:t xml:space="preserve"> </w:t>
      </w:r>
    </w:p>
    <w:p w:rsidR="00913FC6" w:rsidRDefault="00913FC6"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652075" w:rsidRDefault="00652075" w:rsidP="00B946C5">
      <w:pPr>
        <w:autoSpaceDE w:val="0"/>
        <w:autoSpaceDN w:val="0"/>
        <w:adjustRightInd w:val="0"/>
        <w:spacing w:after="0" w:line="480" w:lineRule="auto"/>
        <w:jc w:val="both"/>
        <w:rPr>
          <w:rFonts w:ascii="Bookman Old Style" w:hAnsi="Bookman Old Style" w:cs="Times New Roman"/>
          <w:b/>
          <w:sz w:val="24"/>
          <w:szCs w:val="24"/>
        </w:rPr>
      </w:pPr>
      <w:r w:rsidRPr="001C1243">
        <w:rPr>
          <w:rFonts w:ascii="Bookman Old Style" w:hAnsi="Bookman Old Style" w:cs="TTE1F345F0t00"/>
          <w:b/>
          <w:color w:val="000000"/>
          <w:sz w:val="24"/>
          <w:szCs w:val="24"/>
        </w:rPr>
        <w:lastRenderedPageBreak/>
        <w:t>Figure 4.1a</w:t>
      </w:r>
      <w:r w:rsidRPr="001C1243">
        <w:rPr>
          <w:rFonts w:ascii="Bookman Old Style" w:hAnsi="Bookman Old Style" w:cs="TTE1F345F0t00"/>
          <w:color w:val="000000"/>
          <w:sz w:val="24"/>
          <w:szCs w:val="24"/>
        </w:rPr>
        <w:t xml:space="preserve"> </w:t>
      </w:r>
      <w:r w:rsidRPr="001C1243">
        <w:rPr>
          <w:rFonts w:ascii="Bookman Old Style" w:hAnsi="Bookman Old Style" w:cs="Times New Roman"/>
          <w:b/>
          <w:sz w:val="24"/>
          <w:szCs w:val="24"/>
        </w:rPr>
        <w:t xml:space="preserve">Concentration results based on concentration ratio and HHI </w:t>
      </w:r>
      <w:r w:rsidR="001C1243">
        <w:rPr>
          <w:rFonts w:ascii="Bookman Old Style" w:hAnsi="Bookman Old Style" w:cs="Times New Roman"/>
          <w:b/>
          <w:sz w:val="24"/>
          <w:szCs w:val="24"/>
        </w:rPr>
        <w:t xml:space="preserve">  </w:t>
      </w:r>
    </w:p>
    <w:p w:rsidR="001C1243" w:rsidRPr="00633C38" w:rsidRDefault="001C1243"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imes New Roman"/>
          <w:b/>
          <w:sz w:val="24"/>
          <w:szCs w:val="24"/>
        </w:rPr>
        <w:t xml:space="preserve">                   </w:t>
      </w:r>
      <w:r w:rsidRPr="001C1243">
        <w:rPr>
          <w:rFonts w:ascii="Bookman Old Style" w:hAnsi="Bookman Old Style" w:cs="Times New Roman"/>
          <w:b/>
          <w:sz w:val="24"/>
          <w:szCs w:val="24"/>
        </w:rPr>
        <w:t>indices</w:t>
      </w:r>
    </w:p>
    <w:p w:rsidR="00652075" w:rsidRDefault="00652075" w:rsidP="00B946C5">
      <w:pPr>
        <w:autoSpaceDE w:val="0"/>
        <w:autoSpaceDN w:val="0"/>
        <w:adjustRightInd w:val="0"/>
        <w:spacing w:after="0" w:line="480" w:lineRule="auto"/>
        <w:jc w:val="both"/>
        <w:rPr>
          <w:rFonts w:ascii="Bookman Old Style" w:hAnsi="Bookman Old Style" w:cs="Times New Roman"/>
          <w:sz w:val="24"/>
          <w:szCs w:val="24"/>
        </w:rPr>
      </w:pPr>
      <w:r>
        <w:rPr>
          <w:rFonts w:ascii="Bookman Old Style" w:hAnsi="Bookman Old Style" w:cs="Times New Roman"/>
          <w:noProof/>
          <w:sz w:val="24"/>
          <w:szCs w:val="24"/>
        </w:rPr>
        <w:drawing>
          <wp:inline distT="0" distB="0" distL="0" distR="0">
            <wp:extent cx="5486400" cy="3419475"/>
            <wp:effectExtent l="19050" t="0" r="1905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3994" w:rsidRDefault="00923994" w:rsidP="00B946C5">
      <w:pPr>
        <w:autoSpaceDE w:val="0"/>
        <w:autoSpaceDN w:val="0"/>
        <w:adjustRightInd w:val="0"/>
        <w:spacing w:after="0" w:line="480" w:lineRule="auto"/>
        <w:jc w:val="both"/>
        <w:rPr>
          <w:rFonts w:ascii="Bookman Old Style" w:hAnsi="Bookman Old Style" w:cs="Times New Roman"/>
          <w:sz w:val="24"/>
          <w:szCs w:val="24"/>
        </w:rPr>
      </w:pPr>
    </w:p>
    <w:p w:rsidR="00652075" w:rsidRDefault="00652075" w:rsidP="00B946C5">
      <w:pPr>
        <w:pStyle w:val="Default"/>
        <w:spacing w:line="480" w:lineRule="auto"/>
        <w:jc w:val="both"/>
        <w:rPr>
          <w:rFonts w:ascii="Bookman Old Style" w:hAnsi="Bookman Old Style"/>
        </w:rPr>
      </w:pPr>
      <w:r>
        <w:rPr>
          <w:rFonts w:ascii="Bookman Old Style" w:hAnsi="Bookman Old Style" w:cs="Times New Roman"/>
        </w:rPr>
        <w:t>Like HHI, c</w:t>
      </w:r>
      <w:r w:rsidRPr="004948B7">
        <w:rPr>
          <w:rFonts w:ascii="Bookman Old Style" w:hAnsi="Bookman Old Style" w:cs="Times New Roman"/>
        </w:rPr>
        <w:t>oncentration</w:t>
      </w:r>
      <w:r>
        <w:rPr>
          <w:rFonts w:ascii="Bookman Old Style" w:hAnsi="Bookman Old Style" w:cs="Times New Roman"/>
        </w:rPr>
        <w:t xml:space="preserve"> ratio has </w:t>
      </w:r>
      <w:r w:rsidRPr="004948B7">
        <w:rPr>
          <w:rFonts w:ascii="Bookman Old Style" w:hAnsi="Bookman Old Style" w:cs="Times New Roman"/>
        </w:rPr>
        <w:t>ranges</w:t>
      </w:r>
      <w:r>
        <w:rPr>
          <w:rFonts w:ascii="Bookman Old Style" w:hAnsi="Bookman Old Style" w:cs="Times New Roman"/>
        </w:rPr>
        <w:t xml:space="preserve"> to define the degree of market concentration and it ranges </w:t>
      </w:r>
      <w:r w:rsidRPr="004948B7">
        <w:rPr>
          <w:rFonts w:ascii="Bookman Old Style" w:hAnsi="Bookman Old Style" w:cs="Times New Roman"/>
        </w:rPr>
        <w:t>from 0% to 100%</w:t>
      </w:r>
      <w:r>
        <w:rPr>
          <w:rFonts w:ascii="Bookman Old Style" w:hAnsi="Bookman Old Style" w:cs="Times New Roman"/>
        </w:rPr>
        <w:t xml:space="preserve"> where 100% is the feature of </w:t>
      </w:r>
      <w:r w:rsidRPr="004948B7">
        <w:rPr>
          <w:rFonts w:ascii="Bookman Old Style" w:hAnsi="Bookman Old Style" w:cs="Times New Roman"/>
        </w:rPr>
        <w:t xml:space="preserve">pure monopoly. </w:t>
      </w:r>
      <w:r>
        <w:rPr>
          <w:rFonts w:ascii="Bookman Old Style" w:hAnsi="Bookman Old Style" w:cs="Times New Roman"/>
        </w:rPr>
        <w:t xml:space="preserve">Portfolio distribution of the Ethiopian MFIs is summarized in </w:t>
      </w:r>
      <w:r w:rsidRPr="005747B2">
        <w:rPr>
          <w:rFonts w:ascii="Bookman Old Style" w:hAnsi="Bookman Old Style" w:cs="Times New Roman"/>
          <w:b/>
        </w:rPr>
        <w:t xml:space="preserve">table </w:t>
      </w:r>
      <w:r>
        <w:rPr>
          <w:rFonts w:ascii="Bookman Old Style" w:hAnsi="Bookman Old Style" w:cs="Times New Roman"/>
          <w:b/>
        </w:rPr>
        <w:t>4.1b</w:t>
      </w:r>
      <w:r>
        <w:rPr>
          <w:rFonts w:ascii="Bookman Old Style" w:hAnsi="Bookman Old Style" w:cs="Times New Roman"/>
        </w:rPr>
        <w:t xml:space="preserve"> using HHI and concentration ratio where the first two MFIs have taken 49% to 69% of the total loan portfolio of the industry. As can easily be viewed from table seen below, four top performing institutions took the lion share which falls between 7</w:t>
      </w:r>
      <w:r w:rsidR="002C1F54">
        <w:rPr>
          <w:rFonts w:ascii="Bookman Old Style" w:hAnsi="Bookman Old Style" w:cs="Times New Roman"/>
        </w:rPr>
        <w:t>0</w:t>
      </w:r>
      <w:r>
        <w:rPr>
          <w:rFonts w:ascii="Bookman Old Style" w:hAnsi="Bookman Old Style" w:cs="Times New Roman"/>
        </w:rPr>
        <w:t xml:space="preserve">% and </w:t>
      </w:r>
      <w:r w:rsidR="002C1F54">
        <w:rPr>
          <w:rFonts w:ascii="Bookman Old Style" w:hAnsi="Bookman Old Style" w:cs="Times New Roman"/>
        </w:rPr>
        <w:t>86</w:t>
      </w:r>
      <w:r>
        <w:rPr>
          <w:rFonts w:ascii="Bookman Old Style" w:hAnsi="Bookman Old Style" w:cs="Times New Roman"/>
        </w:rPr>
        <w:t xml:space="preserve">% of the total loan portfolio of  Ethiopian MFIs where it is possible to deduct that the share of the rest MFIs varies  between </w:t>
      </w:r>
      <w:r w:rsidR="002C1F54">
        <w:rPr>
          <w:rFonts w:ascii="Bookman Old Style" w:hAnsi="Bookman Old Style" w:cs="Times New Roman"/>
        </w:rPr>
        <w:t>14</w:t>
      </w:r>
      <w:r>
        <w:rPr>
          <w:rFonts w:ascii="Bookman Old Style" w:hAnsi="Bookman Old Style" w:cs="Times New Roman"/>
        </w:rPr>
        <w:t xml:space="preserve">% and </w:t>
      </w:r>
      <w:r w:rsidR="002C1F54">
        <w:rPr>
          <w:rFonts w:ascii="Bookman Old Style" w:hAnsi="Bookman Old Style" w:cs="Times New Roman"/>
        </w:rPr>
        <w:t>30</w:t>
      </w:r>
      <w:r>
        <w:rPr>
          <w:rFonts w:ascii="Bookman Old Style" w:hAnsi="Bookman Old Style" w:cs="Times New Roman"/>
        </w:rPr>
        <w:t>%. HHI also indicates that there is significant market concentration except in 2009</w:t>
      </w:r>
      <w:r w:rsidR="002C1F54">
        <w:rPr>
          <w:rFonts w:ascii="Bookman Old Style" w:hAnsi="Bookman Old Style" w:cs="Times New Roman"/>
        </w:rPr>
        <w:t xml:space="preserve"> and 2010</w:t>
      </w:r>
      <w:r>
        <w:rPr>
          <w:rFonts w:ascii="Bookman Old Style" w:hAnsi="Bookman Old Style" w:cs="Times New Roman"/>
        </w:rPr>
        <w:t xml:space="preserve">. Concentration ratio shows that there </w:t>
      </w:r>
      <w:r>
        <w:rPr>
          <w:rFonts w:ascii="Bookman Old Style" w:hAnsi="Bookman Old Style" w:cs="Times New Roman"/>
        </w:rPr>
        <w:lastRenderedPageBreak/>
        <w:t xml:space="preserve">are </w:t>
      </w:r>
      <w:r w:rsidRPr="006A5EBE">
        <w:rPr>
          <w:rFonts w:ascii="Bookman Old Style" w:hAnsi="Bookman Old Style" w:cs="Times New Roman"/>
        </w:rPr>
        <w:t xml:space="preserve">insignificant ups and down over the </w:t>
      </w:r>
      <w:r w:rsidR="002C1F54" w:rsidRPr="006A5EBE">
        <w:rPr>
          <w:rFonts w:ascii="Bookman Old Style" w:hAnsi="Bookman Old Style" w:cs="Times New Roman"/>
        </w:rPr>
        <w:t>six</w:t>
      </w:r>
      <w:r w:rsidRPr="006A5EBE">
        <w:rPr>
          <w:rFonts w:ascii="Bookman Old Style" w:hAnsi="Bookman Old Style" w:cs="Times New Roman"/>
        </w:rPr>
        <w:t xml:space="preserve"> </w:t>
      </w:r>
      <w:r w:rsidR="006A5EBE" w:rsidRPr="006A5EBE">
        <w:rPr>
          <w:rFonts w:ascii="Bookman Old Style" w:hAnsi="Bookman Old Style" w:cs="Times New Roman"/>
        </w:rPr>
        <w:t>years and</w:t>
      </w:r>
      <w:r w:rsidR="002C1F54" w:rsidRPr="006A5EBE">
        <w:rPr>
          <w:rFonts w:ascii="Bookman Old Style" w:hAnsi="Bookman Old Style" w:cs="Times New Roman"/>
        </w:rPr>
        <w:t xml:space="preserve"> 3</w:t>
      </w:r>
      <w:r w:rsidRPr="006A5EBE">
        <w:rPr>
          <w:rFonts w:ascii="Bookman Old Style" w:hAnsi="Bookman Old Style" w:cs="Times New Roman"/>
        </w:rPr>
        <w:t>% decline by the year 20</w:t>
      </w:r>
      <w:r w:rsidR="002C1F54" w:rsidRPr="006A5EBE">
        <w:rPr>
          <w:rFonts w:ascii="Bookman Old Style" w:hAnsi="Bookman Old Style" w:cs="Times New Roman"/>
        </w:rPr>
        <w:t>10</w:t>
      </w:r>
      <w:r w:rsidRPr="006A5EBE">
        <w:rPr>
          <w:rFonts w:ascii="Bookman Old Style" w:hAnsi="Bookman Old Style" w:cs="Times New Roman"/>
        </w:rPr>
        <w:t xml:space="preserve"> when compared to 2005 </w:t>
      </w:r>
      <w:r w:rsidR="006A5EBE" w:rsidRPr="006A5EBE">
        <w:rPr>
          <w:rFonts w:ascii="Bookman Old Style" w:hAnsi="Bookman Old Style" w:cs="Times New Roman"/>
        </w:rPr>
        <w:t xml:space="preserve">and </w:t>
      </w:r>
      <w:r w:rsidR="002C1F54" w:rsidRPr="006A5EBE">
        <w:rPr>
          <w:rFonts w:ascii="Bookman Old Style" w:hAnsi="Bookman Old Style" w:cs="Times New Roman"/>
        </w:rPr>
        <w:t xml:space="preserve"> 2%</w:t>
      </w:r>
      <w:r w:rsidR="006A5EBE" w:rsidRPr="006A5EBE">
        <w:rPr>
          <w:rFonts w:ascii="Bookman Old Style" w:hAnsi="Bookman Old Style" w:cs="Times New Roman"/>
        </w:rPr>
        <w:t xml:space="preserve"> decline when compared to average of the six years under review</w:t>
      </w:r>
      <w:r w:rsidRPr="006A5EBE">
        <w:rPr>
          <w:rFonts w:ascii="Bookman Old Style" w:hAnsi="Bookman Old Style" w:cs="Times New Roman"/>
        </w:rPr>
        <w:t xml:space="preserve">. As per the annual report of AEMFI, the number of MFIs has increased by </w:t>
      </w:r>
      <w:r w:rsidR="006A5EBE" w:rsidRPr="006A5EBE">
        <w:rPr>
          <w:rFonts w:ascii="Bookman Old Style" w:hAnsi="Bookman Old Style" w:cs="Times New Roman"/>
        </w:rPr>
        <w:t>4</w:t>
      </w:r>
      <w:r w:rsidRPr="006A5EBE">
        <w:rPr>
          <w:rFonts w:ascii="Bookman Old Style" w:hAnsi="Bookman Old Style" w:cs="Times New Roman"/>
        </w:rPr>
        <w:t xml:space="preserve"> during </w:t>
      </w:r>
      <w:r w:rsidR="006A5EBE" w:rsidRPr="006A5EBE">
        <w:rPr>
          <w:rFonts w:ascii="Bookman Old Style" w:hAnsi="Bookman Old Style" w:cs="Times New Roman"/>
        </w:rPr>
        <w:t>six</w:t>
      </w:r>
      <w:r w:rsidRPr="006A5EBE">
        <w:rPr>
          <w:rFonts w:ascii="Bookman Old Style" w:hAnsi="Bookman Old Style" w:cs="Times New Roman"/>
        </w:rPr>
        <w:t xml:space="preserve"> years. It was 26 in 2005, 27 in 2006 and 2007 and finally increased by three in 2008 and remained 30 in 2009</w:t>
      </w:r>
      <w:r w:rsidR="006A5EBE">
        <w:rPr>
          <w:rFonts w:ascii="Bookman Old Style" w:hAnsi="Bookman Old Style" w:cs="Times New Roman"/>
        </w:rPr>
        <w:t xml:space="preserve"> and 2010</w:t>
      </w:r>
      <w:r>
        <w:rPr>
          <w:rFonts w:ascii="Bookman Old Style" w:hAnsi="Bookman Old Style" w:cs="Times New Roman"/>
        </w:rPr>
        <w:t xml:space="preserve"> (AEMFI 2011).</w:t>
      </w:r>
      <w:r w:rsidR="006A5EBE">
        <w:rPr>
          <w:rFonts w:ascii="Bookman Old Style" w:hAnsi="Bookman Old Style" w:cs="Times New Roman"/>
        </w:rPr>
        <w:t xml:space="preserve"> </w:t>
      </w:r>
      <w:r>
        <w:rPr>
          <w:rFonts w:ascii="Bookman Old Style" w:hAnsi="Bookman Old Style" w:cs="Times New Roman"/>
        </w:rPr>
        <w:t>It is possible to note from the aforesaid statement that the decline of market share of top four MFIs is not on account of increase in number of MFIs but due to increase in average market share of the remaining MFIs (refer table 4.</w:t>
      </w:r>
      <w:r w:rsidR="007C0792">
        <w:rPr>
          <w:rFonts w:ascii="Bookman Old Style" w:hAnsi="Bookman Old Style" w:cs="Times New Roman"/>
        </w:rPr>
        <w:t>1</w:t>
      </w:r>
      <w:r>
        <w:rPr>
          <w:rFonts w:ascii="Bookman Old Style" w:hAnsi="Bookman Old Style" w:cs="Times New Roman"/>
        </w:rPr>
        <w:t>b and figure 4.</w:t>
      </w:r>
      <w:r w:rsidR="007C0792">
        <w:rPr>
          <w:rFonts w:ascii="Bookman Old Style" w:hAnsi="Bookman Old Style" w:cs="Times New Roman"/>
        </w:rPr>
        <w:t>1</w:t>
      </w:r>
      <w:r>
        <w:rPr>
          <w:rFonts w:ascii="Bookman Old Style" w:hAnsi="Bookman Old Style" w:cs="Times New Roman"/>
        </w:rPr>
        <w:t xml:space="preserve">b) .  Generally, the Ethiopian MFIs </w:t>
      </w:r>
      <w:r w:rsidRPr="007D2367">
        <w:rPr>
          <w:rFonts w:ascii="Bookman Old Style" w:hAnsi="Bookman Old Style"/>
        </w:rPr>
        <w:t xml:space="preserve">market </w:t>
      </w:r>
      <w:r>
        <w:rPr>
          <w:rFonts w:ascii="Bookman Old Style" w:hAnsi="Bookman Old Style"/>
        </w:rPr>
        <w:t xml:space="preserve">structure </w:t>
      </w:r>
      <w:r w:rsidRPr="007D2367">
        <w:rPr>
          <w:rFonts w:ascii="Bookman Old Style" w:hAnsi="Bookman Old Style"/>
        </w:rPr>
        <w:t xml:space="preserve">characterized by </w:t>
      </w:r>
      <w:r>
        <w:rPr>
          <w:rFonts w:ascii="Bookman Old Style" w:hAnsi="Bookman Old Style"/>
        </w:rPr>
        <w:t>high concentration</w:t>
      </w:r>
      <w:r w:rsidR="008C3E0A">
        <w:rPr>
          <w:rFonts w:ascii="Bookman Old Style" w:hAnsi="Bookman Old Style"/>
        </w:rPr>
        <w:t xml:space="preserve"> during the first four years and started to become moderate in the last two years</w:t>
      </w:r>
      <w:r>
        <w:rPr>
          <w:rFonts w:ascii="Bookman Old Style" w:hAnsi="Bookman Old Style"/>
        </w:rPr>
        <w:t xml:space="preserve">. </w:t>
      </w:r>
    </w:p>
    <w:p w:rsidR="00923994" w:rsidRDefault="00923994" w:rsidP="00B946C5">
      <w:pPr>
        <w:pStyle w:val="Default"/>
        <w:spacing w:line="480" w:lineRule="auto"/>
        <w:jc w:val="both"/>
        <w:rPr>
          <w:rFonts w:ascii="Bookman Old Style" w:hAnsi="Bookman Old Style"/>
        </w:rPr>
      </w:pPr>
    </w:p>
    <w:p w:rsidR="00652075" w:rsidRDefault="00652075" w:rsidP="00B946C5">
      <w:pPr>
        <w:autoSpaceDE w:val="0"/>
        <w:autoSpaceDN w:val="0"/>
        <w:adjustRightInd w:val="0"/>
        <w:spacing w:after="0" w:line="480" w:lineRule="auto"/>
        <w:jc w:val="both"/>
        <w:rPr>
          <w:rFonts w:ascii="Bookman Old Style" w:hAnsi="Bookman Old Style" w:cs="TTE1F345F0t00"/>
          <w:color w:val="000000"/>
          <w:sz w:val="24"/>
          <w:szCs w:val="24"/>
        </w:rPr>
      </w:pPr>
      <w:r w:rsidRPr="004948B7">
        <w:rPr>
          <w:rFonts w:ascii="Bookman Old Style" w:hAnsi="Bookman Old Style" w:cs="TTE1F345F0t00"/>
          <w:color w:val="000000"/>
          <w:sz w:val="24"/>
          <w:szCs w:val="24"/>
        </w:rPr>
        <w:t xml:space="preserve">Table </w:t>
      </w:r>
      <w:r>
        <w:rPr>
          <w:rFonts w:ascii="Bookman Old Style" w:hAnsi="Bookman Old Style" w:cs="TTE1F345F0t00"/>
          <w:color w:val="000000"/>
          <w:sz w:val="24"/>
          <w:szCs w:val="24"/>
        </w:rPr>
        <w:t>4.1b</w:t>
      </w:r>
      <w:r w:rsidRPr="004948B7">
        <w:rPr>
          <w:rFonts w:ascii="Bookman Old Style" w:hAnsi="Bookman Old Style" w:cs="TTE1F345F0t00"/>
          <w:color w:val="000000"/>
          <w:sz w:val="24"/>
          <w:szCs w:val="24"/>
        </w:rPr>
        <w:t xml:space="preserve"> market s</w:t>
      </w:r>
      <w:r w:rsidR="001D1500">
        <w:rPr>
          <w:rFonts w:ascii="Bookman Old Style" w:hAnsi="Bookman Old Style" w:cs="TTE1F345F0t00"/>
          <w:color w:val="000000"/>
          <w:sz w:val="24"/>
          <w:szCs w:val="24"/>
        </w:rPr>
        <w:t>tructure</w:t>
      </w:r>
      <w:r w:rsidRPr="004948B7">
        <w:rPr>
          <w:rFonts w:ascii="Bookman Old Style" w:hAnsi="Bookman Old Style" w:cs="TTE1F345F0t00"/>
          <w:color w:val="000000"/>
          <w:sz w:val="24"/>
          <w:szCs w:val="24"/>
        </w:rPr>
        <w:t xml:space="preserve"> </w:t>
      </w:r>
      <w:r>
        <w:rPr>
          <w:rFonts w:ascii="Bookman Old Style" w:hAnsi="Bookman Old Style" w:cs="TTE1F345F0t00"/>
          <w:color w:val="000000"/>
          <w:sz w:val="24"/>
          <w:szCs w:val="24"/>
        </w:rPr>
        <w:t xml:space="preserve">in terms </w:t>
      </w:r>
      <w:r w:rsidRPr="004948B7">
        <w:rPr>
          <w:rFonts w:ascii="Bookman Old Style" w:hAnsi="Bookman Old Style" w:cs="TTE1F345F0t00"/>
          <w:color w:val="000000"/>
          <w:sz w:val="24"/>
          <w:szCs w:val="24"/>
        </w:rPr>
        <w:t xml:space="preserve">of loan portfolio </w:t>
      </w:r>
    </w:p>
    <w:tbl>
      <w:tblPr>
        <w:tblW w:w="9285" w:type="dxa"/>
        <w:tblInd w:w="93" w:type="dxa"/>
        <w:tblLook w:val="04A0"/>
      </w:tblPr>
      <w:tblGrid>
        <w:gridCol w:w="696"/>
        <w:gridCol w:w="1920"/>
        <w:gridCol w:w="955"/>
        <w:gridCol w:w="990"/>
        <w:gridCol w:w="1080"/>
        <w:gridCol w:w="1080"/>
        <w:gridCol w:w="1080"/>
        <w:gridCol w:w="1484"/>
      </w:tblGrid>
      <w:tr w:rsidR="00652075" w:rsidRPr="00743878" w:rsidTr="005508AE">
        <w:trPr>
          <w:trHeight w:val="315"/>
        </w:trPr>
        <w:tc>
          <w:tcPr>
            <w:tcW w:w="696" w:type="dxa"/>
            <w:vMerge w:val="restart"/>
            <w:shd w:val="clear" w:color="auto" w:fill="D9D9D9" w:themeFill="background1" w:themeFillShade="D9"/>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S/N</w:t>
            </w:r>
          </w:p>
        </w:tc>
        <w:tc>
          <w:tcPr>
            <w:tcW w:w="1920" w:type="dxa"/>
            <w:vMerge w:val="restart"/>
            <w:shd w:val="clear" w:color="auto" w:fill="D9D9D9" w:themeFill="background1" w:themeFillShade="D9"/>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Name of MFI</w:t>
            </w:r>
          </w:p>
        </w:tc>
        <w:tc>
          <w:tcPr>
            <w:tcW w:w="5185" w:type="dxa"/>
            <w:gridSpan w:val="5"/>
            <w:shd w:val="clear" w:color="auto" w:fill="D9D9D9" w:themeFill="background1" w:themeFillShade="D9"/>
            <w:noWrap/>
            <w:vAlign w:val="bottom"/>
            <w:hideMark/>
          </w:tcPr>
          <w:p w:rsidR="00652075" w:rsidRPr="00743878" w:rsidRDefault="00652075" w:rsidP="00B946C5">
            <w:pPr>
              <w:spacing w:after="0" w:line="480" w:lineRule="auto"/>
              <w:jc w:val="center"/>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Market share (%) Vs operation years</w:t>
            </w:r>
          </w:p>
        </w:tc>
        <w:tc>
          <w:tcPr>
            <w:tcW w:w="1484" w:type="dxa"/>
            <w:vMerge w:val="restart"/>
            <w:shd w:val="clear" w:color="auto" w:fill="D9D9D9" w:themeFill="background1" w:themeFillShade="D9"/>
            <w:noWrap/>
            <w:vAlign w:val="bottom"/>
            <w:hideMark/>
          </w:tcPr>
          <w:p w:rsidR="00652075" w:rsidRPr="00743878" w:rsidRDefault="00652075" w:rsidP="00B946C5">
            <w:pPr>
              <w:spacing w:after="0" w:line="480" w:lineRule="auto"/>
              <w:ind w:left="448"/>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 </w:t>
            </w:r>
            <w:r w:rsidR="001D1500">
              <w:rPr>
                <w:rFonts w:ascii="Bookman Old Style" w:eastAsia="Times New Roman" w:hAnsi="Bookman Old Style" w:cs="Times New Roman"/>
                <w:color w:val="000000"/>
                <w:sz w:val="24"/>
                <w:szCs w:val="24"/>
              </w:rPr>
              <w:t xml:space="preserve">                          201</w:t>
            </w:r>
            <w:r w:rsidR="000277CB">
              <w:rPr>
                <w:rFonts w:ascii="Bookman Old Style" w:eastAsia="Times New Roman" w:hAnsi="Bookman Old Style" w:cs="Times New Roman"/>
                <w:color w:val="000000"/>
                <w:sz w:val="24"/>
                <w:szCs w:val="24"/>
              </w:rPr>
              <w:t>0</w:t>
            </w:r>
            <w:r w:rsidR="001D1500">
              <w:rPr>
                <w:rFonts w:ascii="Bookman Old Style" w:eastAsia="Times New Roman" w:hAnsi="Bookman Old Style" w:cs="Times New Roman"/>
                <w:color w:val="000000"/>
                <w:sz w:val="24"/>
                <w:szCs w:val="24"/>
              </w:rPr>
              <w:t xml:space="preserve"> </w:t>
            </w:r>
          </w:p>
        </w:tc>
      </w:tr>
      <w:tr w:rsidR="00652075" w:rsidRPr="00743878" w:rsidTr="005508AE">
        <w:trPr>
          <w:trHeight w:val="315"/>
        </w:trPr>
        <w:tc>
          <w:tcPr>
            <w:tcW w:w="696" w:type="dxa"/>
            <w:vMerge/>
            <w:shd w:val="clear" w:color="auto" w:fill="C0504D" w:themeFill="accent2"/>
            <w:vAlign w:val="center"/>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p>
        </w:tc>
        <w:tc>
          <w:tcPr>
            <w:tcW w:w="1920" w:type="dxa"/>
            <w:vMerge/>
            <w:shd w:val="clear" w:color="auto" w:fill="C0504D" w:themeFill="accent2"/>
            <w:vAlign w:val="center"/>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p>
        </w:tc>
        <w:tc>
          <w:tcPr>
            <w:tcW w:w="955" w:type="dxa"/>
            <w:shd w:val="clear" w:color="auto" w:fill="D9D9D9" w:themeFill="background1" w:themeFillShade="D9"/>
            <w:noWrap/>
            <w:vAlign w:val="bottom"/>
            <w:hideMark/>
          </w:tcPr>
          <w:p w:rsidR="00652075" w:rsidRPr="00743878" w:rsidRDefault="00652075" w:rsidP="00B946C5">
            <w:pPr>
              <w:spacing w:after="0" w:line="480" w:lineRule="auto"/>
              <w:jc w:val="center"/>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2005</w:t>
            </w:r>
          </w:p>
        </w:tc>
        <w:tc>
          <w:tcPr>
            <w:tcW w:w="990" w:type="dxa"/>
            <w:shd w:val="clear" w:color="auto" w:fill="D9D9D9" w:themeFill="background1" w:themeFillShade="D9"/>
            <w:noWrap/>
            <w:vAlign w:val="bottom"/>
            <w:hideMark/>
          </w:tcPr>
          <w:p w:rsidR="00652075" w:rsidRPr="00743878" w:rsidRDefault="00652075" w:rsidP="00B946C5">
            <w:pPr>
              <w:spacing w:after="0" w:line="480" w:lineRule="auto"/>
              <w:jc w:val="center"/>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2006</w:t>
            </w:r>
          </w:p>
        </w:tc>
        <w:tc>
          <w:tcPr>
            <w:tcW w:w="1080" w:type="dxa"/>
            <w:shd w:val="clear" w:color="auto" w:fill="D9D9D9" w:themeFill="background1" w:themeFillShade="D9"/>
            <w:noWrap/>
            <w:vAlign w:val="bottom"/>
            <w:hideMark/>
          </w:tcPr>
          <w:p w:rsidR="00652075" w:rsidRPr="00743878" w:rsidRDefault="00652075" w:rsidP="00B946C5">
            <w:pPr>
              <w:spacing w:after="0" w:line="480" w:lineRule="auto"/>
              <w:jc w:val="center"/>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2007</w:t>
            </w:r>
          </w:p>
        </w:tc>
        <w:tc>
          <w:tcPr>
            <w:tcW w:w="1080" w:type="dxa"/>
            <w:shd w:val="clear" w:color="auto" w:fill="D9D9D9" w:themeFill="background1" w:themeFillShade="D9"/>
            <w:noWrap/>
            <w:vAlign w:val="bottom"/>
            <w:hideMark/>
          </w:tcPr>
          <w:p w:rsidR="00652075" w:rsidRPr="00743878" w:rsidRDefault="00652075" w:rsidP="00B946C5">
            <w:pPr>
              <w:spacing w:after="0" w:line="480" w:lineRule="auto"/>
              <w:jc w:val="center"/>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2008</w:t>
            </w:r>
          </w:p>
        </w:tc>
        <w:tc>
          <w:tcPr>
            <w:tcW w:w="1080" w:type="dxa"/>
            <w:shd w:val="clear" w:color="auto" w:fill="D9D9D9" w:themeFill="background1" w:themeFillShade="D9"/>
            <w:noWrap/>
            <w:vAlign w:val="bottom"/>
            <w:hideMark/>
          </w:tcPr>
          <w:p w:rsidR="00652075" w:rsidRPr="00743878" w:rsidRDefault="00652075" w:rsidP="00B946C5">
            <w:pPr>
              <w:spacing w:after="0" w:line="480" w:lineRule="auto"/>
              <w:jc w:val="center"/>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2009</w:t>
            </w:r>
          </w:p>
        </w:tc>
        <w:tc>
          <w:tcPr>
            <w:tcW w:w="1484" w:type="dxa"/>
            <w:vMerge/>
            <w:shd w:val="clear" w:color="auto" w:fill="C0504D" w:themeFill="accent2"/>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p>
        </w:tc>
      </w:tr>
      <w:tr w:rsidR="00652075" w:rsidRPr="00743878" w:rsidTr="00650D29">
        <w:trPr>
          <w:trHeight w:val="315"/>
        </w:trPr>
        <w:tc>
          <w:tcPr>
            <w:tcW w:w="696"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1</w:t>
            </w:r>
          </w:p>
        </w:tc>
        <w:tc>
          <w:tcPr>
            <w:tcW w:w="192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ACSI</w:t>
            </w:r>
          </w:p>
        </w:tc>
        <w:tc>
          <w:tcPr>
            <w:tcW w:w="955"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27</w:t>
            </w:r>
          </w:p>
        </w:tc>
        <w:tc>
          <w:tcPr>
            <w:tcW w:w="99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31</w:t>
            </w:r>
          </w:p>
        </w:tc>
        <w:tc>
          <w:tcPr>
            <w:tcW w:w="108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32</w:t>
            </w:r>
          </w:p>
        </w:tc>
        <w:tc>
          <w:tcPr>
            <w:tcW w:w="108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32</w:t>
            </w:r>
          </w:p>
        </w:tc>
        <w:tc>
          <w:tcPr>
            <w:tcW w:w="108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27</w:t>
            </w:r>
          </w:p>
        </w:tc>
        <w:tc>
          <w:tcPr>
            <w:tcW w:w="1484" w:type="dxa"/>
            <w:tcBorders>
              <w:top w:val="nil"/>
              <w:bottom w:val="single" w:sz="4" w:space="0" w:color="auto"/>
            </w:tcBorders>
            <w:shd w:val="clear" w:color="auto" w:fill="auto"/>
            <w:noWrap/>
            <w:vAlign w:val="bottom"/>
            <w:hideMark/>
          </w:tcPr>
          <w:p w:rsidR="00652075" w:rsidRPr="00743878" w:rsidRDefault="00426F73"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w:t>
            </w:r>
            <w:r w:rsidR="006A5EBE">
              <w:rPr>
                <w:rFonts w:ascii="Bookman Old Style" w:eastAsia="Times New Roman" w:hAnsi="Bookman Old Style" w:cs="Times New Roman"/>
                <w:color w:val="000000"/>
                <w:sz w:val="24"/>
                <w:szCs w:val="24"/>
              </w:rPr>
              <w:t>9</w:t>
            </w:r>
          </w:p>
        </w:tc>
      </w:tr>
      <w:tr w:rsidR="00652075" w:rsidRPr="00743878" w:rsidTr="005508AE">
        <w:trPr>
          <w:trHeight w:val="315"/>
        </w:trPr>
        <w:tc>
          <w:tcPr>
            <w:tcW w:w="696"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w:t>
            </w:r>
          </w:p>
        </w:tc>
        <w:tc>
          <w:tcPr>
            <w:tcW w:w="1920"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DECSI</w:t>
            </w:r>
          </w:p>
        </w:tc>
        <w:tc>
          <w:tcPr>
            <w:tcW w:w="955" w:type="dxa"/>
            <w:tcBorders>
              <w:top w:val="nil"/>
              <w:bottom w:val="single" w:sz="4" w:space="0" w:color="auto"/>
            </w:tcBorders>
            <w:shd w:val="clear" w:color="auto" w:fill="D9D9D9" w:themeFill="background1" w:themeFillShade="D9"/>
            <w:noWrap/>
            <w:vAlign w:val="bottom"/>
            <w:hideMark/>
          </w:tcPr>
          <w:p w:rsidR="00652075" w:rsidRPr="00743878" w:rsidRDefault="001C1243"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33</w:t>
            </w:r>
          </w:p>
        </w:tc>
        <w:tc>
          <w:tcPr>
            <w:tcW w:w="990"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33</w:t>
            </w:r>
          </w:p>
        </w:tc>
        <w:tc>
          <w:tcPr>
            <w:tcW w:w="1080"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3</w:t>
            </w:r>
            <w:r w:rsidR="001C1243">
              <w:rPr>
                <w:rFonts w:ascii="Bookman Old Style" w:eastAsia="Times New Roman" w:hAnsi="Bookman Old Style" w:cs="Times New Roman"/>
                <w:color w:val="000000"/>
                <w:sz w:val="24"/>
                <w:szCs w:val="24"/>
              </w:rPr>
              <w:t>4</w:t>
            </w:r>
          </w:p>
        </w:tc>
        <w:tc>
          <w:tcPr>
            <w:tcW w:w="1080"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30</w:t>
            </w:r>
          </w:p>
        </w:tc>
        <w:tc>
          <w:tcPr>
            <w:tcW w:w="1080"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w:t>
            </w:r>
            <w:r w:rsidR="001C1243">
              <w:rPr>
                <w:rFonts w:ascii="Bookman Old Style" w:eastAsia="Times New Roman" w:hAnsi="Bookman Old Style" w:cs="Times New Roman"/>
                <w:color w:val="000000"/>
                <w:sz w:val="24"/>
                <w:szCs w:val="24"/>
              </w:rPr>
              <w:t>3</w:t>
            </w:r>
          </w:p>
        </w:tc>
        <w:tc>
          <w:tcPr>
            <w:tcW w:w="1484" w:type="dxa"/>
            <w:tcBorders>
              <w:top w:val="nil"/>
              <w:bottom w:val="single" w:sz="4" w:space="0" w:color="auto"/>
            </w:tcBorders>
            <w:shd w:val="clear" w:color="auto" w:fill="D9D9D9" w:themeFill="background1" w:themeFillShade="D9"/>
            <w:noWrap/>
            <w:vAlign w:val="bottom"/>
            <w:hideMark/>
          </w:tcPr>
          <w:p w:rsidR="00652075" w:rsidRPr="00743878" w:rsidRDefault="00426F73"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w:t>
            </w:r>
            <w:r w:rsidR="006A5EBE">
              <w:rPr>
                <w:rFonts w:ascii="Bookman Old Style" w:eastAsia="Times New Roman" w:hAnsi="Bookman Old Style" w:cs="Times New Roman"/>
                <w:color w:val="000000"/>
                <w:sz w:val="24"/>
                <w:szCs w:val="24"/>
              </w:rPr>
              <w:t>5</w:t>
            </w:r>
          </w:p>
        </w:tc>
      </w:tr>
      <w:tr w:rsidR="00652075" w:rsidRPr="00743878" w:rsidTr="00650D29">
        <w:trPr>
          <w:trHeight w:val="315"/>
        </w:trPr>
        <w:tc>
          <w:tcPr>
            <w:tcW w:w="696"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3</w:t>
            </w:r>
          </w:p>
        </w:tc>
        <w:tc>
          <w:tcPr>
            <w:tcW w:w="192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OMO</w:t>
            </w:r>
          </w:p>
        </w:tc>
        <w:tc>
          <w:tcPr>
            <w:tcW w:w="955" w:type="dxa"/>
            <w:tcBorders>
              <w:top w:val="nil"/>
              <w:bottom w:val="single" w:sz="4" w:space="0" w:color="auto"/>
            </w:tcBorders>
            <w:shd w:val="clear" w:color="auto" w:fill="auto"/>
            <w:noWrap/>
            <w:vAlign w:val="bottom"/>
            <w:hideMark/>
          </w:tcPr>
          <w:p w:rsidR="00652075" w:rsidRPr="00743878" w:rsidRDefault="001C1243"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w:t>
            </w:r>
          </w:p>
        </w:tc>
        <w:tc>
          <w:tcPr>
            <w:tcW w:w="99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5</w:t>
            </w:r>
          </w:p>
        </w:tc>
        <w:tc>
          <w:tcPr>
            <w:tcW w:w="108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6</w:t>
            </w:r>
          </w:p>
        </w:tc>
        <w:tc>
          <w:tcPr>
            <w:tcW w:w="108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9</w:t>
            </w:r>
          </w:p>
        </w:tc>
        <w:tc>
          <w:tcPr>
            <w:tcW w:w="108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8</w:t>
            </w:r>
          </w:p>
        </w:tc>
        <w:tc>
          <w:tcPr>
            <w:tcW w:w="1484" w:type="dxa"/>
            <w:tcBorders>
              <w:top w:val="nil"/>
              <w:bottom w:val="single" w:sz="4" w:space="0" w:color="auto"/>
            </w:tcBorders>
            <w:shd w:val="clear" w:color="auto" w:fill="auto"/>
            <w:noWrap/>
            <w:vAlign w:val="bottom"/>
            <w:hideMark/>
          </w:tcPr>
          <w:p w:rsidR="00652075" w:rsidRPr="00743878" w:rsidRDefault="006A5EBE"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9</w:t>
            </w:r>
          </w:p>
        </w:tc>
      </w:tr>
      <w:tr w:rsidR="00652075" w:rsidRPr="00743878" w:rsidTr="005508AE">
        <w:trPr>
          <w:trHeight w:val="315"/>
        </w:trPr>
        <w:tc>
          <w:tcPr>
            <w:tcW w:w="696"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4</w:t>
            </w:r>
          </w:p>
        </w:tc>
        <w:tc>
          <w:tcPr>
            <w:tcW w:w="1920"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OCSSCO</w:t>
            </w:r>
          </w:p>
        </w:tc>
        <w:tc>
          <w:tcPr>
            <w:tcW w:w="955" w:type="dxa"/>
            <w:tcBorders>
              <w:top w:val="nil"/>
              <w:bottom w:val="single" w:sz="4" w:space="0" w:color="auto"/>
            </w:tcBorders>
            <w:shd w:val="clear" w:color="auto" w:fill="D9D9D9" w:themeFill="background1" w:themeFillShade="D9"/>
            <w:noWrap/>
            <w:vAlign w:val="bottom"/>
            <w:hideMark/>
          </w:tcPr>
          <w:p w:rsidR="00652075" w:rsidRPr="00743878" w:rsidRDefault="001C1243"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10</w:t>
            </w:r>
          </w:p>
        </w:tc>
        <w:tc>
          <w:tcPr>
            <w:tcW w:w="990"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10</w:t>
            </w:r>
          </w:p>
        </w:tc>
        <w:tc>
          <w:tcPr>
            <w:tcW w:w="1080"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12</w:t>
            </w:r>
          </w:p>
        </w:tc>
        <w:tc>
          <w:tcPr>
            <w:tcW w:w="1080"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15</w:t>
            </w:r>
          </w:p>
        </w:tc>
        <w:tc>
          <w:tcPr>
            <w:tcW w:w="1080" w:type="dxa"/>
            <w:tcBorders>
              <w:top w:val="nil"/>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12</w:t>
            </w:r>
          </w:p>
        </w:tc>
        <w:tc>
          <w:tcPr>
            <w:tcW w:w="1484" w:type="dxa"/>
            <w:tcBorders>
              <w:top w:val="nil"/>
              <w:bottom w:val="single" w:sz="4" w:space="0" w:color="auto"/>
            </w:tcBorders>
            <w:shd w:val="clear" w:color="auto" w:fill="D9D9D9" w:themeFill="background1" w:themeFillShade="D9"/>
            <w:noWrap/>
            <w:vAlign w:val="bottom"/>
            <w:hideMark/>
          </w:tcPr>
          <w:p w:rsidR="00652075" w:rsidRPr="00743878" w:rsidRDefault="00426F73"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w:t>
            </w:r>
            <w:r w:rsidR="006A5EBE">
              <w:rPr>
                <w:rFonts w:ascii="Bookman Old Style" w:eastAsia="Times New Roman" w:hAnsi="Bookman Old Style" w:cs="Times New Roman"/>
                <w:color w:val="000000"/>
                <w:sz w:val="24"/>
                <w:szCs w:val="24"/>
              </w:rPr>
              <w:t>7</w:t>
            </w:r>
          </w:p>
        </w:tc>
      </w:tr>
      <w:tr w:rsidR="00652075" w:rsidRPr="00743878" w:rsidTr="00650D29">
        <w:trPr>
          <w:trHeight w:val="315"/>
        </w:trPr>
        <w:tc>
          <w:tcPr>
            <w:tcW w:w="2616" w:type="dxa"/>
            <w:gridSpan w:val="2"/>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 xml:space="preserve">Total </w:t>
            </w:r>
          </w:p>
        </w:tc>
        <w:tc>
          <w:tcPr>
            <w:tcW w:w="955"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8</w:t>
            </w:r>
            <w:r w:rsidR="001C1243">
              <w:rPr>
                <w:rFonts w:ascii="Bookman Old Style" w:eastAsia="Times New Roman" w:hAnsi="Bookman Old Style" w:cs="Times New Roman"/>
                <w:color w:val="000000"/>
                <w:sz w:val="24"/>
                <w:szCs w:val="24"/>
              </w:rPr>
              <w:t>2</w:t>
            </w:r>
          </w:p>
        </w:tc>
        <w:tc>
          <w:tcPr>
            <w:tcW w:w="990" w:type="dxa"/>
            <w:tcBorders>
              <w:top w:val="nil"/>
              <w:bottom w:val="single" w:sz="4" w:space="0" w:color="auto"/>
            </w:tcBorders>
            <w:shd w:val="clear" w:color="auto" w:fill="auto"/>
            <w:noWrap/>
            <w:vAlign w:val="bottom"/>
            <w:hideMark/>
          </w:tcPr>
          <w:p w:rsidR="00652075" w:rsidRPr="00743878" w:rsidRDefault="001C1243"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79</w:t>
            </w:r>
          </w:p>
        </w:tc>
        <w:tc>
          <w:tcPr>
            <w:tcW w:w="108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8</w:t>
            </w:r>
            <w:r w:rsidR="001C1243">
              <w:rPr>
                <w:rFonts w:ascii="Bookman Old Style" w:eastAsia="Times New Roman" w:hAnsi="Bookman Old Style" w:cs="Times New Roman"/>
                <w:color w:val="000000"/>
                <w:sz w:val="24"/>
                <w:szCs w:val="24"/>
              </w:rPr>
              <w:t>4</w:t>
            </w:r>
          </w:p>
        </w:tc>
        <w:tc>
          <w:tcPr>
            <w:tcW w:w="1080" w:type="dxa"/>
            <w:tcBorders>
              <w:top w:val="nil"/>
              <w:bottom w:val="single" w:sz="4" w:space="0" w:color="auto"/>
            </w:tcBorders>
            <w:shd w:val="clear" w:color="auto" w:fill="auto"/>
            <w:noWrap/>
            <w:vAlign w:val="bottom"/>
            <w:hideMark/>
          </w:tcPr>
          <w:p w:rsidR="00652075" w:rsidRPr="00743878" w:rsidRDefault="001C1243"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86</w:t>
            </w:r>
          </w:p>
        </w:tc>
        <w:tc>
          <w:tcPr>
            <w:tcW w:w="1080" w:type="dxa"/>
            <w:tcBorders>
              <w:top w:val="nil"/>
              <w:bottom w:val="single" w:sz="4" w:space="0" w:color="auto"/>
            </w:tcBorders>
            <w:shd w:val="clear" w:color="auto" w:fill="auto"/>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7</w:t>
            </w:r>
            <w:r w:rsidR="001C1243">
              <w:rPr>
                <w:rFonts w:ascii="Bookman Old Style" w:eastAsia="Times New Roman" w:hAnsi="Bookman Old Style" w:cs="Times New Roman"/>
                <w:color w:val="000000"/>
                <w:sz w:val="24"/>
                <w:szCs w:val="24"/>
              </w:rPr>
              <w:t>0</w:t>
            </w:r>
          </w:p>
        </w:tc>
        <w:tc>
          <w:tcPr>
            <w:tcW w:w="1484" w:type="dxa"/>
            <w:tcBorders>
              <w:top w:val="nil"/>
              <w:bottom w:val="single" w:sz="4" w:space="0" w:color="auto"/>
            </w:tcBorders>
            <w:shd w:val="clear" w:color="auto" w:fill="auto"/>
            <w:noWrap/>
            <w:vAlign w:val="bottom"/>
            <w:hideMark/>
          </w:tcPr>
          <w:p w:rsidR="00652075" w:rsidRPr="00743878" w:rsidRDefault="00426F73"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7</w:t>
            </w:r>
            <w:r w:rsidR="006A5EBE">
              <w:rPr>
                <w:rFonts w:ascii="Bookman Old Style" w:eastAsia="Times New Roman" w:hAnsi="Bookman Old Style" w:cs="Times New Roman"/>
                <w:color w:val="000000"/>
                <w:sz w:val="24"/>
                <w:szCs w:val="24"/>
              </w:rPr>
              <w:t>9</w:t>
            </w:r>
          </w:p>
        </w:tc>
      </w:tr>
      <w:tr w:rsidR="00652075" w:rsidRPr="00743878" w:rsidTr="005508AE">
        <w:trPr>
          <w:trHeight w:val="315"/>
        </w:trPr>
        <w:tc>
          <w:tcPr>
            <w:tcW w:w="2616" w:type="dxa"/>
            <w:gridSpan w:val="2"/>
            <w:tcBorders>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both"/>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HHI</w:t>
            </w:r>
          </w:p>
        </w:tc>
        <w:tc>
          <w:tcPr>
            <w:tcW w:w="955" w:type="dxa"/>
            <w:tcBorders>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2,573</w:t>
            </w:r>
          </w:p>
        </w:tc>
        <w:tc>
          <w:tcPr>
            <w:tcW w:w="990" w:type="dxa"/>
            <w:tcBorders>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2,175</w:t>
            </w:r>
          </w:p>
        </w:tc>
        <w:tc>
          <w:tcPr>
            <w:tcW w:w="1080" w:type="dxa"/>
            <w:tcBorders>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2,360</w:t>
            </w:r>
          </w:p>
        </w:tc>
        <w:tc>
          <w:tcPr>
            <w:tcW w:w="1080" w:type="dxa"/>
            <w:tcBorders>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2,230</w:t>
            </w:r>
          </w:p>
        </w:tc>
        <w:tc>
          <w:tcPr>
            <w:tcW w:w="1080" w:type="dxa"/>
            <w:tcBorders>
              <w:bottom w:val="single" w:sz="4" w:space="0" w:color="auto"/>
            </w:tcBorders>
            <w:shd w:val="clear" w:color="auto" w:fill="D9D9D9" w:themeFill="background1" w:themeFillShade="D9"/>
            <w:noWrap/>
            <w:vAlign w:val="bottom"/>
            <w:hideMark/>
          </w:tcPr>
          <w:p w:rsidR="00652075" w:rsidRPr="00743878" w:rsidRDefault="00652075" w:rsidP="00B946C5">
            <w:pPr>
              <w:spacing w:after="0" w:line="480" w:lineRule="auto"/>
              <w:jc w:val="right"/>
              <w:rPr>
                <w:rFonts w:ascii="Bookman Old Style" w:eastAsia="Times New Roman" w:hAnsi="Bookman Old Style" w:cs="Times New Roman"/>
                <w:color w:val="000000"/>
                <w:sz w:val="24"/>
                <w:szCs w:val="24"/>
              </w:rPr>
            </w:pPr>
            <w:r w:rsidRPr="00743878">
              <w:rPr>
                <w:rFonts w:ascii="Bookman Old Style" w:eastAsia="Times New Roman" w:hAnsi="Bookman Old Style" w:cs="Times New Roman"/>
                <w:color w:val="000000"/>
                <w:sz w:val="24"/>
                <w:szCs w:val="24"/>
              </w:rPr>
              <w:t>1,421</w:t>
            </w:r>
          </w:p>
        </w:tc>
        <w:tc>
          <w:tcPr>
            <w:tcW w:w="1484" w:type="dxa"/>
            <w:tcBorders>
              <w:bottom w:val="single" w:sz="4" w:space="0" w:color="auto"/>
            </w:tcBorders>
            <w:shd w:val="clear" w:color="auto" w:fill="D9D9D9" w:themeFill="background1" w:themeFillShade="D9"/>
            <w:noWrap/>
            <w:vAlign w:val="bottom"/>
            <w:hideMark/>
          </w:tcPr>
          <w:p w:rsidR="00652075" w:rsidRPr="00743878" w:rsidRDefault="00426F73"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w:t>
            </w:r>
            <w:r w:rsidR="00652075" w:rsidRPr="00743878">
              <w:rPr>
                <w:rFonts w:ascii="Bookman Old Style" w:eastAsia="Times New Roman" w:hAnsi="Bookman Old Style" w:cs="Times New Roman"/>
                <w:color w:val="000000"/>
                <w:sz w:val="24"/>
                <w:szCs w:val="24"/>
              </w:rPr>
              <w:t>,</w:t>
            </w:r>
            <w:r>
              <w:rPr>
                <w:rFonts w:ascii="Bookman Old Style" w:eastAsia="Times New Roman" w:hAnsi="Bookman Old Style" w:cs="Times New Roman"/>
                <w:color w:val="000000"/>
                <w:sz w:val="24"/>
                <w:szCs w:val="24"/>
              </w:rPr>
              <w:t>8</w:t>
            </w:r>
            <w:r w:rsidR="006A5EBE">
              <w:rPr>
                <w:rFonts w:ascii="Bookman Old Style" w:eastAsia="Times New Roman" w:hAnsi="Bookman Old Style" w:cs="Times New Roman"/>
                <w:color w:val="000000"/>
                <w:sz w:val="24"/>
                <w:szCs w:val="24"/>
              </w:rPr>
              <w:t>36</w:t>
            </w:r>
          </w:p>
        </w:tc>
      </w:tr>
    </w:tbl>
    <w:p w:rsidR="00650D29" w:rsidRDefault="00650D29" w:rsidP="00B946C5">
      <w:pPr>
        <w:autoSpaceDE w:val="0"/>
        <w:autoSpaceDN w:val="0"/>
        <w:adjustRightInd w:val="0"/>
        <w:spacing w:after="0" w:line="480" w:lineRule="auto"/>
        <w:jc w:val="both"/>
        <w:rPr>
          <w:rFonts w:ascii="Bookman Old Style" w:hAnsi="Bookman Old Style" w:cs="TTE1F345F0t00"/>
          <w:color w:val="000000"/>
          <w:sz w:val="24"/>
          <w:szCs w:val="24"/>
        </w:rPr>
      </w:pPr>
    </w:p>
    <w:p w:rsidR="00652075" w:rsidRDefault="00652075"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Source: </w:t>
      </w:r>
      <w:r w:rsidR="007C0792">
        <w:rPr>
          <w:rFonts w:ascii="Bookman Old Style" w:hAnsi="Bookman Old Style" w:cs="TTE1F345F0t00"/>
          <w:color w:val="000000"/>
          <w:sz w:val="24"/>
          <w:szCs w:val="24"/>
        </w:rPr>
        <w:t>Researcher</w:t>
      </w:r>
      <w:r w:rsidR="00134521">
        <w:rPr>
          <w:rFonts w:ascii="Bookman Old Style" w:hAnsi="Bookman Old Style" w:cs="TTE1F345F0t00"/>
          <w:color w:val="000000"/>
          <w:sz w:val="24"/>
          <w:szCs w:val="24"/>
        </w:rPr>
        <w:t>’</w:t>
      </w:r>
      <w:r w:rsidR="007C0792">
        <w:rPr>
          <w:rFonts w:ascii="Bookman Old Style" w:hAnsi="Bookman Old Style" w:cs="TTE1F345F0t00"/>
          <w:color w:val="000000"/>
          <w:sz w:val="24"/>
          <w:szCs w:val="24"/>
        </w:rPr>
        <w:t xml:space="preserve">s own </w:t>
      </w:r>
      <w:r>
        <w:rPr>
          <w:rFonts w:ascii="Bookman Old Style" w:hAnsi="Bookman Old Style" w:cs="TTE1F345F0t00"/>
          <w:color w:val="000000"/>
          <w:sz w:val="24"/>
          <w:szCs w:val="24"/>
        </w:rPr>
        <w:t>comput</w:t>
      </w:r>
      <w:r w:rsidR="007C0792">
        <w:rPr>
          <w:rFonts w:ascii="Bookman Old Style" w:hAnsi="Bookman Old Style" w:cs="TTE1F345F0t00"/>
          <w:color w:val="000000"/>
          <w:sz w:val="24"/>
          <w:szCs w:val="24"/>
        </w:rPr>
        <w:t>ation</w:t>
      </w:r>
      <w:r>
        <w:rPr>
          <w:rFonts w:ascii="Bookman Old Style" w:hAnsi="Bookman Old Style" w:cs="TTE1F345F0t00"/>
          <w:color w:val="000000"/>
          <w:sz w:val="24"/>
          <w:szCs w:val="24"/>
        </w:rPr>
        <w:t xml:space="preserve"> </w:t>
      </w:r>
    </w:p>
    <w:p w:rsidR="00652075" w:rsidRDefault="00652075" w:rsidP="00B946C5">
      <w:pPr>
        <w:autoSpaceDE w:val="0"/>
        <w:autoSpaceDN w:val="0"/>
        <w:adjustRightInd w:val="0"/>
        <w:spacing w:after="0" w:line="480" w:lineRule="auto"/>
        <w:jc w:val="both"/>
        <w:rPr>
          <w:rFonts w:ascii="Bookman Old Style" w:hAnsi="Bookman Old Style" w:cs="TTE1F345F0t00"/>
          <w:color w:val="000000"/>
          <w:sz w:val="24"/>
          <w:szCs w:val="24"/>
        </w:rPr>
      </w:pPr>
      <w:r w:rsidRPr="00DA3CA9">
        <w:rPr>
          <w:rFonts w:ascii="Bookman Old Style" w:hAnsi="Bookman Old Style" w:cs="TTE1F345F0t00"/>
          <w:color w:val="000000"/>
          <w:sz w:val="24"/>
          <w:szCs w:val="24"/>
        </w:rPr>
        <w:lastRenderedPageBreak/>
        <w:t xml:space="preserve">Figure 4.1b Average market share </w:t>
      </w:r>
      <w:r w:rsidR="00923994">
        <w:rPr>
          <w:rFonts w:ascii="Bookman Old Style" w:hAnsi="Bookman Old Style" w:cs="TTE1F345F0t00"/>
          <w:color w:val="000000"/>
          <w:sz w:val="24"/>
          <w:szCs w:val="24"/>
        </w:rPr>
        <w:t>over the 6 years</w:t>
      </w:r>
    </w:p>
    <w:p w:rsidR="00652075" w:rsidRDefault="00652075"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noProof/>
          <w:color w:val="000000"/>
          <w:sz w:val="24"/>
          <w:szCs w:val="24"/>
        </w:rPr>
        <w:drawing>
          <wp:inline distT="0" distB="0" distL="0" distR="0">
            <wp:extent cx="5486400" cy="3200400"/>
            <wp:effectExtent l="19050" t="0" r="1905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B2C19" w:rsidRDefault="002B2C19" w:rsidP="00B946C5">
      <w:pPr>
        <w:autoSpaceDE w:val="0"/>
        <w:autoSpaceDN w:val="0"/>
        <w:adjustRightInd w:val="0"/>
        <w:spacing w:after="0" w:line="480" w:lineRule="auto"/>
        <w:jc w:val="both"/>
        <w:rPr>
          <w:rFonts w:ascii="Bookman Old Style" w:hAnsi="Bookman Old Style" w:cs="TTE1F345F0t00"/>
          <w:color w:val="000000"/>
          <w:sz w:val="24"/>
          <w:szCs w:val="24"/>
        </w:rPr>
      </w:pPr>
    </w:p>
    <w:p w:rsidR="00652075" w:rsidRDefault="00652075" w:rsidP="00B946C5">
      <w:pPr>
        <w:autoSpaceDE w:val="0"/>
        <w:autoSpaceDN w:val="0"/>
        <w:adjustRightInd w:val="0"/>
        <w:spacing w:after="0" w:line="480" w:lineRule="auto"/>
        <w:jc w:val="both"/>
        <w:rPr>
          <w:rFonts w:ascii="Bookman Old Style" w:hAnsi="Bookman Old Style"/>
          <w:sz w:val="24"/>
          <w:szCs w:val="24"/>
        </w:rPr>
      </w:pPr>
      <w:r>
        <w:rPr>
          <w:rFonts w:ascii="Bookman Old Style" w:hAnsi="Bookman Old Style" w:cs="TTE1F345F0t00"/>
          <w:color w:val="000000"/>
          <w:sz w:val="24"/>
          <w:szCs w:val="24"/>
        </w:rPr>
        <w:t xml:space="preserve">Though the share of top four MFIs has faced an incidence of decline while others experienced a sort of improvement, there </w:t>
      </w:r>
      <w:r w:rsidR="00923994">
        <w:rPr>
          <w:rFonts w:ascii="Bookman Old Style" w:hAnsi="Bookman Old Style" w:cs="TTE1F345F0t00"/>
          <w:color w:val="000000"/>
          <w:sz w:val="24"/>
          <w:szCs w:val="24"/>
        </w:rPr>
        <w:t>is disturbing</w:t>
      </w:r>
      <w:r>
        <w:rPr>
          <w:rFonts w:ascii="Bookman Old Style" w:hAnsi="Bookman Old Style" w:cs="TTE1F345F0t00"/>
          <w:color w:val="000000"/>
          <w:sz w:val="24"/>
          <w:szCs w:val="24"/>
        </w:rPr>
        <w:t xml:space="preserve"> difference among </w:t>
      </w:r>
      <w:r w:rsidR="00923994">
        <w:rPr>
          <w:rFonts w:ascii="Bookman Old Style" w:hAnsi="Bookman Old Style" w:cs="TTE1F345F0t00"/>
          <w:color w:val="000000"/>
          <w:sz w:val="24"/>
          <w:szCs w:val="24"/>
        </w:rPr>
        <w:t xml:space="preserve">these </w:t>
      </w:r>
      <w:r>
        <w:rPr>
          <w:rFonts w:ascii="Bookman Old Style" w:hAnsi="Bookman Old Style" w:cs="TTE1F345F0t00"/>
          <w:color w:val="000000"/>
          <w:sz w:val="24"/>
          <w:szCs w:val="24"/>
        </w:rPr>
        <w:t xml:space="preserve">institutions.  </w:t>
      </w:r>
    </w:p>
    <w:p w:rsidR="00652075" w:rsidRDefault="00652075" w:rsidP="00B946C5">
      <w:pPr>
        <w:autoSpaceDE w:val="0"/>
        <w:autoSpaceDN w:val="0"/>
        <w:adjustRightInd w:val="0"/>
        <w:spacing w:after="0" w:line="480" w:lineRule="auto"/>
        <w:jc w:val="both"/>
        <w:rPr>
          <w:rFonts w:ascii="Bookman Old Style" w:hAnsi="Bookman Old Style"/>
          <w:sz w:val="24"/>
          <w:szCs w:val="24"/>
        </w:rPr>
      </w:pPr>
    </w:p>
    <w:p w:rsidR="00652075" w:rsidRDefault="00652075" w:rsidP="00B946C5">
      <w:pPr>
        <w:autoSpaceDE w:val="0"/>
        <w:autoSpaceDN w:val="0"/>
        <w:adjustRightInd w:val="0"/>
        <w:spacing w:after="0" w:line="480" w:lineRule="auto"/>
        <w:jc w:val="both"/>
        <w:rPr>
          <w:rFonts w:ascii="Bookman Old Style" w:hAnsi="Bookman Old Style"/>
          <w:sz w:val="24"/>
          <w:szCs w:val="24"/>
        </w:rPr>
      </w:pPr>
    </w:p>
    <w:p w:rsidR="002536BA" w:rsidRDefault="002536BA" w:rsidP="00B946C5">
      <w:pPr>
        <w:spacing w:line="480" w:lineRule="auto"/>
        <w:rPr>
          <w:rFonts w:ascii="Bookman Old Style" w:hAnsi="Bookman Old Style"/>
          <w:sz w:val="24"/>
          <w:szCs w:val="24"/>
        </w:rPr>
      </w:pPr>
      <w:r>
        <w:rPr>
          <w:rFonts w:ascii="Bookman Old Style" w:hAnsi="Bookman Old Style"/>
          <w:sz w:val="24"/>
          <w:szCs w:val="24"/>
        </w:rPr>
        <w:br w:type="page"/>
      </w:r>
    </w:p>
    <w:p w:rsidR="00E7590F" w:rsidRPr="000570C9" w:rsidRDefault="006E3EDD" w:rsidP="00B946C5">
      <w:pPr>
        <w:pStyle w:val="Heading2"/>
        <w:numPr>
          <w:ilvl w:val="0"/>
          <w:numId w:val="0"/>
        </w:numPr>
        <w:spacing w:line="480" w:lineRule="auto"/>
        <w:ind w:left="576"/>
        <w:rPr>
          <w:rFonts w:ascii="Bookman Old Style" w:hAnsi="Bookman Old Style"/>
          <w:i w:val="0"/>
          <w:kern w:val="32"/>
          <w:sz w:val="24"/>
          <w:szCs w:val="24"/>
          <w:lang w:val="en-GB" w:eastAsia="en-GB"/>
        </w:rPr>
      </w:pPr>
      <w:bookmarkStart w:id="84" w:name="_Toc324556068"/>
      <w:bookmarkStart w:id="85" w:name="_Toc324571557"/>
      <w:bookmarkStart w:id="86" w:name="_Toc324571876"/>
      <w:r w:rsidRPr="000570C9">
        <w:rPr>
          <w:rFonts w:ascii="Bookman Old Style" w:hAnsi="Bookman Old Style"/>
          <w:i w:val="0"/>
          <w:kern w:val="32"/>
          <w:sz w:val="24"/>
          <w:szCs w:val="24"/>
          <w:lang w:val="en-GB" w:eastAsia="en-GB"/>
        </w:rPr>
        <w:lastRenderedPageBreak/>
        <w:t>4.</w:t>
      </w:r>
      <w:r w:rsidR="00652075" w:rsidRPr="000570C9">
        <w:rPr>
          <w:rFonts w:ascii="Bookman Old Style" w:hAnsi="Bookman Old Style"/>
          <w:i w:val="0"/>
          <w:kern w:val="32"/>
          <w:sz w:val="24"/>
          <w:szCs w:val="24"/>
          <w:lang w:val="en-GB" w:eastAsia="en-GB"/>
        </w:rPr>
        <w:t>2</w:t>
      </w:r>
      <w:r w:rsidRPr="000570C9">
        <w:rPr>
          <w:rFonts w:ascii="Bookman Old Style" w:hAnsi="Bookman Old Style"/>
          <w:i w:val="0"/>
          <w:kern w:val="32"/>
          <w:sz w:val="24"/>
          <w:szCs w:val="24"/>
          <w:lang w:val="en-GB" w:eastAsia="en-GB"/>
        </w:rPr>
        <w:t xml:space="preserve"> </w:t>
      </w:r>
      <w:r w:rsidR="00E7590F" w:rsidRPr="000570C9">
        <w:rPr>
          <w:rFonts w:ascii="Bookman Old Style" w:hAnsi="Bookman Old Style"/>
          <w:i w:val="0"/>
          <w:kern w:val="32"/>
          <w:sz w:val="24"/>
          <w:szCs w:val="24"/>
          <w:lang w:val="en-GB" w:eastAsia="en-GB"/>
        </w:rPr>
        <w:t>P</w:t>
      </w:r>
      <w:r w:rsidR="00C00826" w:rsidRPr="000570C9">
        <w:rPr>
          <w:rFonts w:ascii="Bookman Old Style" w:hAnsi="Bookman Old Style"/>
          <w:i w:val="0"/>
          <w:kern w:val="32"/>
          <w:sz w:val="24"/>
          <w:szCs w:val="24"/>
          <w:lang w:val="en-GB" w:eastAsia="en-GB"/>
        </w:rPr>
        <w:t>ERFORMANCES OF</w:t>
      </w:r>
      <w:r w:rsidR="00E7590F" w:rsidRPr="000570C9">
        <w:rPr>
          <w:rFonts w:ascii="Bookman Old Style" w:hAnsi="Bookman Old Style"/>
          <w:i w:val="0"/>
          <w:kern w:val="32"/>
          <w:sz w:val="24"/>
          <w:szCs w:val="24"/>
          <w:lang w:val="en-GB" w:eastAsia="en-GB"/>
        </w:rPr>
        <w:t xml:space="preserve"> E</w:t>
      </w:r>
      <w:r w:rsidR="00C00826" w:rsidRPr="000570C9">
        <w:rPr>
          <w:rFonts w:ascii="Bookman Old Style" w:hAnsi="Bookman Old Style"/>
          <w:i w:val="0"/>
          <w:kern w:val="32"/>
          <w:sz w:val="24"/>
          <w:szCs w:val="24"/>
          <w:lang w:val="en-GB" w:eastAsia="en-GB"/>
        </w:rPr>
        <w:t>THIOPIAN</w:t>
      </w:r>
      <w:r w:rsidR="00E7590F" w:rsidRPr="000570C9">
        <w:rPr>
          <w:rFonts w:ascii="Bookman Old Style" w:hAnsi="Bookman Old Style"/>
          <w:i w:val="0"/>
          <w:kern w:val="32"/>
          <w:sz w:val="24"/>
          <w:szCs w:val="24"/>
          <w:lang w:val="en-GB" w:eastAsia="en-GB"/>
        </w:rPr>
        <w:t xml:space="preserve"> M</w:t>
      </w:r>
      <w:r w:rsidR="00C00826" w:rsidRPr="000570C9">
        <w:rPr>
          <w:rFonts w:ascii="Bookman Old Style" w:hAnsi="Bookman Old Style"/>
          <w:i w:val="0"/>
          <w:kern w:val="32"/>
          <w:sz w:val="24"/>
          <w:szCs w:val="24"/>
          <w:lang w:val="en-GB" w:eastAsia="en-GB"/>
        </w:rPr>
        <w:t>ICROFINANCE</w:t>
      </w:r>
      <w:r w:rsidR="00E7590F" w:rsidRPr="000570C9">
        <w:rPr>
          <w:rFonts w:ascii="Bookman Old Style" w:hAnsi="Bookman Old Style"/>
          <w:i w:val="0"/>
          <w:kern w:val="32"/>
          <w:sz w:val="24"/>
          <w:szCs w:val="24"/>
          <w:lang w:val="en-GB" w:eastAsia="en-GB"/>
        </w:rPr>
        <w:t xml:space="preserve"> I</w:t>
      </w:r>
      <w:r w:rsidR="00C00826" w:rsidRPr="000570C9">
        <w:rPr>
          <w:rFonts w:ascii="Bookman Old Style" w:hAnsi="Bookman Old Style"/>
          <w:i w:val="0"/>
          <w:kern w:val="32"/>
          <w:sz w:val="24"/>
          <w:szCs w:val="24"/>
          <w:lang w:val="en-GB" w:eastAsia="en-GB"/>
        </w:rPr>
        <w:t>NSTITUTIONS</w:t>
      </w:r>
      <w:bookmarkEnd w:id="84"/>
      <w:bookmarkEnd w:id="85"/>
      <w:bookmarkEnd w:id="86"/>
      <w:r w:rsidR="00E7590F" w:rsidRPr="000570C9">
        <w:rPr>
          <w:rFonts w:ascii="Bookman Old Style" w:hAnsi="Bookman Old Style"/>
          <w:i w:val="0"/>
          <w:kern w:val="32"/>
          <w:sz w:val="24"/>
          <w:szCs w:val="24"/>
          <w:lang w:val="en-GB" w:eastAsia="en-GB"/>
        </w:rPr>
        <w:t xml:space="preserve"> </w:t>
      </w:r>
    </w:p>
    <w:p w:rsidR="00CB7EEB" w:rsidRDefault="00E7590F" w:rsidP="00B946C5">
      <w:pPr>
        <w:autoSpaceDE w:val="0"/>
        <w:autoSpaceDN w:val="0"/>
        <w:adjustRightInd w:val="0"/>
        <w:spacing w:after="0" w:line="480" w:lineRule="auto"/>
        <w:jc w:val="both"/>
        <w:rPr>
          <w:rFonts w:ascii="Bookman Old Style" w:hAnsi="Bookman Old Style" w:cs="TTE1F345F0t00"/>
          <w:b/>
          <w:color w:val="000000"/>
          <w:sz w:val="24"/>
          <w:szCs w:val="24"/>
        </w:rPr>
      </w:pPr>
      <w:r>
        <w:rPr>
          <w:rFonts w:ascii="Bookman Old Style" w:hAnsi="Bookman Old Style" w:cs="TTE1F345F0t00"/>
          <w:b/>
          <w:color w:val="000000"/>
          <w:sz w:val="24"/>
          <w:szCs w:val="24"/>
        </w:rPr>
        <w:t xml:space="preserve">  </w:t>
      </w:r>
      <w:r w:rsidR="00C90C83">
        <w:rPr>
          <w:rFonts w:ascii="Bookman Old Style" w:hAnsi="Bookman Old Style" w:cs="TTE1F345F0t00"/>
          <w:b/>
          <w:color w:val="000000"/>
          <w:sz w:val="24"/>
          <w:szCs w:val="24"/>
        </w:rPr>
        <w:t xml:space="preserve">         </w:t>
      </w:r>
      <w:r>
        <w:rPr>
          <w:rFonts w:ascii="Bookman Old Style" w:hAnsi="Bookman Old Style" w:cs="TTE1F345F0t00"/>
          <w:b/>
          <w:color w:val="000000"/>
          <w:sz w:val="24"/>
          <w:szCs w:val="24"/>
        </w:rPr>
        <w:t xml:space="preserve"> 4.2.1 </w:t>
      </w:r>
      <w:r w:rsidR="00A961CF" w:rsidRPr="00903130">
        <w:rPr>
          <w:rFonts w:ascii="Bookman Old Style" w:hAnsi="Bookman Old Style" w:cs="TTE1F345F0t00"/>
          <w:b/>
          <w:color w:val="000000"/>
          <w:sz w:val="24"/>
          <w:szCs w:val="24"/>
        </w:rPr>
        <w:t xml:space="preserve">Client and portfolio outreach </w:t>
      </w:r>
    </w:p>
    <w:p w:rsidR="00817C02" w:rsidRDefault="00352A81" w:rsidP="00B946C5">
      <w:pPr>
        <w:autoSpaceDE w:val="0"/>
        <w:autoSpaceDN w:val="0"/>
        <w:adjustRightInd w:val="0"/>
        <w:spacing w:after="0" w:line="480" w:lineRule="auto"/>
        <w:jc w:val="both"/>
        <w:rPr>
          <w:rFonts w:ascii="Bookman Old Style" w:hAnsi="Bookman Old Style" w:cs="DejaVuSans"/>
          <w:sz w:val="24"/>
          <w:szCs w:val="24"/>
        </w:rPr>
      </w:pPr>
      <w:r>
        <w:rPr>
          <w:rFonts w:ascii="Bookman Old Style" w:hAnsi="Bookman Old Style" w:cs="DejaVuSans"/>
          <w:sz w:val="24"/>
          <w:szCs w:val="24"/>
        </w:rPr>
        <w:t xml:space="preserve">In </w:t>
      </w:r>
      <w:r w:rsidR="00D22BAE">
        <w:rPr>
          <w:rFonts w:ascii="Bookman Old Style" w:hAnsi="Bookman Old Style" w:cs="DejaVuSans"/>
          <w:sz w:val="24"/>
          <w:szCs w:val="24"/>
        </w:rPr>
        <w:t xml:space="preserve">combating </w:t>
      </w:r>
      <w:r>
        <w:rPr>
          <w:rFonts w:ascii="Bookman Old Style" w:hAnsi="Bookman Old Style" w:cs="DejaVuSans"/>
          <w:sz w:val="24"/>
          <w:szCs w:val="24"/>
        </w:rPr>
        <w:t xml:space="preserve">backwardness caused by various factors, MFIs came to existence so as to play </w:t>
      </w:r>
      <w:r w:rsidR="00B87922">
        <w:rPr>
          <w:rFonts w:ascii="Bookman Old Style" w:hAnsi="Bookman Old Style" w:cs="DejaVuSans"/>
          <w:sz w:val="24"/>
          <w:szCs w:val="24"/>
        </w:rPr>
        <w:t xml:space="preserve">pertinent </w:t>
      </w:r>
      <w:r>
        <w:rPr>
          <w:rFonts w:ascii="Bookman Old Style" w:hAnsi="Bookman Old Style" w:cs="DejaVuSans"/>
          <w:sz w:val="24"/>
          <w:szCs w:val="24"/>
        </w:rPr>
        <w:t xml:space="preserve">role in reducing the incidence of poverty </w:t>
      </w:r>
      <w:r w:rsidR="00D95AD6">
        <w:rPr>
          <w:rFonts w:ascii="Bookman Old Style" w:hAnsi="Bookman Old Style" w:cs="DejaVuSans"/>
          <w:sz w:val="24"/>
          <w:szCs w:val="24"/>
        </w:rPr>
        <w:t>availing financial and non financial services to the resource poor parts of the community</w:t>
      </w:r>
      <w:r w:rsidR="00621086">
        <w:rPr>
          <w:rFonts w:ascii="Bookman Old Style" w:hAnsi="Bookman Old Style" w:cs="DejaVuSans"/>
          <w:sz w:val="24"/>
          <w:szCs w:val="24"/>
        </w:rPr>
        <w:t>. This is to enhance</w:t>
      </w:r>
      <w:r w:rsidR="00D95AD6">
        <w:rPr>
          <w:rFonts w:ascii="Bookman Old Style" w:hAnsi="Bookman Old Style" w:cs="DejaVuSans"/>
          <w:sz w:val="24"/>
          <w:szCs w:val="24"/>
        </w:rPr>
        <w:t xml:space="preserve"> the</w:t>
      </w:r>
      <w:r w:rsidR="00621086">
        <w:rPr>
          <w:rFonts w:ascii="Bookman Old Style" w:hAnsi="Bookman Old Style" w:cs="DejaVuSans"/>
          <w:sz w:val="24"/>
          <w:szCs w:val="24"/>
        </w:rPr>
        <w:t xml:space="preserve"> </w:t>
      </w:r>
      <w:r w:rsidR="00BF6BFA" w:rsidRPr="00BF6BFA">
        <w:rPr>
          <w:rFonts w:ascii="Bookman Old Style" w:hAnsi="Bookman Old Style" w:cs="DejaVuSans"/>
          <w:sz w:val="24"/>
          <w:szCs w:val="24"/>
        </w:rPr>
        <w:t>income</w:t>
      </w:r>
      <w:r w:rsidR="00D95AD6">
        <w:rPr>
          <w:rFonts w:ascii="Bookman Old Style" w:hAnsi="Bookman Old Style" w:cs="DejaVuSans"/>
          <w:sz w:val="24"/>
          <w:szCs w:val="24"/>
        </w:rPr>
        <w:t xml:space="preserve"> level</w:t>
      </w:r>
      <w:r w:rsidR="00BF6BFA" w:rsidRPr="00BF6BFA">
        <w:rPr>
          <w:rFonts w:ascii="Bookman Old Style" w:hAnsi="Bookman Old Style" w:cs="DejaVuSans"/>
          <w:sz w:val="24"/>
          <w:szCs w:val="24"/>
        </w:rPr>
        <w:t>, asset</w:t>
      </w:r>
      <w:r w:rsidR="00D95AD6">
        <w:rPr>
          <w:rFonts w:ascii="Bookman Old Style" w:hAnsi="Bookman Old Style" w:cs="DejaVuSans"/>
          <w:sz w:val="24"/>
          <w:szCs w:val="24"/>
        </w:rPr>
        <w:t xml:space="preserve"> acquisition</w:t>
      </w:r>
      <w:r w:rsidR="00BF6BFA" w:rsidRPr="00BF6BFA">
        <w:rPr>
          <w:rFonts w:ascii="Bookman Old Style" w:hAnsi="Bookman Old Style" w:cs="DejaVuSans"/>
          <w:sz w:val="24"/>
          <w:szCs w:val="24"/>
        </w:rPr>
        <w:t>, employment</w:t>
      </w:r>
      <w:r w:rsidR="00BF6BFA">
        <w:rPr>
          <w:rFonts w:ascii="Bookman Old Style" w:hAnsi="Bookman Old Style" w:cs="DejaVuSans"/>
          <w:sz w:val="24"/>
          <w:szCs w:val="24"/>
        </w:rPr>
        <w:t xml:space="preserve"> </w:t>
      </w:r>
      <w:r w:rsidR="00BF6BFA" w:rsidRPr="00BF6BFA">
        <w:rPr>
          <w:rFonts w:ascii="Bookman Old Style" w:hAnsi="Bookman Old Style" w:cs="DejaVuSans"/>
          <w:sz w:val="24"/>
          <w:szCs w:val="24"/>
        </w:rPr>
        <w:t>opportunitie</w:t>
      </w:r>
      <w:r w:rsidR="00D95AD6">
        <w:rPr>
          <w:rFonts w:ascii="Bookman Old Style" w:hAnsi="Bookman Old Style" w:cs="DejaVuSans"/>
          <w:sz w:val="24"/>
          <w:szCs w:val="24"/>
        </w:rPr>
        <w:t>s</w:t>
      </w:r>
      <w:r w:rsidR="00621086">
        <w:rPr>
          <w:rFonts w:ascii="Bookman Old Style" w:hAnsi="Bookman Old Style" w:cs="DejaVuSans"/>
          <w:sz w:val="24"/>
          <w:szCs w:val="24"/>
        </w:rPr>
        <w:t xml:space="preserve"> of the target groups by</w:t>
      </w:r>
      <w:r w:rsidR="00D95AD6">
        <w:rPr>
          <w:rFonts w:ascii="Bookman Old Style" w:hAnsi="Bookman Old Style" w:cs="DejaVuSans"/>
          <w:sz w:val="24"/>
          <w:szCs w:val="24"/>
        </w:rPr>
        <w:t xml:space="preserve"> making them financially able to upgrade </w:t>
      </w:r>
      <w:r w:rsidR="00BF6BFA" w:rsidRPr="00BF6BFA">
        <w:rPr>
          <w:rFonts w:ascii="Bookman Old Style" w:hAnsi="Bookman Old Style" w:cs="DejaVuSans"/>
          <w:sz w:val="24"/>
          <w:szCs w:val="24"/>
        </w:rPr>
        <w:t xml:space="preserve">skills, education, </w:t>
      </w:r>
      <w:r w:rsidR="00D95AD6">
        <w:rPr>
          <w:rFonts w:ascii="Bookman Old Style" w:hAnsi="Bookman Old Style" w:cs="DejaVuSans"/>
          <w:sz w:val="24"/>
          <w:szCs w:val="24"/>
        </w:rPr>
        <w:t xml:space="preserve">and </w:t>
      </w:r>
      <w:r w:rsidR="00BF6BFA" w:rsidRPr="00BF6BFA">
        <w:rPr>
          <w:rFonts w:ascii="Bookman Old Style" w:hAnsi="Bookman Old Style" w:cs="DejaVuSans"/>
          <w:sz w:val="24"/>
          <w:szCs w:val="24"/>
        </w:rPr>
        <w:t>health</w:t>
      </w:r>
      <w:r w:rsidR="00D95AD6">
        <w:rPr>
          <w:rFonts w:ascii="Bookman Old Style" w:hAnsi="Bookman Old Style" w:cs="DejaVuSans"/>
          <w:sz w:val="24"/>
          <w:szCs w:val="24"/>
        </w:rPr>
        <w:t>, among others</w:t>
      </w:r>
      <w:r w:rsidR="00621086">
        <w:rPr>
          <w:rFonts w:ascii="Bookman Old Style" w:hAnsi="Bookman Old Style" w:cs="DejaVuSans"/>
          <w:sz w:val="24"/>
          <w:szCs w:val="24"/>
        </w:rPr>
        <w:t xml:space="preserve"> having a bearing effect on poverty reduction</w:t>
      </w:r>
      <w:r w:rsidR="00D95AD6">
        <w:rPr>
          <w:rFonts w:ascii="Bookman Old Style" w:hAnsi="Bookman Old Style" w:cs="DejaVuSans"/>
          <w:sz w:val="24"/>
          <w:szCs w:val="24"/>
        </w:rPr>
        <w:t>.</w:t>
      </w:r>
    </w:p>
    <w:p w:rsidR="004073B5" w:rsidRDefault="00817C02" w:rsidP="00B946C5">
      <w:pPr>
        <w:autoSpaceDE w:val="0"/>
        <w:autoSpaceDN w:val="0"/>
        <w:adjustRightInd w:val="0"/>
        <w:spacing w:after="0" w:line="480" w:lineRule="auto"/>
        <w:jc w:val="both"/>
        <w:rPr>
          <w:rFonts w:ascii="Bookman Old Style" w:hAnsi="Bookman Old Style" w:cs="OMFODI+Arial"/>
          <w:sz w:val="24"/>
          <w:szCs w:val="24"/>
        </w:rPr>
      </w:pPr>
      <w:r w:rsidRPr="004B3B4B">
        <w:rPr>
          <w:rFonts w:ascii="Bookman Old Style" w:hAnsi="Bookman Old Style" w:cs="Helvetica-Bold"/>
          <w:bCs/>
          <w:sz w:val="24"/>
          <w:szCs w:val="24"/>
        </w:rPr>
        <w:t>Outreach of Ethiopian microfinance institutions has been analyzed using secondary data and some sort of primary data collected from practitioners so as to strengthen the findings of the research. Secondary data are collected from Bulletins and AEMFI using predesigned survey questions</w:t>
      </w:r>
      <w:r>
        <w:rPr>
          <w:rFonts w:ascii="Bookman Old Style" w:hAnsi="Bookman Old Style" w:cs="Helvetica-Bold"/>
          <w:bCs/>
          <w:sz w:val="24"/>
          <w:szCs w:val="24"/>
        </w:rPr>
        <w:t xml:space="preserve"> based on which necessary analysis has been undertaken</w:t>
      </w:r>
      <w:r w:rsidRPr="004B3B4B">
        <w:rPr>
          <w:rFonts w:ascii="Bookman Old Style" w:hAnsi="Bookman Old Style" w:cs="Helvetica-Bold"/>
          <w:bCs/>
          <w:sz w:val="24"/>
          <w:szCs w:val="24"/>
        </w:rPr>
        <w:t>.</w:t>
      </w:r>
      <w:r>
        <w:rPr>
          <w:rFonts w:ascii="Bookman Old Style" w:hAnsi="Bookman Old Style" w:cs="Helvetica-Bold"/>
          <w:bCs/>
          <w:sz w:val="24"/>
          <w:szCs w:val="24"/>
        </w:rPr>
        <w:t xml:space="preserve"> </w:t>
      </w:r>
      <w:r w:rsidR="00D95AD6">
        <w:rPr>
          <w:rFonts w:ascii="Bookman Old Style" w:hAnsi="Bookman Old Style" w:cs="DejaVuSans"/>
          <w:sz w:val="24"/>
          <w:szCs w:val="24"/>
        </w:rPr>
        <w:t xml:space="preserve">Though the </w:t>
      </w:r>
      <w:r w:rsidR="00BF6BFA" w:rsidRPr="00BF6BFA">
        <w:rPr>
          <w:rFonts w:ascii="Bookman Old Style" w:hAnsi="Bookman Old Style" w:cs="DejaVuSans"/>
          <w:sz w:val="24"/>
          <w:szCs w:val="24"/>
        </w:rPr>
        <w:t>development of microfinance institutions</w:t>
      </w:r>
      <w:r w:rsidR="00D95AD6">
        <w:rPr>
          <w:rFonts w:ascii="Bookman Old Style" w:hAnsi="Bookman Old Style" w:cs="DejaVuSans"/>
          <w:sz w:val="24"/>
          <w:szCs w:val="24"/>
        </w:rPr>
        <w:t xml:space="preserve"> is a recent phenomenon, the achievement is encouraging mainly in terms of client and portfolio outreach</w:t>
      </w:r>
      <w:r w:rsidR="00B208A9">
        <w:rPr>
          <w:rFonts w:ascii="Bookman Old Style" w:hAnsi="Bookman Old Style" w:cs="DejaVuSans"/>
          <w:sz w:val="24"/>
          <w:szCs w:val="24"/>
        </w:rPr>
        <w:t xml:space="preserve">. </w:t>
      </w:r>
      <w:r w:rsidR="00BF6BFA" w:rsidRPr="00B208A9">
        <w:rPr>
          <w:rFonts w:ascii="Bookman Old Style" w:hAnsi="Bookman Old Style" w:cs="TTE1F345F0t00"/>
          <w:color w:val="000000"/>
          <w:sz w:val="24"/>
          <w:szCs w:val="24"/>
        </w:rPr>
        <w:t xml:space="preserve">The </w:t>
      </w:r>
      <w:r w:rsidR="00E52D82" w:rsidRPr="00B208A9">
        <w:rPr>
          <w:rFonts w:ascii="Bookman Old Style" w:hAnsi="Bookman Old Style" w:cs="TTE1F345F0t00"/>
          <w:color w:val="000000"/>
          <w:sz w:val="24"/>
          <w:szCs w:val="24"/>
        </w:rPr>
        <w:t xml:space="preserve">overall outreach of Ethiopian MFIs, defined as </w:t>
      </w:r>
      <w:r w:rsidR="00BF6BFA" w:rsidRPr="00B208A9">
        <w:rPr>
          <w:rFonts w:ascii="Bookman Old Style" w:hAnsi="Bookman Old Style" w:cs="TTE1F345F0t00"/>
          <w:color w:val="000000"/>
          <w:sz w:val="24"/>
          <w:szCs w:val="24"/>
        </w:rPr>
        <w:t>c</w:t>
      </w:r>
      <w:r w:rsidR="00CB7EEB" w:rsidRPr="00B208A9">
        <w:rPr>
          <w:rFonts w:ascii="Bookman Old Style" w:hAnsi="Bookman Old Style" w:cs="TTE1F345F0t00"/>
          <w:color w:val="000000"/>
          <w:sz w:val="24"/>
          <w:szCs w:val="24"/>
        </w:rPr>
        <w:t>lient and portfolio</w:t>
      </w:r>
      <w:r w:rsidR="00E25318" w:rsidRPr="00B208A9">
        <w:rPr>
          <w:rFonts w:ascii="Bookman Old Style" w:hAnsi="Bookman Old Style" w:cs="TTE1F345F0t00"/>
          <w:color w:val="000000"/>
          <w:sz w:val="24"/>
          <w:szCs w:val="24"/>
        </w:rPr>
        <w:t xml:space="preserve"> outreach</w:t>
      </w:r>
      <w:r w:rsidR="00E52D82" w:rsidRPr="00B208A9">
        <w:rPr>
          <w:rFonts w:ascii="Bookman Old Style" w:hAnsi="Bookman Old Style" w:cs="TTE1F345F0t00"/>
          <w:color w:val="000000"/>
          <w:sz w:val="24"/>
          <w:szCs w:val="24"/>
        </w:rPr>
        <w:t>,</w:t>
      </w:r>
      <w:r w:rsidR="00CB7EEB" w:rsidRPr="00B208A9">
        <w:rPr>
          <w:rFonts w:ascii="Bookman Old Style" w:hAnsi="Bookman Old Style" w:cs="TTE1F345F0t00"/>
          <w:color w:val="000000"/>
          <w:sz w:val="24"/>
          <w:szCs w:val="24"/>
        </w:rPr>
        <w:t xml:space="preserve"> has been increasing quite fast during the years</w:t>
      </w:r>
      <w:r w:rsidR="00C370D5" w:rsidRPr="00B208A9">
        <w:rPr>
          <w:rFonts w:ascii="Bookman Old Style" w:hAnsi="Bookman Old Style" w:cs="TTE1F345F0t00"/>
          <w:color w:val="000000"/>
          <w:sz w:val="24"/>
          <w:szCs w:val="24"/>
        </w:rPr>
        <w:t xml:space="preserve"> under review</w:t>
      </w:r>
      <w:r w:rsidR="00CB7EEB" w:rsidRPr="00B208A9">
        <w:rPr>
          <w:rFonts w:ascii="Bookman Old Style" w:hAnsi="Bookman Old Style" w:cs="TTE1F345F0t00"/>
          <w:color w:val="000000"/>
          <w:sz w:val="24"/>
          <w:szCs w:val="24"/>
        </w:rPr>
        <w:t xml:space="preserve">, going from </w:t>
      </w:r>
      <w:r w:rsidR="00CB7EEB" w:rsidRPr="008B2A06">
        <w:rPr>
          <w:rFonts w:ascii="Bookman Old Style" w:hAnsi="Bookman Old Style" w:cs="TTE1F345F0t00"/>
          <w:color w:val="000000"/>
          <w:sz w:val="24"/>
          <w:szCs w:val="24"/>
        </w:rPr>
        <w:t>1,277,939 and 1,622,107,210 at 2005 to 2,4</w:t>
      </w:r>
      <w:r w:rsidR="008B2A06" w:rsidRPr="008B2A06">
        <w:rPr>
          <w:rFonts w:ascii="Bookman Old Style" w:hAnsi="Bookman Old Style" w:cs="TTE1F345F0t00"/>
          <w:color w:val="000000"/>
          <w:sz w:val="24"/>
          <w:szCs w:val="24"/>
        </w:rPr>
        <w:t>44</w:t>
      </w:r>
      <w:r w:rsidR="00CB7EEB" w:rsidRPr="008B2A06">
        <w:rPr>
          <w:rFonts w:ascii="Bookman Old Style" w:hAnsi="Bookman Old Style" w:cs="TTE1F345F0t00"/>
          <w:color w:val="000000"/>
          <w:sz w:val="24"/>
          <w:szCs w:val="24"/>
        </w:rPr>
        <w:t>,2</w:t>
      </w:r>
      <w:r w:rsidR="008B2A06" w:rsidRPr="008B2A06">
        <w:rPr>
          <w:rFonts w:ascii="Bookman Old Style" w:hAnsi="Bookman Old Style" w:cs="TTE1F345F0t00"/>
          <w:color w:val="000000"/>
          <w:sz w:val="24"/>
          <w:szCs w:val="24"/>
        </w:rPr>
        <w:t>54</w:t>
      </w:r>
      <w:r w:rsidR="00CB7EEB" w:rsidRPr="008B2A06">
        <w:rPr>
          <w:rFonts w:ascii="Bookman Old Style" w:hAnsi="Bookman Old Style" w:cs="TTE1F345F0t00"/>
          <w:color w:val="000000"/>
          <w:sz w:val="24"/>
          <w:szCs w:val="24"/>
        </w:rPr>
        <w:t xml:space="preserve"> and 6,</w:t>
      </w:r>
      <w:r w:rsidR="008B2A06" w:rsidRPr="008B2A06">
        <w:rPr>
          <w:rFonts w:ascii="Bookman Old Style" w:hAnsi="Bookman Old Style" w:cs="TTE1F345F0t00"/>
          <w:color w:val="000000"/>
          <w:sz w:val="24"/>
          <w:szCs w:val="24"/>
        </w:rPr>
        <w:t>158</w:t>
      </w:r>
      <w:r w:rsidR="00CB7EEB" w:rsidRPr="008B2A06">
        <w:rPr>
          <w:rFonts w:ascii="Bookman Old Style" w:hAnsi="Bookman Old Style" w:cs="TTE1F345F0t00"/>
          <w:color w:val="000000"/>
          <w:sz w:val="24"/>
          <w:szCs w:val="24"/>
        </w:rPr>
        <w:t>,9</w:t>
      </w:r>
      <w:r w:rsidR="008B2A06" w:rsidRPr="008B2A06">
        <w:rPr>
          <w:rFonts w:ascii="Bookman Old Style" w:hAnsi="Bookman Old Style" w:cs="TTE1F345F0t00"/>
          <w:color w:val="000000"/>
          <w:sz w:val="24"/>
          <w:szCs w:val="24"/>
        </w:rPr>
        <w:t>95</w:t>
      </w:r>
      <w:r w:rsidR="00CB7EEB" w:rsidRPr="008B2A06">
        <w:rPr>
          <w:rFonts w:ascii="Bookman Old Style" w:hAnsi="Bookman Old Style" w:cs="TTE1F345F0t00"/>
          <w:color w:val="000000"/>
          <w:sz w:val="24"/>
          <w:szCs w:val="24"/>
        </w:rPr>
        <w:t>,</w:t>
      </w:r>
      <w:r w:rsidR="008B2A06" w:rsidRPr="008B2A06">
        <w:rPr>
          <w:rFonts w:ascii="Bookman Old Style" w:hAnsi="Bookman Old Style" w:cs="TTE1F345F0t00"/>
          <w:color w:val="000000"/>
          <w:sz w:val="24"/>
          <w:szCs w:val="24"/>
        </w:rPr>
        <w:t>072</w:t>
      </w:r>
      <w:r w:rsidR="00CB7EEB" w:rsidRPr="008B2A06">
        <w:rPr>
          <w:rFonts w:ascii="Bookman Old Style" w:hAnsi="Bookman Old Style" w:cs="TTE1F345F0t00"/>
          <w:color w:val="000000"/>
          <w:sz w:val="24"/>
          <w:szCs w:val="24"/>
        </w:rPr>
        <w:t xml:space="preserve"> at 20</w:t>
      </w:r>
      <w:r w:rsidR="008B2A06" w:rsidRPr="008B2A06">
        <w:rPr>
          <w:rFonts w:ascii="Bookman Old Style" w:hAnsi="Bookman Old Style" w:cs="TTE1F345F0t00"/>
          <w:color w:val="000000"/>
          <w:sz w:val="24"/>
          <w:szCs w:val="24"/>
        </w:rPr>
        <w:t>10</w:t>
      </w:r>
      <w:r w:rsidR="00CB7EEB" w:rsidRPr="008B2A06">
        <w:rPr>
          <w:rFonts w:ascii="Bookman Old Style" w:hAnsi="Bookman Old Style" w:cs="TTE1F345F0t00"/>
          <w:color w:val="000000"/>
          <w:sz w:val="24"/>
          <w:szCs w:val="24"/>
        </w:rPr>
        <w:t xml:space="preserve"> respectively</w:t>
      </w:r>
      <w:r w:rsidR="00913FC6" w:rsidRPr="008B2A06">
        <w:rPr>
          <w:rFonts w:ascii="Bookman Old Style" w:hAnsi="Bookman Old Style" w:cs="TTE1F345F0t00"/>
          <w:color w:val="000000"/>
          <w:sz w:val="24"/>
          <w:szCs w:val="24"/>
        </w:rPr>
        <w:t xml:space="preserve"> (refer annex 1 and 2)</w:t>
      </w:r>
      <w:r w:rsidR="00C70864" w:rsidRPr="008B2A06">
        <w:rPr>
          <w:rFonts w:ascii="Bookman Old Style" w:hAnsi="Bookman Old Style" w:cs="TTE1F345F0t00"/>
          <w:color w:val="000000"/>
          <w:sz w:val="24"/>
          <w:szCs w:val="24"/>
        </w:rPr>
        <w:t>.</w:t>
      </w:r>
      <w:r w:rsidR="008A701B" w:rsidRPr="008B2A06">
        <w:rPr>
          <w:rFonts w:ascii="Bookman Old Style" w:hAnsi="Bookman Old Style" w:cs="TTE1F345F0t00"/>
          <w:color w:val="000000"/>
          <w:sz w:val="24"/>
          <w:szCs w:val="24"/>
        </w:rPr>
        <w:t xml:space="preserve"> </w:t>
      </w:r>
      <w:r w:rsidR="00E25318" w:rsidRPr="008B2A06">
        <w:rPr>
          <w:rFonts w:ascii="Bookman Old Style" w:hAnsi="Bookman Old Style" w:cs="TTE1F345F0t00"/>
          <w:color w:val="000000"/>
          <w:sz w:val="24"/>
          <w:szCs w:val="24"/>
        </w:rPr>
        <w:t>The</w:t>
      </w:r>
      <w:r w:rsidR="00C70864" w:rsidRPr="008B2A06">
        <w:rPr>
          <w:rFonts w:ascii="Bookman Old Style" w:hAnsi="Bookman Old Style" w:cs="TTE1F345F0t00"/>
          <w:color w:val="000000"/>
          <w:sz w:val="24"/>
          <w:szCs w:val="24"/>
        </w:rPr>
        <w:t xml:space="preserve"> increment of active</w:t>
      </w:r>
      <w:r w:rsidR="00E52D82" w:rsidRPr="008B2A06">
        <w:rPr>
          <w:rFonts w:ascii="Bookman Old Style" w:hAnsi="Bookman Old Style" w:cs="TTE1F345F0t00"/>
          <w:color w:val="000000"/>
          <w:sz w:val="24"/>
          <w:szCs w:val="24"/>
        </w:rPr>
        <w:t xml:space="preserve"> clients outreach</w:t>
      </w:r>
      <w:r w:rsidR="00C70864" w:rsidRPr="008B2A06">
        <w:rPr>
          <w:rFonts w:ascii="Bookman Old Style" w:hAnsi="Bookman Old Style" w:cs="TTE1F345F0t00"/>
          <w:color w:val="000000"/>
          <w:sz w:val="24"/>
          <w:szCs w:val="24"/>
        </w:rPr>
        <w:t xml:space="preserve"> lacks consistency and shows </w:t>
      </w:r>
      <w:r w:rsidR="00E25318" w:rsidRPr="008B2A06">
        <w:rPr>
          <w:rFonts w:ascii="Bookman Old Style" w:hAnsi="Bookman Old Style" w:cs="TTE1F345F0t00"/>
          <w:color w:val="000000"/>
          <w:sz w:val="24"/>
          <w:szCs w:val="24"/>
        </w:rPr>
        <w:t xml:space="preserve">ups and </w:t>
      </w:r>
      <w:r w:rsidR="00C70864" w:rsidRPr="008B2A06">
        <w:rPr>
          <w:rFonts w:ascii="Bookman Old Style" w:hAnsi="Bookman Old Style" w:cs="TTE1F345F0t00"/>
          <w:color w:val="000000"/>
          <w:sz w:val="24"/>
          <w:szCs w:val="24"/>
        </w:rPr>
        <w:t>downs over the years</w:t>
      </w:r>
      <w:r w:rsidR="008B2A06" w:rsidRPr="008B2A06">
        <w:rPr>
          <w:rFonts w:ascii="Bookman Old Style" w:hAnsi="Bookman Old Style" w:cs="TTE1F345F0t00"/>
          <w:color w:val="000000"/>
          <w:sz w:val="24"/>
          <w:szCs w:val="24"/>
        </w:rPr>
        <w:t xml:space="preserve"> </w:t>
      </w:r>
      <w:r w:rsidR="00C70864" w:rsidRPr="008B2A06">
        <w:rPr>
          <w:rFonts w:ascii="Bookman Old Style" w:hAnsi="Bookman Old Style" w:cs="TTE1F345F0t00"/>
          <w:color w:val="000000"/>
          <w:sz w:val="24"/>
          <w:szCs w:val="24"/>
        </w:rPr>
        <w:t xml:space="preserve">while loan portfolio has shown </w:t>
      </w:r>
      <w:r w:rsidR="00E52D82" w:rsidRPr="008B2A06">
        <w:rPr>
          <w:rFonts w:ascii="Bookman Old Style" w:hAnsi="Bookman Old Style" w:cs="TTE1F345F0t00"/>
          <w:color w:val="000000"/>
          <w:sz w:val="24"/>
          <w:szCs w:val="24"/>
        </w:rPr>
        <w:t xml:space="preserve">a </w:t>
      </w:r>
      <w:r w:rsidR="00C70864" w:rsidRPr="008B2A06">
        <w:rPr>
          <w:rFonts w:ascii="Bookman Old Style" w:hAnsi="Bookman Old Style" w:cs="TTE1F345F0t00"/>
          <w:color w:val="000000"/>
          <w:sz w:val="24"/>
          <w:szCs w:val="24"/>
        </w:rPr>
        <w:t xml:space="preserve">steady </w:t>
      </w:r>
      <w:r w:rsidR="00E52D82" w:rsidRPr="008B2A06">
        <w:rPr>
          <w:rFonts w:ascii="Bookman Old Style" w:hAnsi="Bookman Old Style" w:cs="TTE1F345F0t00"/>
          <w:color w:val="000000"/>
          <w:sz w:val="24"/>
          <w:szCs w:val="24"/>
        </w:rPr>
        <w:t>growth</w:t>
      </w:r>
      <w:r w:rsidR="00C70864" w:rsidRPr="008B2A06">
        <w:rPr>
          <w:rFonts w:ascii="Bookman Old Style" w:hAnsi="Bookman Old Style" w:cs="TTE1F345F0t00"/>
          <w:color w:val="000000"/>
          <w:sz w:val="24"/>
          <w:szCs w:val="24"/>
        </w:rPr>
        <w:t xml:space="preserve"> for </w:t>
      </w:r>
      <w:r w:rsidR="00E52D82" w:rsidRPr="008B2A06">
        <w:rPr>
          <w:rFonts w:ascii="Bookman Old Style" w:hAnsi="Bookman Old Style" w:cs="TTE1F345F0t00"/>
          <w:color w:val="000000"/>
          <w:sz w:val="24"/>
          <w:szCs w:val="24"/>
        </w:rPr>
        <w:t xml:space="preserve">the </w:t>
      </w:r>
      <w:r w:rsidR="00C70864" w:rsidRPr="008B2A06">
        <w:rPr>
          <w:rFonts w:ascii="Bookman Old Style" w:hAnsi="Bookman Old Style" w:cs="TTE1F345F0t00"/>
          <w:color w:val="000000"/>
          <w:sz w:val="24"/>
          <w:szCs w:val="24"/>
        </w:rPr>
        <w:t xml:space="preserve">years </w:t>
      </w:r>
      <w:r w:rsidR="00E52D82" w:rsidRPr="008B2A06">
        <w:rPr>
          <w:rFonts w:ascii="Bookman Old Style" w:hAnsi="Bookman Old Style" w:cs="TTE1F345F0t00"/>
          <w:color w:val="000000"/>
          <w:sz w:val="24"/>
          <w:szCs w:val="24"/>
        </w:rPr>
        <w:t xml:space="preserve">under review </w:t>
      </w:r>
      <w:r w:rsidR="00C70864" w:rsidRPr="008B2A06">
        <w:rPr>
          <w:rFonts w:ascii="Bookman Old Style" w:hAnsi="Bookman Old Style" w:cs="TTE1F345F0t00"/>
          <w:color w:val="000000"/>
          <w:sz w:val="24"/>
          <w:szCs w:val="24"/>
        </w:rPr>
        <w:t>except in 2009</w:t>
      </w:r>
      <w:r w:rsidR="008B2A06">
        <w:rPr>
          <w:rFonts w:ascii="Bookman Old Style" w:hAnsi="Bookman Old Style" w:cs="TTE1F345F0t00"/>
          <w:color w:val="000000"/>
          <w:sz w:val="24"/>
          <w:szCs w:val="24"/>
        </w:rPr>
        <w:t xml:space="preserve"> and 2010</w:t>
      </w:r>
      <w:r w:rsidR="00C70864" w:rsidRPr="00B208A9">
        <w:rPr>
          <w:rFonts w:ascii="Bookman Old Style" w:hAnsi="Bookman Old Style" w:cs="TTE1F345F0t00"/>
          <w:color w:val="000000"/>
          <w:sz w:val="24"/>
          <w:szCs w:val="24"/>
        </w:rPr>
        <w:t xml:space="preserve">.  </w:t>
      </w:r>
      <w:r w:rsidR="00B61FBD" w:rsidRPr="00B208A9">
        <w:rPr>
          <w:rFonts w:ascii="Bookman Old Style" w:hAnsi="Bookman Old Style" w:cs="Garamond"/>
          <w:sz w:val="24"/>
          <w:szCs w:val="24"/>
        </w:rPr>
        <w:t xml:space="preserve">Outreach in </w:t>
      </w:r>
      <w:r w:rsidR="00D91046" w:rsidRPr="00B208A9">
        <w:rPr>
          <w:rFonts w:ascii="Bookman Old Style" w:hAnsi="Bookman Old Style" w:cs="Garamond"/>
          <w:sz w:val="24"/>
          <w:szCs w:val="24"/>
        </w:rPr>
        <w:t>Ethiopia h</w:t>
      </w:r>
      <w:r w:rsidR="00B61FBD" w:rsidRPr="00B208A9">
        <w:rPr>
          <w:rFonts w:ascii="Bookman Old Style" w:hAnsi="Bookman Old Style" w:cs="Garamond"/>
          <w:sz w:val="24"/>
          <w:szCs w:val="24"/>
        </w:rPr>
        <w:t>as</w:t>
      </w:r>
      <w:r w:rsidR="00D91046" w:rsidRPr="00B208A9">
        <w:rPr>
          <w:rFonts w:ascii="Bookman Old Style" w:hAnsi="Bookman Old Style" w:cs="Garamond"/>
          <w:sz w:val="24"/>
          <w:szCs w:val="24"/>
        </w:rPr>
        <w:t xml:space="preserve"> shown</w:t>
      </w:r>
      <w:r w:rsidR="00B61FBD" w:rsidRPr="00B208A9">
        <w:rPr>
          <w:rFonts w:ascii="Bookman Old Style" w:hAnsi="Bookman Old Style" w:cs="Garamond"/>
          <w:sz w:val="24"/>
          <w:szCs w:val="24"/>
        </w:rPr>
        <w:t xml:space="preserve"> tremendous </w:t>
      </w:r>
      <w:r w:rsidR="00D91046" w:rsidRPr="00B208A9">
        <w:rPr>
          <w:rFonts w:ascii="Bookman Old Style" w:hAnsi="Bookman Old Style" w:cs="Garamond"/>
          <w:sz w:val="24"/>
          <w:szCs w:val="24"/>
        </w:rPr>
        <w:t xml:space="preserve">growth over the period under </w:t>
      </w:r>
      <w:r w:rsidR="00D91046" w:rsidRPr="00B208A9">
        <w:rPr>
          <w:rFonts w:ascii="Bookman Old Style" w:hAnsi="Bookman Old Style" w:cs="Garamond"/>
          <w:sz w:val="24"/>
          <w:szCs w:val="24"/>
        </w:rPr>
        <w:lastRenderedPageBreak/>
        <w:t xml:space="preserve">consideration. </w:t>
      </w:r>
      <w:r w:rsidR="00B208A9">
        <w:rPr>
          <w:rFonts w:ascii="Bookman Old Style" w:hAnsi="Bookman Old Style" w:cs="Garamond"/>
          <w:sz w:val="24"/>
          <w:szCs w:val="24"/>
        </w:rPr>
        <w:t>However, t</w:t>
      </w:r>
      <w:r w:rsidR="00D91046" w:rsidRPr="00B208A9">
        <w:rPr>
          <w:rFonts w:ascii="Bookman Old Style" w:hAnsi="Bookman Old Style" w:cs="Garamond"/>
          <w:sz w:val="24"/>
          <w:szCs w:val="24"/>
        </w:rPr>
        <w:t>he g</w:t>
      </w:r>
      <w:r w:rsidR="00B61FBD" w:rsidRPr="00B208A9">
        <w:rPr>
          <w:rFonts w:ascii="Bookman Old Style" w:hAnsi="Bookman Old Style" w:cs="Garamond"/>
          <w:sz w:val="24"/>
          <w:szCs w:val="24"/>
        </w:rPr>
        <w:t xml:space="preserve">rowth </w:t>
      </w:r>
      <w:r w:rsidR="008B2A06">
        <w:rPr>
          <w:rFonts w:ascii="Bookman Old Style" w:hAnsi="Bookman Old Style" w:cs="Garamond"/>
          <w:sz w:val="24"/>
          <w:szCs w:val="24"/>
        </w:rPr>
        <w:t xml:space="preserve">of active borrowers </w:t>
      </w:r>
      <w:r w:rsidR="008B2A06" w:rsidRPr="00B208A9">
        <w:rPr>
          <w:rFonts w:ascii="Bookman Old Style" w:hAnsi="Bookman Old Style" w:cs="Garamond"/>
          <w:sz w:val="24"/>
          <w:szCs w:val="24"/>
        </w:rPr>
        <w:t xml:space="preserve">falls </w:t>
      </w:r>
      <w:r w:rsidR="008B2A06">
        <w:rPr>
          <w:rFonts w:ascii="Bookman Old Style" w:hAnsi="Bookman Old Style" w:cs="Garamond"/>
          <w:sz w:val="24"/>
          <w:szCs w:val="24"/>
        </w:rPr>
        <w:t xml:space="preserve">far </w:t>
      </w:r>
      <w:r w:rsidR="00B61FBD" w:rsidRPr="00B208A9">
        <w:rPr>
          <w:rFonts w:ascii="Bookman Old Style" w:hAnsi="Bookman Old Style" w:cs="Garamond"/>
          <w:sz w:val="24"/>
          <w:szCs w:val="24"/>
        </w:rPr>
        <w:t xml:space="preserve">behind </w:t>
      </w:r>
      <w:r w:rsidR="00D91046" w:rsidRPr="00B208A9">
        <w:rPr>
          <w:rFonts w:ascii="Bookman Old Style" w:hAnsi="Bookman Old Style" w:cs="Garamond"/>
          <w:sz w:val="24"/>
          <w:szCs w:val="24"/>
        </w:rPr>
        <w:t>th</w:t>
      </w:r>
      <w:r w:rsidR="008B2A06">
        <w:rPr>
          <w:rFonts w:ascii="Bookman Old Style" w:hAnsi="Bookman Old Style" w:cs="Garamond"/>
          <w:sz w:val="24"/>
          <w:szCs w:val="24"/>
        </w:rPr>
        <w:t xml:space="preserve">at of </w:t>
      </w:r>
      <w:r w:rsidR="008B2A06" w:rsidRPr="00B208A9">
        <w:rPr>
          <w:rFonts w:ascii="Bookman Old Style" w:hAnsi="Bookman Old Style" w:cs="Garamond"/>
          <w:sz w:val="24"/>
          <w:szCs w:val="24"/>
        </w:rPr>
        <w:t>loan</w:t>
      </w:r>
      <w:r w:rsidR="00D91046" w:rsidRPr="00B208A9">
        <w:rPr>
          <w:rFonts w:ascii="Bookman Old Style" w:hAnsi="Bookman Old Style" w:cs="Garamond"/>
          <w:sz w:val="24"/>
          <w:szCs w:val="24"/>
        </w:rPr>
        <w:t xml:space="preserve"> portfolio. </w:t>
      </w:r>
      <w:r w:rsidR="0091423A" w:rsidRPr="00B208A9">
        <w:rPr>
          <w:rFonts w:ascii="Bookman Old Style" w:hAnsi="Bookman Old Style" w:cs="TTE1F345F0t00"/>
          <w:color w:val="000000"/>
          <w:sz w:val="24"/>
          <w:szCs w:val="24"/>
        </w:rPr>
        <w:t>The average yearly increment is over 1</w:t>
      </w:r>
      <w:r w:rsidR="00E166E6">
        <w:rPr>
          <w:rFonts w:ascii="Bookman Old Style" w:hAnsi="Bookman Old Style" w:cs="TTE1F345F0t00"/>
          <w:color w:val="000000"/>
          <w:sz w:val="24"/>
          <w:szCs w:val="24"/>
        </w:rPr>
        <w:t>4</w:t>
      </w:r>
      <w:r w:rsidR="0091423A" w:rsidRPr="00B208A9">
        <w:rPr>
          <w:rFonts w:ascii="Bookman Old Style" w:hAnsi="Bookman Old Style" w:cs="TTE1F345F0t00"/>
          <w:color w:val="000000"/>
          <w:sz w:val="24"/>
          <w:szCs w:val="24"/>
        </w:rPr>
        <w:t>% for active borrowers and over 3</w:t>
      </w:r>
      <w:r w:rsidR="00E166E6">
        <w:rPr>
          <w:rFonts w:ascii="Bookman Old Style" w:hAnsi="Bookman Old Style" w:cs="TTE1F345F0t00"/>
          <w:color w:val="000000"/>
          <w:sz w:val="24"/>
          <w:szCs w:val="24"/>
        </w:rPr>
        <w:t>2</w:t>
      </w:r>
      <w:r w:rsidR="0091423A" w:rsidRPr="00B208A9">
        <w:rPr>
          <w:rFonts w:ascii="Bookman Old Style" w:hAnsi="Bookman Old Style" w:cs="TTE1F345F0t00"/>
          <w:color w:val="000000"/>
          <w:sz w:val="24"/>
          <w:szCs w:val="24"/>
        </w:rPr>
        <w:t>% for loan portfolio while t</w:t>
      </w:r>
      <w:r w:rsidR="00C70864" w:rsidRPr="00B208A9">
        <w:rPr>
          <w:rFonts w:ascii="Bookman Old Style" w:hAnsi="Bookman Old Style" w:cs="TTE1F345F0t00"/>
          <w:color w:val="000000"/>
          <w:sz w:val="24"/>
          <w:szCs w:val="24"/>
        </w:rPr>
        <w:t xml:space="preserve">he overall increment </w:t>
      </w:r>
      <w:r w:rsidR="004569B5" w:rsidRPr="00B208A9">
        <w:rPr>
          <w:rFonts w:ascii="Bookman Old Style" w:hAnsi="Bookman Old Style" w:cs="TTE1F345F0t00"/>
          <w:color w:val="000000"/>
          <w:sz w:val="24"/>
          <w:szCs w:val="24"/>
        </w:rPr>
        <w:t xml:space="preserve">is </w:t>
      </w:r>
      <w:r w:rsidR="00B57551">
        <w:rPr>
          <w:rFonts w:ascii="Bookman Old Style" w:hAnsi="Bookman Old Style" w:cs="TTE1F345F0t00"/>
          <w:color w:val="000000"/>
          <w:sz w:val="24"/>
          <w:szCs w:val="24"/>
        </w:rPr>
        <w:t>91</w:t>
      </w:r>
      <w:r w:rsidR="00C70864" w:rsidRPr="00B208A9">
        <w:rPr>
          <w:rFonts w:ascii="Bookman Old Style" w:hAnsi="Bookman Old Style" w:cs="TTE1F345F0t00"/>
          <w:color w:val="000000"/>
          <w:sz w:val="24"/>
          <w:szCs w:val="24"/>
        </w:rPr>
        <w:t xml:space="preserve">% and </w:t>
      </w:r>
      <w:r w:rsidR="00B57551">
        <w:rPr>
          <w:rFonts w:ascii="Bookman Old Style" w:hAnsi="Bookman Old Style" w:cs="TTE1F345F0t00"/>
          <w:color w:val="000000"/>
          <w:sz w:val="24"/>
          <w:szCs w:val="24"/>
        </w:rPr>
        <w:t>280</w:t>
      </w:r>
      <w:r w:rsidR="00C70864" w:rsidRPr="00B208A9">
        <w:rPr>
          <w:rFonts w:ascii="Bookman Old Style" w:hAnsi="Bookman Old Style" w:cs="TTE1F345F0t00"/>
          <w:color w:val="000000"/>
          <w:sz w:val="24"/>
          <w:szCs w:val="24"/>
        </w:rPr>
        <w:t>% over the years under consideration in that order</w:t>
      </w:r>
      <w:r w:rsidR="00861BBB" w:rsidRPr="00B208A9">
        <w:rPr>
          <w:rFonts w:ascii="Bookman Old Style" w:hAnsi="Bookman Old Style" w:cs="TTE1F345F0t00"/>
          <w:color w:val="000000"/>
          <w:sz w:val="24"/>
          <w:szCs w:val="24"/>
        </w:rPr>
        <w:t>.</w:t>
      </w:r>
      <w:r w:rsidR="00D24F2E" w:rsidRPr="00B208A9">
        <w:rPr>
          <w:rFonts w:ascii="Bookman Old Style" w:hAnsi="Bookman Old Style" w:cs="TTE1F345F0t00"/>
          <w:color w:val="000000"/>
          <w:sz w:val="24"/>
          <w:szCs w:val="24"/>
        </w:rPr>
        <w:t xml:space="preserve"> </w:t>
      </w:r>
      <w:r w:rsidR="002E3913" w:rsidRPr="00B208A9">
        <w:rPr>
          <w:rFonts w:ascii="Bookman Old Style" w:hAnsi="Bookman Old Style" w:cs="TTE1F345F0t00"/>
          <w:color w:val="000000"/>
          <w:sz w:val="24"/>
          <w:szCs w:val="24"/>
        </w:rPr>
        <w:t xml:space="preserve">It can easily be deducted </w:t>
      </w:r>
      <w:r w:rsidR="00091AAC" w:rsidRPr="00B208A9">
        <w:rPr>
          <w:rFonts w:ascii="Bookman Old Style" w:hAnsi="Bookman Old Style" w:cs="TTE1F345F0t00"/>
          <w:color w:val="000000"/>
          <w:sz w:val="24"/>
          <w:szCs w:val="24"/>
        </w:rPr>
        <w:t xml:space="preserve">from the prevailing information </w:t>
      </w:r>
      <w:r w:rsidR="002E3913" w:rsidRPr="00B208A9">
        <w:rPr>
          <w:rFonts w:ascii="Bookman Old Style" w:hAnsi="Bookman Old Style" w:cs="TTE1F345F0t00"/>
          <w:color w:val="000000"/>
          <w:sz w:val="24"/>
          <w:szCs w:val="24"/>
        </w:rPr>
        <w:t>that t</w:t>
      </w:r>
      <w:r w:rsidR="00E52D82" w:rsidRPr="00B208A9">
        <w:rPr>
          <w:rFonts w:ascii="Bookman Old Style" w:hAnsi="Bookman Old Style" w:cs="TTE1F345F0t00"/>
          <w:color w:val="000000"/>
          <w:sz w:val="24"/>
          <w:szCs w:val="24"/>
        </w:rPr>
        <w:t xml:space="preserve">he growth of loan portfolio is </w:t>
      </w:r>
      <w:r w:rsidR="00B57551">
        <w:rPr>
          <w:rFonts w:ascii="Bookman Old Style" w:hAnsi="Bookman Old Style" w:cs="TTE1F345F0t00"/>
          <w:color w:val="000000"/>
          <w:sz w:val="24"/>
          <w:szCs w:val="24"/>
        </w:rPr>
        <w:t xml:space="preserve">by over </w:t>
      </w:r>
      <w:r w:rsidR="00E52D82" w:rsidRPr="00B208A9">
        <w:rPr>
          <w:rFonts w:ascii="Bookman Old Style" w:hAnsi="Bookman Old Style" w:cs="TTE1F345F0t00"/>
          <w:color w:val="000000"/>
          <w:sz w:val="24"/>
          <w:szCs w:val="24"/>
        </w:rPr>
        <w:t>3 times that of active borrowers outreach.</w:t>
      </w:r>
      <w:r w:rsidR="00574E7B" w:rsidRPr="00B208A9">
        <w:rPr>
          <w:rFonts w:ascii="Bookman Old Style" w:hAnsi="Bookman Old Style" w:cs="TTE1F345F0t00"/>
          <w:color w:val="000000"/>
          <w:sz w:val="24"/>
          <w:szCs w:val="24"/>
        </w:rPr>
        <w:t xml:space="preserve"> </w:t>
      </w:r>
      <w:r w:rsidR="00AC4DE0" w:rsidRPr="00B208A9">
        <w:rPr>
          <w:rFonts w:ascii="Bookman Old Style" w:hAnsi="Bookman Old Style"/>
          <w:sz w:val="24"/>
          <w:szCs w:val="24"/>
        </w:rPr>
        <w:t>The number of borrowers ha</w:t>
      </w:r>
      <w:r w:rsidR="007C4E8E" w:rsidRPr="00B208A9">
        <w:rPr>
          <w:rFonts w:ascii="Bookman Old Style" w:hAnsi="Bookman Old Style"/>
          <w:sz w:val="24"/>
          <w:szCs w:val="24"/>
        </w:rPr>
        <w:t>s</w:t>
      </w:r>
      <w:r w:rsidR="00AC4DE0" w:rsidRPr="00B208A9">
        <w:rPr>
          <w:rFonts w:ascii="Bookman Old Style" w:hAnsi="Bookman Old Style"/>
          <w:sz w:val="24"/>
          <w:szCs w:val="24"/>
        </w:rPr>
        <w:t xml:space="preserve"> increased at relatively higher rate and followed by slower rate </w:t>
      </w:r>
      <w:r w:rsidR="002A7225" w:rsidRPr="00B208A9">
        <w:rPr>
          <w:rFonts w:ascii="Bookman Old Style" w:hAnsi="Bookman Old Style"/>
          <w:sz w:val="24"/>
          <w:szCs w:val="24"/>
        </w:rPr>
        <w:t>every other year and experienced least growth rate in 20</w:t>
      </w:r>
      <w:r w:rsidR="00F10D48">
        <w:rPr>
          <w:rFonts w:ascii="Bookman Old Style" w:hAnsi="Bookman Old Style"/>
          <w:sz w:val="24"/>
          <w:szCs w:val="24"/>
        </w:rPr>
        <w:t>10</w:t>
      </w:r>
      <w:r w:rsidR="002A7225" w:rsidRPr="00B208A9">
        <w:rPr>
          <w:rFonts w:ascii="Bookman Old Style" w:hAnsi="Bookman Old Style"/>
          <w:sz w:val="24"/>
          <w:szCs w:val="24"/>
        </w:rPr>
        <w:t xml:space="preserve"> </w:t>
      </w:r>
      <w:r w:rsidR="00F10D48">
        <w:rPr>
          <w:rFonts w:ascii="Bookman Old Style" w:hAnsi="Bookman Old Style"/>
          <w:sz w:val="24"/>
          <w:szCs w:val="24"/>
        </w:rPr>
        <w:t xml:space="preserve">when </w:t>
      </w:r>
      <w:r w:rsidR="00E316E6">
        <w:rPr>
          <w:rFonts w:ascii="Bookman Old Style" w:hAnsi="Bookman Old Style"/>
          <w:sz w:val="24"/>
          <w:szCs w:val="24"/>
        </w:rPr>
        <w:t>the number of active</w:t>
      </w:r>
      <w:r w:rsidR="00F10D48">
        <w:rPr>
          <w:rFonts w:ascii="Bookman Old Style" w:hAnsi="Bookman Old Style"/>
          <w:sz w:val="24"/>
          <w:szCs w:val="24"/>
        </w:rPr>
        <w:t xml:space="preserve"> borrowers</w:t>
      </w:r>
      <w:r w:rsidR="00E316E6">
        <w:rPr>
          <w:rFonts w:ascii="Bookman Old Style" w:hAnsi="Bookman Old Style"/>
          <w:sz w:val="24"/>
          <w:szCs w:val="24"/>
        </w:rPr>
        <w:t xml:space="preserve"> has </w:t>
      </w:r>
      <w:r w:rsidR="0087351D">
        <w:rPr>
          <w:rFonts w:ascii="Bookman Old Style" w:hAnsi="Bookman Old Style"/>
          <w:sz w:val="24"/>
          <w:szCs w:val="24"/>
        </w:rPr>
        <w:t xml:space="preserve">come down </w:t>
      </w:r>
      <w:r w:rsidR="00E316E6">
        <w:rPr>
          <w:rFonts w:ascii="Bookman Old Style" w:hAnsi="Bookman Old Style"/>
          <w:sz w:val="24"/>
          <w:szCs w:val="24"/>
        </w:rPr>
        <w:t xml:space="preserve">by </w:t>
      </w:r>
      <w:r w:rsidR="00B57551">
        <w:rPr>
          <w:rFonts w:ascii="Bookman Old Style" w:hAnsi="Bookman Old Style"/>
          <w:sz w:val="24"/>
          <w:szCs w:val="24"/>
        </w:rPr>
        <w:t>2.2</w:t>
      </w:r>
      <w:r w:rsidR="00E316E6">
        <w:rPr>
          <w:rFonts w:ascii="Bookman Old Style" w:hAnsi="Bookman Old Style"/>
          <w:sz w:val="24"/>
          <w:szCs w:val="24"/>
        </w:rPr>
        <w:t>%.</w:t>
      </w:r>
      <w:r w:rsidR="002A7225" w:rsidRPr="00B208A9">
        <w:rPr>
          <w:rFonts w:ascii="Bookman Old Style" w:hAnsi="Bookman Old Style"/>
          <w:sz w:val="24"/>
          <w:szCs w:val="24"/>
        </w:rPr>
        <w:t xml:space="preserve"> </w:t>
      </w:r>
      <w:r w:rsidR="0081699D" w:rsidRPr="0081699D">
        <w:rPr>
          <w:rFonts w:ascii="Bookman Old Style" w:hAnsi="Bookman Old Style"/>
          <w:sz w:val="24"/>
          <w:szCs w:val="24"/>
        </w:rPr>
        <w:t>20% of the practitioners (MFIs)</w:t>
      </w:r>
      <w:r w:rsidR="0081699D">
        <w:rPr>
          <w:rStyle w:val="FootnoteReference"/>
          <w:rFonts w:ascii="Bookman Old Style" w:hAnsi="Bookman Old Style"/>
          <w:sz w:val="24"/>
          <w:szCs w:val="24"/>
        </w:rPr>
        <w:footnoteReference w:id="2"/>
      </w:r>
      <w:r w:rsidR="0081699D" w:rsidRPr="0081699D">
        <w:rPr>
          <w:rFonts w:ascii="Bookman Old Style" w:hAnsi="Bookman Old Style"/>
          <w:sz w:val="24"/>
          <w:szCs w:val="24"/>
        </w:rPr>
        <w:t xml:space="preserve"> and Ethiopian microfinance network, AEMFI have been communicated where shortage of</w:t>
      </w:r>
      <w:r w:rsidR="0087351D" w:rsidRPr="0081699D">
        <w:rPr>
          <w:rFonts w:ascii="Bookman Old Style" w:hAnsi="Bookman Old Style"/>
          <w:sz w:val="24"/>
          <w:szCs w:val="24"/>
        </w:rPr>
        <w:t xml:space="preserve"> loan able fund cited as the critical </w:t>
      </w:r>
      <w:r w:rsidR="0081699D" w:rsidRPr="0081699D">
        <w:rPr>
          <w:rFonts w:ascii="Bookman Old Style" w:hAnsi="Bookman Old Style"/>
          <w:sz w:val="24"/>
          <w:szCs w:val="24"/>
        </w:rPr>
        <w:t xml:space="preserve">challenge of Ethiopian </w:t>
      </w:r>
      <w:r w:rsidR="0087351D" w:rsidRPr="0081699D">
        <w:rPr>
          <w:rFonts w:ascii="Bookman Old Style" w:hAnsi="Bookman Old Style"/>
          <w:sz w:val="24"/>
          <w:szCs w:val="24"/>
        </w:rPr>
        <w:t xml:space="preserve">MFIs. </w:t>
      </w:r>
      <w:r w:rsidR="0087351D" w:rsidRPr="00F10D48">
        <w:rPr>
          <w:rFonts w:ascii="Bookman Old Style" w:hAnsi="Bookman Old Style"/>
          <w:sz w:val="24"/>
          <w:szCs w:val="24"/>
        </w:rPr>
        <w:t>Inflationary situation</w:t>
      </w:r>
      <w:r w:rsidR="0087351D">
        <w:rPr>
          <w:rFonts w:ascii="Bookman Old Style" w:hAnsi="Bookman Old Style"/>
          <w:sz w:val="24"/>
          <w:szCs w:val="24"/>
        </w:rPr>
        <w:t xml:space="preserve"> and demand for better loan </w:t>
      </w:r>
      <w:r w:rsidR="00354A39">
        <w:rPr>
          <w:rFonts w:ascii="Bookman Old Style" w:hAnsi="Bookman Old Style"/>
          <w:sz w:val="24"/>
          <w:szCs w:val="24"/>
        </w:rPr>
        <w:t xml:space="preserve">size </w:t>
      </w:r>
      <w:r w:rsidR="0087351D">
        <w:rPr>
          <w:rFonts w:ascii="Bookman Old Style" w:hAnsi="Bookman Old Style"/>
          <w:sz w:val="24"/>
          <w:szCs w:val="24"/>
        </w:rPr>
        <w:t xml:space="preserve">in subsequent loan cycle </w:t>
      </w:r>
      <w:r w:rsidR="00F10D48">
        <w:rPr>
          <w:rFonts w:ascii="Bookman Old Style" w:hAnsi="Bookman Old Style"/>
          <w:sz w:val="24"/>
          <w:szCs w:val="24"/>
        </w:rPr>
        <w:t>can also challenge t</w:t>
      </w:r>
      <w:r w:rsidR="00FD74F2">
        <w:rPr>
          <w:rFonts w:ascii="Bookman Old Style" w:hAnsi="Bookman Old Style"/>
          <w:sz w:val="24"/>
          <w:szCs w:val="24"/>
        </w:rPr>
        <w:t xml:space="preserve">he number of client outreach and widen the rate of growth of active borrowers and loan portfolio. </w:t>
      </w:r>
      <w:r w:rsidR="00BA5897">
        <w:rPr>
          <w:rFonts w:ascii="Bookman Old Style" w:hAnsi="Bookman Old Style"/>
          <w:sz w:val="24"/>
          <w:szCs w:val="24"/>
        </w:rPr>
        <w:t xml:space="preserve">Inflation was 6.8% in 2005 and planned to keep at 8.1% by the year 2010 in the plan for Accelerated and Sustainable Development to End Poverty (MOFED 2006). However, it rose </w:t>
      </w:r>
      <w:r w:rsidR="001A1FA8">
        <w:rPr>
          <w:rFonts w:ascii="Bookman Old Style" w:hAnsi="Bookman Old Style"/>
          <w:sz w:val="24"/>
          <w:szCs w:val="24"/>
        </w:rPr>
        <w:t xml:space="preserve">by many folds and reached 36.4% in 2009 though it has been declined by 2.8% and kept at </w:t>
      </w:r>
      <w:r w:rsidR="00BA5897">
        <w:rPr>
          <w:rFonts w:ascii="Bookman Old Style" w:hAnsi="Bookman Old Style"/>
          <w:sz w:val="24"/>
          <w:szCs w:val="24"/>
        </w:rPr>
        <w:t xml:space="preserve">33.6% in 2010 (NBE 2011). </w:t>
      </w:r>
      <w:r w:rsidR="00545C87">
        <w:rPr>
          <w:rFonts w:ascii="Bookman Old Style" w:hAnsi="Bookman Old Style"/>
          <w:sz w:val="24"/>
          <w:szCs w:val="24"/>
        </w:rPr>
        <w:t>MIS, line of credit line, regular capacity building program and unfair competition &amp; uneven distribution</w:t>
      </w:r>
      <w:r w:rsidR="00CF52E8">
        <w:rPr>
          <w:rFonts w:ascii="Bookman Old Style" w:hAnsi="Bookman Old Style"/>
          <w:sz w:val="24"/>
          <w:szCs w:val="24"/>
        </w:rPr>
        <w:t xml:space="preserve"> of MFIs</w:t>
      </w:r>
      <w:r w:rsidR="00545C87">
        <w:rPr>
          <w:rFonts w:ascii="Bookman Old Style" w:hAnsi="Bookman Old Style"/>
          <w:sz w:val="24"/>
          <w:szCs w:val="24"/>
        </w:rPr>
        <w:t xml:space="preserve"> among regions are also cited as the major challenges of Ethiopian </w:t>
      </w:r>
      <w:r w:rsidR="00CF52E8">
        <w:rPr>
          <w:rFonts w:ascii="Bookman Old Style" w:hAnsi="Bookman Old Style"/>
          <w:sz w:val="24"/>
          <w:szCs w:val="24"/>
        </w:rPr>
        <w:t>microfinance Industry</w:t>
      </w:r>
      <w:r w:rsidR="00545C87">
        <w:rPr>
          <w:rFonts w:ascii="Bookman Old Style" w:hAnsi="Bookman Old Style"/>
          <w:sz w:val="24"/>
          <w:szCs w:val="24"/>
        </w:rPr>
        <w:t xml:space="preserve"> (refer annex 21). </w:t>
      </w:r>
      <w:r w:rsidR="004073B5" w:rsidRPr="00B208A9">
        <w:rPr>
          <w:rFonts w:ascii="Bookman Old Style" w:hAnsi="Bookman Old Style" w:cs="OMFODI+Arial"/>
          <w:sz w:val="24"/>
          <w:szCs w:val="24"/>
        </w:rPr>
        <w:t>Table 4.</w:t>
      </w:r>
      <w:r w:rsidR="00930F28" w:rsidRPr="00B208A9">
        <w:rPr>
          <w:rFonts w:ascii="Bookman Old Style" w:hAnsi="Bookman Old Style" w:cs="OMFODI+Arial"/>
          <w:sz w:val="24"/>
          <w:szCs w:val="24"/>
        </w:rPr>
        <w:t>2.</w:t>
      </w:r>
      <w:r w:rsidR="004073B5" w:rsidRPr="00B208A9">
        <w:rPr>
          <w:rFonts w:ascii="Bookman Old Style" w:hAnsi="Bookman Old Style" w:cs="OMFODI+Arial"/>
          <w:sz w:val="24"/>
          <w:szCs w:val="24"/>
        </w:rPr>
        <w:t xml:space="preserve">1a provides an overview </w:t>
      </w:r>
      <w:r w:rsidR="00505ED7" w:rsidRPr="00B208A9">
        <w:rPr>
          <w:rFonts w:ascii="Bookman Old Style" w:hAnsi="Bookman Old Style" w:cs="OMFODI+Arial"/>
          <w:sz w:val="24"/>
          <w:szCs w:val="24"/>
        </w:rPr>
        <w:t>of Ethiopian</w:t>
      </w:r>
      <w:r w:rsidR="004073B5" w:rsidRPr="00B208A9">
        <w:rPr>
          <w:rFonts w:ascii="Bookman Old Style" w:hAnsi="Bookman Old Style" w:cs="OMFODI+Arial"/>
          <w:sz w:val="24"/>
          <w:szCs w:val="24"/>
        </w:rPr>
        <w:t xml:space="preserve"> MFIs development in terms of active borrowers and loan portfolio. </w:t>
      </w:r>
    </w:p>
    <w:p w:rsidR="00A456FD" w:rsidRPr="00B208A9" w:rsidRDefault="00A456FD" w:rsidP="00B946C5">
      <w:pPr>
        <w:autoSpaceDE w:val="0"/>
        <w:autoSpaceDN w:val="0"/>
        <w:adjustRightInd w:val="0"/>
        <w:spacing w:after="0" w:line="480" w:lineRule="auto"/>
        <w:jc w:val="both"/>
        <w:rPr>
          <w:rFonts w:ascii="Bookman Old Style" w:hAnsi="Bookman Old Style" w:cs="OMFODI+Arial"/>
          <w:color w:val="000000"/>
          <w:sz w:val="24"/>
          <w:szCs w:val="24"/>
        </w:rPr>
      </w:pPr>
    </w:p>
    <w:p w:rsidR="00A961CF" w:rsidRDefault="00D4083B"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Table 4.</w:t>
      </w:r>
      <w:r w:rsidR="00652075">
        <w:rPr>
          <w:rFonts w:ascii="Bookman Old Style" w:hAnsi="Bookman Old Style" w:cs="TTE1F345F0t00"/>
          <w:color w:val="000000"/>
          <w:sz w:val="24"/>
          <w:szCs w:val="24"/>
        </w:rPr>
        <w:t>2</w:t>
      </w:r>
      <w:r w:rsidR="00930F28">
        <w:rPr>
          <w:rFonts w:ascii="Bookman Old Style" w:hAnsi="Bookman Old Style" w:cs="TTE1F345F0t00"/>
          <w:color w:val="000000"/>
          <w:sz w:val="24"/>
          <w:szCs w:val="24"/>
        </w:rPr>
        <w:t>.1</w:t>
      </w:r>
      <w:r w:rsidR="00436602">
        <w:rPr>
          <w:rFonts w:ascii="Bookman Old Style" w:hAnsi="Bookman Old Style" w:cs="TTE1F345F0t00"/>
          <w:color w:val="000000"/>
          <w:sz w:val="24"/>
          <w:szCs w:val="24"/>
        </w:rPr>
        <w:t>a</w:t>
      </w:r>
      <w:r>
        <w:rPr>
          <w:rFonts w:ascii="Bookman Old Style" w:hAnsi="Bookman Old Style" w:cs="TTE1F345F0t00"/>
          <w:color w:val="000000"/>
          <w:sz w:val="24"/>
          <w:szCs w:val="24"/>
        </w:rPr>
        <w:t xml:space="preserve"> </w:t>
      </w:r>
      <w:r w:rsidR="00CA7F3F">
        <w:rPr>
          <w:rFonts w:ascii="Bookman Old Style" w:hAnsi="Bookman Old Style" w:cs="TTE1F345F0t00"/>
          <w:color w:val="000000"/>
          <w:sz w:val="24"/>
          <w:szCs w:val="24"/>
        </w:rPr>
        <w:t>Trend of</w:t>
      </w:r>
      <w:r w:rsidR="00826CA6">
        <w:rPr>
          <w:rFonts w:ascii="Bookman Old Style" w:hAnsi="Bookman Old Style" w:cs="TTE1F345F0t00"/>
          <w:color w:val="000000"/>
          <w:sz w:val="24"/>
          <w:szCs w:val="24"/>
        </w:rPr>
        <w:t xml:space="preserve"> analysis </w:t>
      </w:r>
      <w:r w:rsidR="008A57FD">
        <w:rPr>
          <w:rFonts w:ascii="Bookman Old Style" w:hAnsi="Bookman Old Style" w:cs="TTE1F345F0t00"/>
          <w:color w:val="000000"/>
          <w:sz w:val="24"/>
          <w:szCs w:val="24"/>
        </w:rPr>
        <w:t xml:space="preserve">of </w:t>
      </w:r>
      <w:r w:rsidR="00913FC6">
        <w:rPr>
          <w:rFonts w:ascii="Bookman Old Style" w:hAnsi="Bookman Old Style" w:cs="TTE1F345F0t00"/>
          <w:color w:val="000000"/>
          <w:sz w:val="24"/>
          <w:szCs w:val="24"/>
        </w:rPr>
        <w:t xml:space="preserve">growth rate of </w:t>
      </w:r>
      <w:r w:rsidR="008A57FD">
        <w:rPr>
          <w:rFonts w:ascii="Bookman Old Style" w:hAnsi="Bookman Old Style" w:cs="TTE1F345F0t00"/>
          <w:color w:val="000000"/>
          <w:sz w:val="24"/>
          <w:szCs w:val="24"/>
        </w:rPr>
        <w:t>client</w:t>
      </w:r>
      <w:r w:rsidR="00CA7F3F">
        <w:rPr>
          <w:rFonts w:ascii="Bookman Old Style" w:hAnsi="Bookman Old Style" w:cs="TTE1F345F0t00"/>
          <w:color w:val="000000"/>
          <w:sz w:val="24"/>
          <w:szCs w:val="24"/>
        </w:rPr>
        <w:t xml:space="preserve"> and portfolio outreach </w:t>
      </w:r>
    </w:p>
    <w:tbl>
      <w:tblPr>
        <w:tblW w:w="9922" w:type="dxa"/>
        <w:tblInd w:w="-342" w:type="dxa"/>
        <w:tblLook w:val="04A0"/>
      </w:tblPr>
      <w:tblGrid>
        <w:gridCol w:w="696"/>
        <w:gridCol w:w="1941"/>
        <w:gridCol w:w="925"/>
        <w:gridCol w:w="938"/>
        <w:gridCol w:w="1260"/>
        <w:gridCol w:w="1080"/>
        <w:gridCol w:w="1080"/>
        <w:gridCol w:w="2002"/>
      </w:tblGrid>
      <w:tr w:rsidR="00A961CF" w:rsidRPr="00A961CF" w:rsidTr="005508AE">
        <w:trPr>
          <w:trHeight w:val="315"/>
        </w:trPr>
        <w:tc>
          <w:tcPr>
            <w:tcW w:w="696" w:type="dxa"/>
            <w:tcBorders>
              <w:bottom w:val="single" w:sz="4" w:space="0" w:color="auto"/>
            </w:tcBorders>
            <w:shd w:val="clear" w:color="auto" w:fill="D9D9D9" w:themeFill="background1" w:themeFillShade="D9"/>
            <w:vAlign w:val="center"/>
            <w:hideMark/>
          </w:tcPr>
          <w:p w:rsidR="00A961CF" w:rsidRPr="00A961CF" w:rsidRDefault="00B61FBD" w:rsidP="00B946C5">
            <w:pPr>
              <w:spacing w:after="0" w:line="480" w:lineRule="auto"/>
              <w:jc w:val="center"/>
              <w:rPr>
                <w:rFonts w:ascii="Bookman Old Style" w:eastAsia="Times New Roman" w:hAnsi="Bookman Old Style" w:cs="Times New Roman"/>
                <w:color w:val="000000"/>
              </w:rPr>
            </w:pPr>
            <w:r>
              <w:rPr>
                <w:rFonts w:ascii="Bookman Old Style" w:eastAsia="Times New Roman" w:hAnsi="Bookman Old Style" w:cs="Times New Roman"/>
                <w:color w:val="000000"/>
              </w:rPr>
              <w:t>S/N</w:t>
            </w:r>
          </w:p>
        </w:tc>
        <w:tc>
          <w:tcPr>
            <w:tcW w:w="1941" w:type="dxa"/>
            <w:tcBorders>
              <w:bottom w:val="single" w:sz="4" w:space="0" w:color="auto"/>
            </w:tcBorders>
            <w:shd w:val="clear" w:color="auto" w:fill="D9D9D9" w:themeFill="background1" w:themeFillShade="D9"/>
            <w:vAlign w:val="center"/>
            <w:hideMark/>
          </w:tcPr>
          <w:p w:rsidR="00A961CF" w:rsidRPr="00A961CF" w:rsidRDefault="00A961CF" w:rsidP="00B946C5">
            <w:pPr>
              <w:spacing w:after="0" w:line="480" w:lineRule="auto"/>
              <w:jc w:val="center"/>
              <w:rPr>
                <w:rFonts w:ascii="Bookman Old Style" w:eastAsia="Times New Roman" w:hAnsi="Bookman Old Style" w:cs="Times New Roman"/>
                <w:color w:val="000000"/>
              </w:rPr>
            </w:pPr>
          </w:p>
        </w:tc>
        <w:tc>
          <w:tcPr>
            <w:tcW w:w="925" w:type="dxa"/>
            <w:tcBorders>
              <w:bottom w:val="single" w:sz="4" w:space="0" w:color="auto"/>
            </w:tcBorders>
            <w:shd w:val="clear" w:color="auto" w:fill="D9D9D9" w:themeFill="background1" w:themeFillShade="D9"/>
            <w:vAlign w:val="center"/>
            <w:hideMark/>
          </w:tcPr>
          <w:p w:rsidR="00A961CF" w:rsidRPr="00A961CF" w:rsidRDefault="00A961CF" w:rsidP="00B946C5">
            <w:pPr>
              <w:spacing w:after="0" w:line="480" w:lineRule="auto"/>
              <w:ind w:left="-135" w:firstLine="135"/>
              <w:jc w:val="center"/>
              <w:rPr>
                <w:rFonts w:ascii="Bookman Old Style" w:eastAsia="Times New Roman" w:hAnsi="Bookman Old Style" w:cs="Times New Roman"/>
                <w:color w:val="000000"/>
              </w:rPr>
            </w:pPr>
          </w:p>
        </w:tc>
        <w:tc>
          <w:tcPr>
            <w:tcW w:w="938" w:type="dxa"/>
            <w:tcBorders>
              <w:bottom w:val="single" w:sz="4" w:space="0" w:color="auto"/>
            </w:tcBorders>
            <w:shd w:val="clear" w:color="auto" w:fill="D9D9D9" w:themeFill="background1" w:themeFillShade="D9"/>
            <w:noWrap/>
            <w:vAlign w:val="bottom"/>
            <w:hideMark/>
          </w:tcPr>
          <w:p w:rsidR="00A961CF" w:rsidRPr="003D0E1A" w:rsidRDefault="00A961CF" w:rsidP="00B946C5">
            <w:pPr>
              <w:spacing w:after="0" w:line="480" w:lineRule="auto"/>
              <w:ind w:left="-250"/>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w:t>
            </w:r>
            <w:r w:rsidR="00EC7AF9">
              <w:rPr>
                <w:rFonts w:ascii="Bookman Old Style" w:eastAsia="Times New Roman" w:hAnsi="Bookman Old Style" w:cs="Times New Roman"/>
                <w:color w:val="000000"/>
                <w:sz w:val="24"/>
                <w:szCs w:val="24"/>
              </w:rPr>
              <w:t>2</w:t>
            </w:r>
            <w:r w:rsidRPr="003D0E1A">
              <w:rPr>
                <w:rFonts w:ascii="Bookman Old Style" w:eastAsia="Times New Roman" w:hAnsi="Bookman Old Style" w:cs="Times New Roman"/>
                <w:color w:val="000000"/>
                <w:sz w:val="24"/>
                <w:szCs w:val="24"/>
              </w:rPr>
              <w:t>005</w:t>
            </w:r>
          </w:p>
        </w:tc>
        <w:tc>
          <w:tcPr>
            <w:tcW w:w="1260" w:type="dxa"/>
            <w:tcBorders>
              <w:bottom w:val="single" w:sz="4" w:space="0" w:color="auto"/>
            </w:tcBorders>
            <w:shd w:val="clear" w:color="auto" w:fill="D9D9D9" w:themeFill="background1" w:themeFillShade="D9"/>
            <w:noWrap/>
            <w:vAlign w:val="bottom"/>
            <w:hideMark/>
          </w:tcPr>
          <w:p w:rsidR="00A961CF" w:rsidRPr="003D0E1A" w:rsidRDefault="00A961CF" w:rsidP="00B946C5">
            <w:pPr>
              <w:spacing w:after="0" w:line="480" w:lineRule="auto"/>
              <w:ind w:left="-396"/>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20</w:t>
            </w:r>
            <w:r w:rsidR="00EC7AF9">
              <w:rPr>
                <w:rFonts w:ascii="Bookman Old Style" w:eastAsia="Times New Roman" w:hAnsi="Bookman Old Style" w:cs="Times New Roman"/>
                <w:color w:val="000000"/>
                <w:sz w:val="24"/>
                <w:szCs w:val="24"/>
              </w:rPr>
              <w:t>20</w:t>
            </w:r>
            <w:r w:rsidRPr="003D0E1A">
              <w:rPr>
                <w:rFonts w:ascii="Bookman Old Style" w:eastAsia="Times New Roman" w:hAnsi="Bookman Old Style" w:cs="Times New Roman"/>
                <w:color w:val="000000"/>
                <w:sz w:val="24"/>
                <w:szCs w:val="24"/>
              </w:rPr>
              <w:t>06</w:t>
            </w:r>
          </w:p>
        </w:tc>
        <w:tc>
          <w:tcPr>
            <w:tcW w:w="1080" w:type="dxa"/>
            <w:tcBorders>
              <w:bottom w:val="single" w:sz="4" w:space="0" w:color="auto"/>
            </w:tcBorders>
            <w:shd w:val="clear" w:color="auto" w:fill="D9D9D9" w:themeFill="background1" w:themeFillShade="D9"/>
            <w:noWrap/>
            <w:vAlign w:val="bottom"/>
            <w:hideMark/>
          </w:tcPr>
          <w:p w:rsidR="00A961CF" w:rsidRPr="003D0E1A" w:rsidRDefault="00A961CF" w:rsidP="00B946C5">
            <w:pPr>
              <w:spacing w:after="0" w:line="480" w:lineRule="auto"/>
              <w:ind w:left="-542"/>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200</w:t>
            </w:r>
            <w:r w:rsidR="00EC7AF9">
              <w:rPr>
                <w:rFonts w:ascii="Bookman Old Style" w:eastAsia="Times New Roman" w:hAnsi="Bookman Old Style" w:cs="Times New Roman"/>
                <w:color w:val="000000"/>
                <w:sz w:val="24"/>
                <w:szCs w:val="24"/>
              </w:rPr>
              <w:t>200</w:t>
            </w:r>
            <w:r w:rsidRPr="003D0E1A">
              <w:rPr>
                <w:rFonts w:ascii="Bookman Old Style" w:eastAsia="Times New Roman" w:hAnsi="Bookman Old Style" w:cs="Times New Roman"/>
                <w:color w:val="000000"/>
                <w:sz w:val="24"/>
                <w:szCs w:val="24"/>
              </w:rPr>
              <w:t>7</w:t>
            </w:r>
          </w:p>
        </w:tc>
        <w:tc>
          <w:tcPr>
            <w:tcW w:w="1080" w:type="dxa"/>
            <w:tcBorders>
              <w:bottom w:val="single" w:sz="4" w:space="0" w:color="auto"/>
            </w:tcBorders>
            <w:shd w:val="clear" w:color="auto" w:fill="D9D9D9" w:themeFill="background1" w:themeFillShade="D9"/>
            <w:noWrap/>
            <w:vAlign w:val="bottom"/>
            <w:hideMark/>
          </w:tcPr>
          <w:p w:rsidR="00A961CF" w:rsidRPr="003D0E1A" w:rsidRDefault="00A961CF" w:rsidP="00B946C5">
            <w:pPr>
              <w:tabs>
                <w:tab w:val="left" w:pos="252"/>
              </w:tabs>
              <w:spacing w:after="0" w:line="480" w:lineRule="auto"/>
              <w:ind w:left="-614"/>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200</w:t>
            </w:r>
            <w:r w:rsidR="00050A6E">
              <w:rPr>
                <w:rFonts w:ascii="Bookman Old Style" w:eastAsia="Times New Roman" w:hAnsi="Bookman Old Style" w:cs="Times New Roman"/>
                <w:color w:val="000000"/>
                <w:sz w:val="24"/>
                <w:szCs w:val="24"/>
              </w:rPr>
              <w:t xml:space="preserve"> </w:t>
            </w:r>
            <w:r w:rsidR="00EC7AF9">
              <w:rPr>
                <w:rFonts w:ascii="Bookman Old Style" w:eastAsia="Times New Roman" w:hAnsi="Bookman Old Style" w:cs="Times New Roman"/>
                <w:color w:val="000000"/>
                <w:sz w:val="24"/>
                <w:szCs w:val="24"/>
              </w:rPr>
              <w:t>2008</w:t>
            </w:r>
          </w:p>
        </w:tc>
        <w:tc>
          <w:tcPr>
            <w:tcW w:w="2002" w:type="dxa"/>
            <w:tcBorders>
              <w:bottom w:val="single" w:sz="4" w:space="0" w:color="auto"/>
            </w:tcBorders>
            <w:shd w:val="clear" w:color="auto" w:fill="D9D9D9" w:themeFill="background1" w:themeFillShade="D9"/>
            <w:noWrap/>
            <w:vAlign w:val="bottom"/>
            <w:hideMark/>
          </w:tcPr>
          <w:p w:rsidR="00A961CF" w:rsidRPr="003D0E1A" w:rsidRDefault="00A961CF" w:rsidP="00B946C5">
            <w:pPr>
              <w:spacing w:after="0" w:line="480" w:lineRule="auto"/>
              <w:ind w:left="-524"/>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20</w:t>
            </w:r>
            <w:r w:rsidR="00050A6E">
              <w:rPr>
                <w:rFonts w:ascii="Bookman Old Style" w:eastAsia="Times New Roman" w:hAnsi="Bookman Old Style" w:cs="Times New Roman"/>
                <w:color w:val="000000"/>
                <w:sz w:val="24"/>
                <w:szCs w:val="24"/>
              </w:rPr>
              <w:t>22009       2010</w:t>
            </w:r>
          </w:p>
        </w:tc>
      </w:tr>
      <w:tr w:rsidR="00A961CF" w:rsidRPr="00A961CF" w:rsidTr="008B4571">
        <w:trPr>
          <w:trHeight w:val="615"/>
        </w:trPr>
        <w:tc>
          <w:tcPr>
            <w:tcW w:w="696" w:type="dxa"/>
            <w:tcBorders>
              <w:top w:val="single" w:sz="4" w:space="0" w:color="auto"/>
              <w:bottom w:val="single" w:sz="4" w:space="0" w:color="auto"/>
            </w:tcBorders>
            <w:shd w:val="clear" w:color="auto" w:fill="auto"/>
            <w:noWrap/>
            <w:vAlign w:val="bottom"/>
            <w:hideMark/>
          </w:tcPr>
          <w:p w:rsidR="00A961CF" w:rsidRPr="00A961CF" w:rsidRDefault="00913FC6" w:rsidP="00B946C5">
            <w:pPr>
              <w:spacing w:after="0" w:line="480" w:lineRule="auto"/>
              <w:jc w:val="center"/>
              <w:rPr>
                <w:rFonts w:ascii="Bookman Old Style" w:eastAsia="Times New Roman" w:hAnsi="Bookman Old Style" w:cs="Times New Roman"/>
                <w:color w:val="000000"/>
              </w:rPr>
            </w:pPr>
            <w:r>
              <w:rPr>
                <w:rFonts w:ascii="Bookman Old Style" w:eastAsia="Times New Roman" w:hAnsi="Bookman Old Style" w:cs="Times New Roman"/>
                <w:color w:val="000000"/>
              </w:rPr>
              <w:t>1</w:t>
            </w:r>
          </w:p>
        </w:tc>
        <w:tc>
          <w:tcPr>
            <w:tcW w:w="1941" w:type="dxa"/>
            <w:tcBorders>
              <w:top w:val="single" w:sz="4" w:space="0" w:color="auto"/>
              <w:bottom w:val="single" w:sz="4" w:space="0" w:color="auto"/>
            </w:tcBorders>
            <w:shd w:val="clear" w:color="auto" w:fill="auto"/>
            <w:vAlign w:val="bottom"/>
            <w:hideMark/>
          </w:tcPr>
          <w:p w:rsidR="00A961CF" w:rsidRPr="003D0E1A" w:rsidRDefault="00A961CF"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Increment of borrowers</w:t>
            </w:r>
          </w:p>
        </w:tc>
        <w:tc>
          <w:tcPr>
            <w:tcW w:w="925" w:type="dxa"/>
            <w:tcBorders>
              <w:top w:val="single" w:sz="4" w:space="0" w:color="auto"/>
              <w:bottom w:val="single" w:sz="4" w:space="0" w:color="auto"/>
            </w:tcBorders>
            <w:shd w:val="clear" w:color="auto" w:fill="auto"/>
            <w:noWrap/>
            <w:vAlign w:val="bottom"/>
            <w:hideMark/>
          </w:tcPr>
          <w:p w:rsidR="00A961CF" w:rsidRPr="00A961CF" w:rsidRDefault="00A961CF" w:rsidP="00B946C5">
            <w:pPr>
              <w:spacing w:after="0" w:line="480" w:lineRule="auto"/>
              <w:ind w:left="-135" w:firstLine="135"/>
              <w:jc w:val="center"/>
              <w:rPr>
                <w:rFonts w:ascii="Calibri" w:eastAsia="Times New Roman" w:hAnsi="Calibri" w:cs="Times New Roman"/>
                <w:color w:val="000000"/>
              </w:rPr>
            </w:pPr>
            <w:r w:rsidRPr="00A961CF">
              <w:rPr>
                <w:rFonts w:ascii="Calibri" w:eastAsia="Times New Roman" w:hAnsi="Calibri" w:cs="Times New Roman"/>
                <w:color w:val="000000"/>
              </w:rPr>
              <w:t>%</w:t>
            </w:r>
          </w:p>
        </w:tc>
        <w:tc>
          <w:tcPr>
            <w:tcW w:w="938" w:type="dxa"/>
            <w:tcBorders>
              <w:top w:val="single" w:sz="4" w:space="0" w:color="auto"/>
              <w:bottom w:val="single" w:sz="4" w:space="0" w:color="auto"/>
            </w:tcBorders>
            <w:shd w:val="clear" w:color="auto" w:fill="auto"/>
            <w:noWrap/>
            <w:vAlign w:val="bottom"/>
            <w:hideMark/>
          </w:tcPr>
          <w:p w:rsidR="00A961CF" w:rsidRPr="00A961CF" w:rsidRDefault="00A961CF" w:rsidP="00B946C5">
            <w:pPr>
              <w:spacing w:after="0" w:line="480" w:lineRule="auto"/>
              <w:jc w:val="center"/>
              <w:rPr>
                <w:rFonts w:ascii="Calibri" w:eastAsia="Times New Roman" w:hAnsi="Calibri" w:cs="Times New Roman"/>
                <w:color w:val="000000"/>
              </w:rPr>
            </w:pPr>
          </w:p>
        </w:tc>
        <w:tc>
          <w:tcPr>
            <w:tcW w:w="1260" w:type="dxa"/>
            <w:tcBorders>
              <w:top w:val="single" w:sz="4" w:space="0" w:color="auto"/>
              <w:bottom w:val="single" w:sz="4" w:space="0" w:color="auto"/>
            </w:tcBorders>
            <w:shd w:val="clear" w:color="auto" w:fill="auto"/>
            <w:noWrap/>
            <w:vAlign w:val="bottom"/>
            <w:hideMark/>
          </w:tcPr>
          <w:p w:rsidR="00A961CF" w:rsidRPr="00A961CF" w:rsidRDefault="00A961CF" w:rsidP="00B946C5">
            <w:pPr>
              <w:spacing w:after="0" w:line="480" w:lineRule="auto"/>
              <w:rPr>
                <w:rFonts w:ascii="Calibri" w:eastAsia="Times New Roman" w:hAnsi="Calibri" w:cs="Times New Roman"/>
                <w:color w:val="000000"/>
              </w:rPr>
            </w:pPr>
            <w:r w:rsidRPr="00A961CF">
              <w:rPr>
                <w:rFonts w:ascii="Calibri" w:eastAsia="Times New Roman" w:hAnsi="Calibri" w:cs="Times New Roman"/>
                <w:color w:val="000000"/>
              </w:rPr>
              <w:t>23</w:t>
            </w:r>
          </w:p>
        </w:tc>
        <w:tc>
          <w:tcPr>
            <w:tcW w:w="1080" w:type="dxa"/>
            <w:tcBorders>
              <w:top w:val="single" w:sz="4" w:space="0" w:color="auto"/>
              <w:bottom w:val="single" w:sz="4" w:space="0" w:color="auto"/>
            </w:tcBorders>
            <w:shd w:val="clear" w:color="auto" w:fill="auto"/>
            <w:noWrap/>
            <w:vAlign w:val="bottom"/>
            <w:hideMark/>
          </w:tcPr>
          <w:p w:rsidR="00A961CF" w:rsidRPr="00A961CF" w:rsidRDefault="00A961CF" w:rsidP="00B946C5">
            <w:pPr>
              <w:spacing w:after="0" w:line="480" w:lineRule="auto"/>
              <w:rPr>
                <w:rFonts w:ascii="Calibri" w:eastAsia="Times New Roman" w:hAnsi="Calibri" w:cs="Times New Roman"/>
                <w:color w:val="000000"/>
              </w:rPr>
            </w:pPr>
            <w:r w:rsidRPr="00A961CF">
              <w:rPr>
                <w:rFonts w:ascii="Calibri" w:eastAsia="Times New Roman" w:hAnsi="Calibri" w:cs="Times New Roman"/>
                <w:color w:val="000000"/>
              </w:rPr>
              <w:t>14</w:t>
            </w:r>
          </w:p>
        </w:tc>
        <w:tc>
          <w:tcPr>
            <w:tcW w:w="1080" w:type="dxa"/>
            <w:tcBorders>
              <w:top w:val="single" w:sz="4" w:space="0" w:color="auto"/>
              <w:bottom w:val="single" w:sz="4" w:space="0" w:color="auto"/>
            </w:tcBorders>
            <w:shd w:val="clear" w:color="auto" w:fill="auto"/>
            <w:noWrap/>
            <w:vAlign w:val="bottom"/>
            <w:hideMark/>
          </w:tcPr>
          <w:p w:rsidR="00A961CF" w:rsidRPr="00A961CF" w:rsidRDefault="00A961CF" w:rsidP="00B946C5">
            <w:pPr>
              <w:spacing w:after="0" w:line="480" w:lineRule="auto"/>
              <w:rPr>
                <w:rFonts w:ascii="Calibri" w:eastAsia="Times New Roman" w:hAnsi="Calibri" w:cs="Times New Roman"/>
                <w:color w:val="000000"/>
              </w:rPr>
            </w:pPr>
            <w:r w:rsidRPr="00A961CF">
              <w:rPr>
                <w:rFonts w:ascii="Calibri" w:eastAsia="Times New Roman" w:hAnsi="Calibri" w:cs="Times New Roman"/>
                <w:color w:val="000000"/>
              </w:rPr>
              <w:t>25</w:t>
            </w:r>
          </w:p>
        </w:tc>
        <w:tc>
          <w:tcPr>
            <w:tcW w:w="2002" w:type="dxa"/>
            <w:tcBorders>
              <w:top w:val="single" w:sz="4" w:space="0" w:color="auto"/>
              <w:bottom w:val="single" w:sz="4" w:space="0" w:color="auto"/>
            </w:tcBorders>
            <w:shd w:val="clear" w:color="auto" w:fill="auto"/>
            <w:noWrap/>
            <w:vAlign w:val="bottom"/>
            <w:hideMark/>
          </w:tcPr>
          <w:p w:rsidR="00A961CF" w:rsidRPr="00A961CF" w:rsidRDefault="00A961CF" w:rsidP="00B946C5">
            <w:pPr>
              <w:spacing w:after="0" w:line="480" w:lineRule="auto"/>
              <w:rPr>
                <w:rFonts w:ascii="Calibri" w:eastAsia="Times New Roman" w:hAnsi="Calibri" w:cs="Times New Roman"/>
                <w:color w:val="000000"/>
              </w:rPr>
            </w:pPr>
            <w:r w:rsidRPr="00A961CF">
              <w:rPr>
                <w:rFonts w:ascii="Calibri" w:eastAsia="Times New Roman" w:hAnsi="Calibri" w:cs="Times New Roman"/>
                <w:color w:val="000000"/>
              </w:rPr>
              <w:t>12</w:t>
            </w:r>
            <w:r w:rsidR="00050A6E">
              <w:rPr>
                <w:rFonts w:ascii="Calibri" w:eastAsia="Times New Roman" w:hAnsi="Calibri" w:cs="Times New Roman"/>
                <w:color w:val="000000"/>
              </w:rPr>
              <w:t xml:space="preserve">                  -</w:t>
            </w:r>
            <w:r w:rsidR="00287FFC">
              <w:rPr>
                <w:rFonts w:ascii="Calibri" w:eastAsia="Times New Roman" w:hAnsi="Calibri" w:cs="Times New Roman"/>
                <w:color w:val="000000"/>
              </w:rPr>
              <w:t>2.2</w:t>
            </w:r>
          </w:p>
        </w:tc>
      </w:tr>
      <w:tr w:rsidR="00D4083B" w:rsidRPr="00A961CF" w:rsidTr="005508AE">
        <w:trPr>
          <w:trHeight w:val="315"/>
        </w:trPr>
        <w:tc>
          <w:tcPr>
            <w:tcW w:w="696" w:type="dxa"/>
            <w:tcBorders>
              <w:top w:val="single" w:sz="4" w:space="0" w:color="auto"/>
              <w:bottom w:val="single" w:sz="4" w:space="0" w:color="auto"/>
            </w:tcBorders>
            <w:shd w:val="clear" w:color="auto" w:fill="D9D9D9" w:themeFill="background1" w:themeFillShade="D9"/>
            <w:noWrap/>
            <w:vAlign w:val="bottom"/>
            <w:hideMark/>
          </w:tcPr>
          <w:p w:rsidR="00D4083B" w:rsidRPr="00A961CF" w:rsidRDefault="00913FC6" w:rsidP="00B946C5">
            <w:pPr>
              <w:spacing w:after="0" w:line="480" w:lineRule="auto"/>
              <w:jc w:val="center"/>
              <w:rPr>
                <w:rFonts w:ascii="Bookman Old Style" w:eastAsia="Times New Roman" w:hAnsi="Bookman Old Style" w:cs="Times New Roman"/>
                <w:color w:val="000000"/>
              </w:rPr>
            </w:pPr>
            <w:r>
              <w:rPr>
                <w:rFonts w:ascii="Bookman Old Style" w:eastAsia="Times New Roman" w:hAnsi="Bookman Old Style" w:cs="Times New Roman"/>
                <w:color w:val="000000"/>
              </w:rPr>
              <w:t>2</w:t>
            </w:r>
          </w:p>
        </w:tc>
        <w:tc>
          <w:tcPr>
            <w:tcW w:w="1941" w:type="dxa"/>
            <w:tcBorders>
              <w:top w:val="single" w:sz="4" w:space="0" w:color="auto"/>
              <w:bottom w:val="single" w:sz="4" w:space="0" w:color="auto"/>
            </w:tcBorders>
            <w:shd w:val="clear" w:color="auto" w:fill="D9D9D9" w:themeFill="background1" w:themeFillShade="D9"/>
            <w:noWrap/>
            <w:vAlign w:val="bottom"/>
            <w:hideMark/>
          </w:tcPr>
          <w:p w:rsidR="00D4083B" w:rsidRPr="003D0E1A" w:rsidRDefault="00D4083B"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Increment of loan portfolio</w:t>
            </w:r>
          </w:p>
        </w:tc>
        <w:tc>
          <w:tcPr>
            <w:tcW w:w="925" w:type="dxa"/>
            <w:tcBorders>
              <w:top w:val="single" w:sz="4" w:space="0" w:color="auto"/>
              <w:bottom w:val="single" w:sz="4" w:space="0" w:color="auto"/>
            </w:tcBorders>
            <w:shd w:val="clear" w:color="auto" w:fill="D9D9D9" w:themeFill="background1" w:themeFillShade="D9"/>
            <w:noWrap/>
            <w:vAlign w:val="bottom"/>
            <w:hideMark/>
          </w:tcPr>
          <w:p w:rsidR="00D4083B" w:rsidRPr="00A961CF" w:rsidRDefault="00D4083B" w:rsidP="00B946C5">
            <w:pPr>
              <w:spacing w:after="0" w:line="480" w:lineRule="auto"/>
              <w:jc w:val="center"/>
              <w:rPr>
                <w:rFonts w:ascii="Calibri" w:eastAsia="Times New Roman" w:hAnsi="Calibri" w:cs="Times New Roman"/>
                <w:color w:val="000000"/>
              </w:rPr>
            </w:pPr>
            <w:r w:rsidRPr="00A961CF">
              <w:rPr>
                <w:rFonts w:ascii="Calibri" w:eastAsia="Times New Roman" w:hAnsi="Calibri" w:cs="Times New Roman"/>
                <w:color w:val="000000"/>
              </w:rPr>
              <w:t>%</w:t>
            </w:r>
          </w:p>
        </w:tc>
        <w:tc>
          <w:tcPr>
            <w:tcW w:w="938" w:type="dxa"/>
            <w:tcBorders>
              <w:top w:val="single" w:sz="4" w:space="0" w:color="auto"/>
              <w:bottom w:val="single" w:sz="4" w:space="0" w:color="auto"/>
            </w:tcBorders>
            <w:shd w:val="clear" w:color="auto" w:fill="D9D9D9" w:themeFill="background1" w:themeFillShade="D9"/>
            <w:noWrap/>
            <w:vAlign w:val="bottom"/>
            <w:hideMark/>
          </w:tcPr>
          <w:p w:rsidR="00D4083B" w:rsidRPr="00A961CF" w:rsidRDefault="00D4083B" w:rsidP="00B946C5">
            <w:pPr>
              <w:spacing w:after="0" w:line="480" w:lineRule="auto"/>
              <w:jc w:val="center"/>
              <w:rPr>
                <w:rFonts w:ascii="Calibri" w:eastAsia="Times New Roman" w:hAnsi="Calibri" w:cs="Times New Roman"/>
                <w:color w:val="000000"/>
              </w:rPr>
            </w:pPr>
          </w:p>
        </w:tc>
        <w:tc>
          <w:tcPr>
            <w:tcW w:w="1260" w:type="dxa"/>
            <w:tcBorders>
              <w:top w:val="single" w:sz="4" w:space="0" w:color="auto"/>
              <w:bottom w:val="single" w:sz="4" w:space="0" w:color="auto"/>
            </w:tcBorders>
            <w:shd w:val="clear" w:color="auto" w:fill="D9D9D9" w:themeFill="background1" w:themeFillShade="D9"/>
            <w:noWrap/>
            <w:vAlign w:val="bottom"/>
            <w:hideMark/>
          </w:tcPr>
          <w:p w:rsidR="00D4083B" w:rsidRPr="00A961CF" w:rsidRDefault="00D4083B" w:rsidP="00B946C5">
            <w:pPr>
              <w:spacing w:after="0" w:line="480" w:lineRule="auto"/>
              <w:rPr>
                <w:rFonts w:ascii="Calibri" w:eastAsia="Times New Roman" w:hAnsi="Calibri" w:cs="Times New Roman"/>
                <w:color w:val="000000"/>
              </w:rPr>
            </w:pPr>
            <w:r w:rsidRPr="00A961CF">
              <w:rPr>
                <w:rFonts w:ascii="Calibri" w:eastAsia="Times New Roman" w:hAnsi="Calibri" w:cs="Times New Roman"/>
                <w:color w:val="000000"/>
              </w:rPr>
              <w:t>35</w:t>
            </w:r>
          </w:p>
        </w:tc>
        <w:tc>
          <w:tcPr>
            <w:tcW w:w="1080" w:type="dxa"/>
            <w:tcBorders>
              <w:top w:val="single" w:sz="4" w:space="0" w:color="auto"/>
              <w:bottom w:val="single" w:sz="4" w:space="0" w:color="auto"/>
            </w:tcBorders>
            <w:shd w:val="clear" w:color="auto" w:fill="D9D9D9" w:themeFill="background1" w:themeFillShade="D9"/>
            <w:noWrap/>
            <w:vAlign w:val="bottom"/>
            <w:hideMark/>
          </w:tcPr>
          <w:p w:rsidR="00D4083B" w:rsidRPr="00A961CF" w:rsidRDefault="00D4083B" w:rsidP="00B946C5">
            <w:pPr>
              <w:spacing w:after="0" w:line="480" w:lineRule="auto"/>
              <w:rPr>
                <w:rFonts w:ascii="Calibri" w:eastAsia="Times New Roman" w:hAnsi="Calibri" w:cs="Times New Roman"/>
                <w:color w:val="000000"/>
              </w:rPr>
            </w:pPr>
            <w:r w:rsidRPr="00A961CF">
              <w:rPr>
                <w:rFonts w:ascii="Calibri" w:eastAsia="Times New Roman" w:hAnsi="Calibri" w:cs="Times New Roman"/>
                <w:color w:val="000000"/>
              </w:rPr>
              <w:t>46</w:t>
            </w:r>
          </w:p>
        </w:tc>
        <w:tc>
          <w:tcPr>
            <w:tcW w:w="1080" w:type="dxa"/>
            <w:tcBorders>
              <w:top w:val="single" w:sz="4" w:space="0" w:color="auto"/>
              <w:bottom w:val="single" w:sz="4" w:space="0" w:color="auto"/>
            </w:tcBorders>
            <w:shd w:val="clear" w:color="auto" w:fill="D9D9D9" w:themeFill="background1" w:themeFillShade="D9"/>
            <w:noWrap/>
            <w:vAlign w:val="bottom"/>
            <w:hideMark/>
          </w:tcPr>
          <w:p w:rsidR="00D4083B" w:rsidRPr="00A961CF" w:rsidRDefault="00D4083B" w:rsidP="00B946C5">
            <w:pPr>
              <w:spacing w:after="0" w:line="480" w:lineRule="auto"/>
              <w:rPr>
                <w:rFonts w:ascii="Calibri" w:eastAsia="Times New Roman" w:hAnsi="Calibri" w:cs="Times New Roman"/>
                <w:color w:val="000000"/>
              </w:rPr>
            </w:pPr>
            <w:r w:rsidRPr="00A961CF">
              <w:rPr>
                <w:rFonts w:ascii="Calibri" w:eastAsia="Times New Roman" w:hAnsi="Calibri" w:cs="Times New Roman"/>
                <w:color w:val="000000"/>
              </w:rPr>
              <w:t>50</w:t>
            </w:r>
          </w:p>
        </w:tc>
        <w:tc>
          <w:tcPr>
            <w:tcW w:w="2002" w:type="dxa"/>
            <w:tcBorders>
              <w:top w:val="single" w:sz="4" w:space="0" w:color="auto"/>
              <w:bottom w:val="single" w:sz="4" w:space="0" w:color="auto"/>
            </w:tcBorders>
            <w:shd w:val="clear" w:color="auto" w:fill="D9D9D9" w:themeFill="background1" w:themeFillShade="D9"/>
            <w:noWrap/>
            <w:vAlign w:val="bottom"/>
            <w:hideMark/>
          </w:tcPr>
          <w:p w:rsidR="00D4083B" w:rsidRPr="00A961CF" w:rsidRDefault="00D4083B" w:rsidP="00B946C5">
            <w:pPr>
              <w:spacing w:after="0" w:line="480" w:lineRule="auto"/>
              <w:rPr>
                <w:rFonts w:ascii="Calibri" w:eastAsia="Times New Roman" w:hAnsi="Calibri" w:cs="Times New Roman"/>
                <w:color w:val="000000"/>
              </w:rPr>
            </w:pPr>
            <w:r w:rsidRPr="00A961CF">
              <w:rPr>
                <w:rFonts w:ascii="Calibri" w:eastAsia="Times New Roman" w:hAnsi="Calibri" w:cs="Times New Roman"/>
                <w:color w:val="000000"/>
              </w:rPr>
              <w:t>27</w:t>
            </w:r>
            <w:r w:rsidR="00050A6E">
              <w:rPr>
                <w:rFonts w:ascii="Calibri" w:eastAsia="Times New Roman" w:hAnsi="Calibri" w:cs="Times New Roman"/>
                <w:color w:val="000000"/>
              </w:rPr>
              <w:t xml:space="preserve">                  </w:t>
            </w:r>
            <w:r w:rsidR="00287FFC">
              <w:rPr>
                <w:rFonts w:ascii="Calibri" w:eastAsia="Times New Roman" w:hAnsi="Calibri" w:cs="Times New Roman"/>
                <w:color w:val="000000"/>
              </w:rPr>
              <w:t>2</w:t>
            </w:r>
          </w:p>
        </w:tc>
      </w:tr>
    </w:tbl>
    <w:p w:rsidR="00A961CF" w:rsidRDefault="002E4D9E"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Source: </w:t>
      </w:r>
      <w:r w:rsidR="007C0792">
        <w:rPr>
          <w:rFonts w:ascii="Bookman Old Style" w:hAnsi="Bookman Old Style" w:cs="TTE1F345F0t00"/>
          <w:color w:val="000000"/>
          <w:sz w:val="24"/>
          <w:szCs w:val="24"/>
        </w:rPr>
        <w:t xml:space="preserve">Researcher’s own computation </w:t>
      </w:r>
    </w:p>
    <w:p w:rsidR="00826CA6" w:rsidRDefault="00826CA6"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Figure 4.</w:t>
      </w:r>
      <w:r w:rsidR="00676F95">
        <w:rPr>
          <w:rFonts w:ascii="Bookman Old Style" w:hAnsi="Bookman Old Style" w:cs="TTE1F345F0t00"/>
          <w:color w:val="000000"/>
          <w:sz w:val="24"/>
          <w:szCs w:val="24"/>
        </w:rPr>
        <w:t>2</w:t>
      </w:r>
      <w:r w:rsidR="00930F28">
        <w:rPr>
          <w:rFonts w:ascii="Bookman Old Style" w:hAnsi="Bookman Old Style" w:cs="TTE1F345F0t00"/>
          <w:color w:val="000000"/>
          <w:sz w:val="24"/>
          <w:szCs w:val="24"/>
        </w:rPr>
        <w:t>.1</w:t>
      </w:r>
      <w:r>
        <w:rPr>
          <w:rFonts w:ascii="Bookman Old Style" w:hAnsi="Bookman Old Style" w:cs="TTE1F345F0t00"/>
          <w:color w:val="000000"/>
          <w:sz w:val="24"/>
          <w:szCs w:val="24"/>
        </w:rPr>
        <w:t xml:space="preserve">a Trends of active clients and loan portfolio </w:t>
      </w:r>
    </w:p>
    <w:p w:rsidR="00091AAC" w:rsidRDefault="006266E6"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noProof/>
          <w:color w:val="000000"/>
          <w:sz w:val="24"/>
          <w:szCs w:val="24"/>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37369" w:rsidRDefault="00437369" w:rsidP="00B946C5">
      <w:pPr>
        <w:autoSpaceDE w:val="0"/>
        <w:autoSpaceDN w:val="0"/>
        <w:adjustRightInd w:val="0"/>
        <w:spacing w:after="0" w:line="480" w:lineRule="auto"/>
        <w:jc w:val="both"/>
        <w:rPr>
          <w:rFonts w:ascii="Bookman Old Style" w:hAnsi="Bookman Old Style" w:cs="TTE1F345F0t00"/>
          <w:color w:val="000000"/>
          <w:sz w:val="24"/>
          <w:szCs w:val="24"/>
        </w:rPr>
      </w:pPr>
    </w:p>
    <w:p w:rsidR="00091AAC" w:rsidRDefault="00C75DCA"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When </w:t>
      </w:r>
      <w:r w:rsidR="00091AAC">
        <w:rPr>
          <w:rFonts w:ascii="Bookman Old Style" w:hAnsi="Bookman Old Style" w:cs="TTE1F345F0t00"/>
          <w:color w:val="000000"/>
          <w:sz w:val="24"/>
          <w:szCs w:val="24"/>
        </w:rPr>
        <w:t xml:space="preserve">compared to </w:t>
      </w:r>
      <w:r>
        <w:rPr>
          <w:rFonts w:ascii="Bookman Old Style" w:hAnsi="Bookman Old Style" w:cs="TTE1F345F0t00"/>
          <w:color w:val="000000"/>
          <w:sz w:val="24"/>
          <w:szCs w:val="24"/>
        </w:rPr>
        <w:t xml:space="preserve">the </w:t>
      </w:r>
      <w:r w:rsidR="00091AAC">
        <w:rPr>
          <w:rFonts w:ascii="Bookman Old Style" w:hAnsi="Bookman Old Style" w:cs="TTE1F345F0t00"/>
          <w:color w:val="000000"/>
          <w:sz w:val="24"/>
          <w:szCs w:val="24"/>
        </w:rPr>
        <w:t xml:space="preserve">Ethiopian MFIs average, the top four MFIs </w:t>
      </w:r>
      <w:r w:rsidR="001E1C2E">
        <w:rPr>
          <w:rFonts w:ascii="Bookman Old Style" w:hAnsi="Bookman Old Style" w:cs="TTE1F345F0t00"/>
          <w:color w:val="000000"/>
          <w:sz w:val="24"/>
          <w:szCs w:val="24"/>
        </w:rPr>
        <w:t>have enjoyed</w:t>
      </w:r>
      <w:r w:rsidR="00091AAC">
        <w:rPr>
          <w:rFonts w:ascii="Bookman Old Style" w:hAnsi="Bookman Old Style" w:cs="TTE1F345F0t00"/>
          <w:color w:val="000000"/>
          <w:sz w:val="24"/>
          <w:szCs w:val="24"/>
        </w:rPr>
        <w:t xml:space="preserve"> </w:t>
      </w:r>
      <w:r w:rsidR="001E1C2E">
        <w:rPr>
          <w:rFonts w:ascii="Bookman Old Style" w:hAnsi="Bookman Old Style" w:cs="TTE1F345F0t00"/>
          <w:color w:val="000000"/>
          <w:sz w:val="24"/>
          <w:szCs w:val="24"/>
        </w:rPr>
        <w:t>less growth</w:t>
      </w:r>
      <w:r w:rsidR="00091AAC">
        <w:rPr>
          <w:rFonts w:ascii="Bookman Old Style" w:hAnsi="Bookman Old Style" w:cs="TTE1F345F0t00"/>
          <w:color w:val="000000"/>
          <w:sz w:val="24"/>
          <w:szCs w:val="24"/>
        </w:rPr>
        <w:t xml:space="preserve"> rate in terms of loan portfolio and</w:t>
      </w:r>
      <w:r w:rsidR="001E1C2E">
        <w:rPr>
          <w:rFonts w:ascii="Bookman Old Style" w:hAnsi="Bookman Old Style" w:cs="TTE1F345F0t00"/>
          <w:color w:val="000000"/>
          <w:sz w:val="24"/>
          <w:szCs w:val="24"/>
        </w:rPr>
        <w:t xml:space="preserve"> client outreach. The growth rate recorded over the years in view in terms of active borrowers and loan portfolio </w:t>
      </w:r>
      <w:r w:rsidR="001E1C2E" w:rsidRPr="00B5226F">
        <w:rPr>
          <w:rFonts w:ascii="Bookman Old Style" w:hAnsi="Bookman Old Style" w:cs="TTE1F345F0t00"/>
          <w:color w:val="000000"/>
          <w:sz w:val="24"/>
          <w:szCs w:val="24"/>
        </w:rPr>
        <w:t xml:space="preserve">are </w:t>
      </w:r>
      <w:r w:rsidR="009762B0">
        <w:rPr>
          <w:rFonts w:ascii="Bookman Old Style" w:hAnsi="Bookman Old Style" w:cs="TTE1F345F0t00"/>
          <w:color w:val="000000"/>
          <w:sz w:val="24"/>
          <w:szCs w:val="24"/>
        </w:rPr>
        <w:t>77</w:t>
      </w:r>
      <w:r w:rsidR="001E1C2E" w:rsidRPr="00B5226F">
        <w:rPr>
          <w:rFonts w:ascii="Bookman Old Style" w:hAnsi="Bookman Old Style" w:cs="TTE1F345F0t00"/>
          <w:color w:val="000000"/>
          <w:sz w:val="24"/>
          <w:szCs w:val="24"/>
        </w:rPr>
        <w:t>% and 2</w:t>
      </w:r>
      <w:r w:rsidR="00B5226F" w:rsidRPr="00B5226F">
        <w:rPr>
          <w:rFonts w:ascii="Bookman Old Style" w:hAnsi="Bookman Old Style" w:cs="TTE1F345F0t00"/>
          <w:color w:val="000000"/>
          <w:sz w:val="24"/>
          <w:szCs w:val="24"/>
        </w:rPr>
        <w:t>66</w:t>
      </w:r>
      <w:r w:rsidR="001E1C2E" w:rsidRPr="00B5226F">
        <w:rPr>
          <w:rFonts w:ascii="Bookman Old Style" w:hAnsi="Bookman Old Style" w:cs="TTE1F345F0t00"/>
          <w:color w:val="000000"/>
          <w:sz w:val="24"/>
          <w:szCs w:val="24"/>
        </w:rPr>
        <w:t>%</w:t>
      </w:r>
      <w:r w:rsidR="001E1C2E">
        <w:rPr>
          <w:rFonts w:ascii="Bookman Old Style" w:hAnsi="Bookman Old Style" w:cs="TTE1F345F0t00"/>
          <w:color w:val="000000"/>
          <w:sz w:val="24"/>
          <w:szCs w:val="24"/>
        </w:rPr>
        <w:t xml:space="preserve"> for top four and </w:t>
      </w:r>
      <w:r w:rsidR="00B5226F">
        <w:rPr>
          <w:rFonts w:ascii="Bookman Old Style" w:hAnsi="Bookman Old Style" w:cs="TTE1F345F0t00"/>
          <w:color w:val="000000"/>
          <w:sz w:val="24"/>
          <w:szCs w:val="24"/>
        </w:rPr>
        <w:t>91</w:t>
      </w:r>
      <w:r w:rsidR="001E1C2E">
        <w:rPr>
          <w:rFonts w:ascii="Bookman Old Style" w:hAnsi="Bookman Old Style" w:cs="TTE1F345F0t00"/>
          <w:color w:val="000000"/>
          <w:sz w:val="24"/>
          <w:szCs w:val="24"/>
        </w:rPr>
        <w:t xml:space="preserve">% and </w:t>
      </w:r>
      <w:r w:rsidR="00B5226F">
        <w:rPr>
          <w:rFonts w:ascii="Bookman Old Style" w:hAnsi="Bookman Old Style" w:cs="TTE1F345F0t00"/>
          <w:color w:val="000000"/>
          <w:sz w:val="24"/>
          <w:szCs w:val="24"/>
        </w:rPr>
        <w:t>280</w:t>
      </w:r>
      <w:r w:rsidR="001E1C2E">
        <w:rPr>
          <w:rFonts w:ascii="Bookman Old Style" w:hAnsi="Bookman Old Style" w:cs="TTE1F345F0t00"/>
          <w:color w:val="000000"/>
          <w:sz w:val="24"/>
          <w:szCs w:val="24"/>
        </w:rPr>
        <w:t>% for overall Ethiopian MFIs</w:t>
      </w:r>
      <w:r w:rsidR="00EB690B">
        <w:rPr>
          <w:rFonts w:ascii="Bookman Old Style" w:hAnsi="Bookman Old Style" w:cs="TTE1F345F0t00"/>
          <w:color w:val="000000"/>
          <w:sz w:val="24"/>
          <w:szCs w:val="24"/>
        </w:rPr>
        <w:t xml:space="preserve"> </w:t>
      </w:r>
      <w:r w:rsidR="00EB690B">
        <w:rPr>
          <w:rFonts w:ascii="Bookman Old Style" w:hAnsi="Bookman Old Style" w:cs="TTE1F345F0t00"/>
          <w:color w:val="000000"/>
          <w:sz w:val="24"/>
          <w:szCs w:val="24"/>
        </w:rPr>
        <w:lastRenderedPageBreak/>
        <w:t>over the years under review</w:t>
      </w:r>
      <w:r w:rsidR="001E1C2E">
        <w:rPr>
          <w:rFonts w:ascii="Bookman Old Style" w:hAnsi="Bookman Old Style" w:cs="TTE1F345F0t00"/>
          <w:color w:val="000000"/>
          <w:sz w:val="24"/>
          <w:szCs w:val="24"/>
        </w:rPr>
        <w:t xml:space="preserve">. Ethiopian MFIs in general </w:t>
      </w:r>
      <w:r w:rsidR="00777D3A">
        <w:rPr>
          <w:rFonts w:ascii="Bookman Old Style" w:hAnsi="Bookman Old Style" w:cs="TTE1F345F0t00"/>
          <w:color w:val="000000"/>
          <w:sz w:val="24"/>
          <w:szCs w:val="24"/>
        </w:rPr>
        <w:t>and top</w:t>
      </w:r>
      <w:r w:rsidR="001E1C2E">
        <w:rPr>
          <w:rFonts w:ascii="Bookman Old Style" w:hAnsi="Bookman Old Style" w:cs="TTE1F345F0t00"/>
          <w:color w:val="000000"/>
          <w:sz w:val="24"/>
          <w:szCs w:val="24"/>
        </w:rPr>
        <w:t xml:space="preserve"> four MFIs in particular </w:t>
      </w:r>
      <w:r w:rsidR="0024159F">
        <w:rPr>
          <w:rFonts w:ascii="Bookman Old Style" w:hAnsi="Bookman Old Style" w:cs="TTE1F345F0t00"/>
          <w:color w:val="000000"/>
          <w:sz w:val="24"/>
          <w:szCs w:val="24"/>
        </w:rPr>
        <w:t>experienced significant</w:t>
      </w:r>
      <w:r w:rsidR="00777D3A">
        <w:rPr>
          <w:rFonts w:ascii="Bookman Old Style" w:hAnsi="Bookman Old Style" w:cs="TTE1F345F0t00"/>
          <w:color w:val="000000"/>
          <w:sz w:val="24"/>
          <w:szCs w:val="24"/>
        </w:rPr>
        <w:t xml:space="preserve"> decline in 2009 both in number of borrowers and loan portfolio</w:t>
      </w:r>
      <w:r w:rsidR="0024159F">
        <w:rPr>
          <w:rFonts w:ascii="Bookman Old Style" w:hAnsi="Bookman Old Style" w:cs="TTE1F345F0t00"/>
          <w:color w:val="000000"/>
          <w:sz w:val="24"/>
          <w:szCs w:val="24"/>
        </w:rPr>
        <w:t xml:space="preserve"> </w:t>
      </w:r>
      <w:r w:rsidR="00777D3A">
        <w:rPr>
          <w:rFonts w:ascii="Bookman Old Style" w:hAnsi="Bookman Old Style" w:cs="TTE1F345F0t00"/>
          <w:color w:val="000000"/>
          <w:sz w:val="24"/>
          <w:szCs w:val="24"/>
        </w:rPr>
        <w:t>(refer table 4.</w:t>
      </w:r>
      <w:r w:rsidR="00676F95">
        <w:rPr>
          <w:rFonts w:ascii="Bookman Old Style" w:hAnsi="Bookman Old Style" w:cs="TTE1F345F0t00"/>
          <w:color w:val="000000"/>
          <w:sz w:val="24"/>
          <w:szCs w:val="24"/>
        </w:rPr>
        <w:t>2</w:t>
      </w:r>
      <w:r w:rsidR="00330ABC">
        <w:rPr>
          <w:rFonts w:ascii="Bookman Old Style" w:hAnsi="Bookman Old Style" w:cs="TTE1F345F0t00"/>
          <w:color w:val="000000"/>
          <w:sz w:val="24"/>
          <w:szCs w:val="24"/>
        </w:rPr>
        <w:t>.1</w:t>
      </w:r>
      <w:r w:rsidR="00777D3A">
        <w:rPr>
          <w:rFonts w:ascii="Bookman Old Style" w:hAnsi="Bookman Old Style" w:cs="TTE1F345F0t00"/>
          <w:color w:val="000000"/>
          <w:sz w:val="24"/>
          <w:szCs w:val="24"/>
        </w:rPr>
        <w:t>b).</w:t>
      </w:r>
      <w:r w:rsidR="001E1C2E">
        <w:rPr>
          <w:rFonts w:ascii="Bookman Old Style" w:hAnsi="Bookman Old Style" w:cs="TTE1F345F0t00"/>
          <w:color w:val="000000"/>
          <w:sz w:val="24"/>
          <w:szCs w:val="24"/>
        </w:rPr>
        <w:t xml:space="preserve">  </w:t>
      </w:r>
      <w:r w:rsidR="00ED1EE0">
        <w:rPr>
          <w:rFonts w:ascii="Bookman Old Style" w:hAnsi="Bookman Old Style" w:cs="TTE1F345F0t00"/>
          <w:color w:val="000000"/>
          <w:sz w:val="24"/>
          <w:szCs w:val="24"/>
        </w:rPr>
        <w:t>It can be clearly noted from the table seen below that the Ethiopian MFIs other than top four MFIs are substantially recording higher growth rate</w:t>
      </w:r>
      <w:r w:rsidR="00854EE3">
        <w:rPr>
          <w:rFonts w:ascii="Bookman Old Style" w:hAnsi="Bookman Old Style" w:cs="TTE1F345F0t00"/>
          <w:color w:val="000000"/>
          <w:sz w:val="24"/>
          <w:szCs w:val="24"/>
        </w:rPr>
        <w:t xml:space="preserve"> except in 2010</w:t>
      </w:r>
      <w:r w:rsidR="00ED1EE0">
        <w:rPr>
          <w:rFonts w:ascii="Bookman Old Style" w:hAnsi="Bookman Old Style" w:cs="TTE1F345F0t00"/>
          <w:color w:val="000000"/>
          <w:sz w:val="24"/>
          <w:szCs w:val="24"/>
        </w:rPr>
        <w:t xml:space="preserve">. </w:t>
      </w:r>
      <w:r w:rsidR="001E1C2E">
        <w:rPr>
          <w:rFonts w:ascii="Bookman Old Style" w:hAnsi="Bookman Old Style" w:cs="TTE1F345F0t00"/>
          <w:color w:val="000000"/>
          <w:sz w:val="24"/>
          <w:szCs w:val="24"/>
        </w:rPr>
        <w:t xml:space="preserve">  </w:t>
      </w: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2C5ED1" w:rsidRDefault="002C5ED1"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Table 4.</w:t>
      </w:r>
      <w:r w:rsidR="00676F95">
        <w:rPr>
          <w:rFonts w:ascii="Bookman Old Style" w:hAnsi="Bookman Old Style" w:cs="TTE1F345F0t00"/>
          <w:color w:val="000000"/>
          <w:sz w:val="24"/>
          <w:szCs w:val="24"/>
        </w:rPr>
        <w:t>2</w:t>
      </w:r>
      <w:r w:rsidR="00330ABC">
        <w:rPr>
          <w:rFonts w:ascii="Bookman Old Style" w:hAnsi="Bookman Old Style" w:cs="TTE1F345F0t00"/>
          <w:color w:val="000000"/>
          <w:sz w:val="24"/>
          <w:szCs w:val="24"/>
        </w:rPr>
        <w:t>.1</w:t>
      </w:r>
      <w:r>
        <w:rPr>
          <w:rFonts w:ascii="Bookman Old Style" w:hAnsi="Bookman Old Style" w:cs="TTE1F345F0t00"/>
          <w:color w:val="000000"/>
          <w:sz w:val="24"/>
          <w:szCs w:val="24"/>
        </w:rPr>
        <w:t>b Growth analysis of outreach</w:t>
      </w:r>
    </w:p>
    <w:tbl>
      <w:tblPr>
        <w:tblW w:w="11070" w:type="dxa"/>
        <w:tblInd w:w="-342" w:type="dxa"/>
        <w:tblLook w:val="04A0"/>
      </w:tblPr>
      <w:tblGrid>
        <w:gridCol w:w="696"/>
        <w:gridCol w:w="1875"/>
        <w:gridCol w:w="1929"/>
        <w:gridCol w:w="720"/>
        <w:gridCol w:w="812"/>
        <w:gridCol w:w="812"/>
        <w:gridCol w:w="812"/>
        <w:gridCol w:w="812"/>
        <w:gridCol w:w="812"/>
        <w:gridCol w:w="812"/>
        <w:gridCol w:w="978"/>
      </w:tblGrid>
      <w:tr w:rsidR="008C4633" w:rsidRPr="00A961CF" w:rsidTr="005508AE">
        <w:trPr>
          <w:trHeight w:val="315"/>
        </w:trPr>
        <w:tc>
          <w:tcPr>
            <w:tcW w:w="696" w:type="dxa"/>
            <w:vMerge w:val="restart"/>
            <w:tcBorders>
              <w:top w:val="single" w:sz="8" w:space="0" w:color="auto"/>
              <w:left w:val="single" w:sz="8" w:space="0" w:color="auto"/>
              <w:bottom w:val="nil"/>
              <w:right w:val="single" w:sz="8" w:space="0" w:color="auto"/>
            </w:tcBorders>
            <w:shd w:val="clear" w:color="auto" w:fill="D9D9D9" w:themeFill="background1" w:themeFillShade="D9"/>
            <w:noWrap/>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S/N</w:t>
            </w:r>
          </w:p>
        </w:tc>
        <w:tc>
          <w:tcPr>
            <w:tcW w:w="3804" w:type="dxa"/>
            <w:gridSpan w:val="2"/>
            <w:vMerge w:val="restart"/>
            <w:tcBorders>
              <w:top w:val="single" w:sz="8" w:space="0" w:color="auto"/>
              <w:left w:val="single" w:sz="8" w:space="0" w:color="auto"/>
              <w:right w:val="single" w:sz="8" w:space="0" w:color="auto"/>
            </w:tcBorders>
            <w:shd w:val="clear" w:color="auto" w:fill="D9D9D9" w:themeFill="background1" w:themeFillShade="D9"/>
            <w:noWrap/>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Particulars</w:t>
            </w:r>
          </w:p>
        </w:tc>
        <w:tc>
          <w:tcPr>
            <w:tcW w:w="720" w:type="dxa"/>
            <w:vMerge w:val="restart"/>
            <w:tcBorders>
              <w:top w:val="single" w:sz="8" w:space="0" w:color="auto"/>
              <w:left w:val="single" w:sz="8" w:space="0" w:color="auto"/>
              <w:bottom w:val="single" w:sz="4" w:space="0" w:color="000000"/>
              <w:right w:val="single" w:sz="4" w:space="0" w:color="auto"/>
            </w:tcBorders>
            <w:shd w:val="clear" w:color="auto" w:fill="D9D9D9" w:themeFill="background1" w:themeFillShade="D9"/>
            <w:noWrap/>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unit</w:t>
            </w:r>
          </w:p>
        </w:tc>
        <w:tc>
          <w:tcPr>
            <w:tcW w:w="48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C4633" w:rsidRPr="0024159F" w:rsidRDefault="008C4633"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Growth rates </w:t>
            </w:r>
            <w:r w:rsidRPr="003D0E1A">
              <w:rPr>
                <w:rFonts w:ascii="Bookman Old Style" w:eastAsia="Times New Roman" w:hAnsi="Bookman Old Style" w:cs="Times New Roman"/>
                <w:color w:val="000000"/>
                <w:sz w:val="24"/>
                <w:szCs w:val="24"/>
              </w:rPr>
              <w:t xml:space="preserve"> over years</w:t>
            </w:r>
          </w:p>
        </w:tc>
        <w:tc>
          <w:tcPr>
            <w:tcW w:w="978" w:type="dxa"/>
            <w:vMerge w:val="restart"/>
            <w:tcBorders>
              <w:top w:val="single" w:sz="8" w:space="0" w:color="auto"/>
              <w:left w:val="single" w:sz="4" w:space="0" w:color="auto"/>
              <w:right w:val="single" w:sz="8" w:space="0" w:color="000000"/>
            </w:tcBorders>
            <w:shd w:val="clear" w:color="auto" w:fill="D9D9D9" w:themeFill="background1" w:themeFillShade="D9"/>
          </w:tcPr>
          <w:p w:rsidR="008C4633" w:rsidRPr="008C4633" w:rsidRDefault="008C4633" w:rsidP="00B946C5">
            <w:pPr>
              <w:spacing w:after="0" w:line="480" w:lineRule="auto"/>
              <w:jc w:val="center"/>
              <w:rPr>
                <w:rFonts w:ascii="Bookman Old Style" w:eastAsia="Times New Roman" w:hAnsi="Bookman Old Style" w:cs="Times New Roman"/>
                <w:color w:val="000000"/>
              </w:rPr>
            </w:pPr>
            <w:r w:rsidRPr="008C4633">
              <w:rPr>
                <w:rFonts w:ascii="Bookman Old Style" w:eastAsia="Times New Roman" w:hAnsi="Bookman Old Style" w:cs="Times New Roman"/>
                <w:color w:val="000000"/>
              </w:rPr>
              <w:t>O</w:t>
            </w:r>
            <w:r w:rsidR="001E74C5">
              <w:rPr>
                <w:rFonts w:ascii="Bookman Old Style" w:eastAsia="Times New Roman" w:hAnsi="Bookman Old Style" w:cs="Times New Roman"/>
                <w:color w:val="000000"/>
              </w:rPr>
              <w:t>verll</w:t>
            </w:r>
            <w:r>
              <w:rPr>
                <w:rFonts w:ascii="Bookman Old Style" w:eastAsia="Times New Roman" w:hAnsi="Bookman Old Style" w:cs="Times New Roman"/>
                <w:color w:val="000000"/>
              </w:rPr>
              <w:t xml:space="preserve"> </w:t>
            </w:r>
            <w:r w:rsidR="001E74C5">
              <w:rPr>
                <w:rFonts w:ascii="Bookman Old Style" w:eastAsia="Times New Roman" w:hAnsi="Bookman Old Style" w:cs="Times New Roman"/>
                <w:color w:val="000000"/>
              </w:rPr>
              <w:t>growth</w:t>
            </w:r>
          </w:p>
        </w:tc>
      </w:tr>
      <w:tr w:rsidR="008C4633" w:rsidRPr="00A961CF" w:rsidTr="005508AE">
        <w:trPr>
          <w:trHeight w:val="315"/>
        </w:trPr>
        <w:tc>
          <w:tcPr>
            <w:tcW w:w="696" w:type="dxa"/>
            <w:vMerge/>
            <w:tcBorders>
              <w:top w:val="single" w:sz="8" w:space="0" w:color="auto"/>
              <w:left w:val="single" w:sz="8" w:space="0" w:color="auto"/>
              <w:bottom w:val="nil"/>
              <w:right w:val="single" w:sz="8" w:space="0" w:color="auto"/>
            </w:tcBorders>
            <w:shd w:val="clear" w:color="auto" w:fill="00B050"/>
            <w:vAlign w:val="center"/>
            <w:hideMark/>
          </w:tcPr>
          <w:p w:rsidR="008C4633" w:rsidRPr="00A961CF" w:rsidRDefault="008C4633" w:rsidP="00B946C5">
            <w:pPr>
              <w:spacing w:after="0" w:line="480" w:lineRule="auto"/>
              <w:jc w:val="center"/>
              <w:rPr>
                <w:rFonts w:ascii="Bookman Old Style" w:eastAsia="Times New Roman" w:hAnsi="Bookman Old Style" w:cs="Times New Roman"/>
                <w:color w:val="000000"/>
              </w:rPr>
            </w:pPr>
          </w:p>
        </w:tc>
        <w:tc>
          <w:tcPr>
            <w:tcW w:w="3804" w:type="dxa"/>
            <w:gridSpan w:val="2"/>
            <w:vMerge/>
            <w:tcBorders>
              <w:left w:val="single" w:sz="8" w:space="0" w:color="auto"/>
              <w:bottom w:val="nil"/>
              <w:right w:val="single" w:sz="8" w:space="0" w:color="auto"/>
            </w:tcBorders>
            <w:shd w:val="clear" w:color="auto" w:fill="00B050"/>
            <w:vAlign w:val="center"/>
            <w:hideMark/>
          </w:tcPr>
          <w:p w:rsidR="008C4633" w:rsidRPr="00A961CF" w:rsidRDefault="008C4633" w:rsidP="00B946C5">
            <w:pPr>
              <w:spacing w:after="0" w:line="480" w:lineRule="auto"/>
              <w:jc w:val="center"/>
              <w:rPr>
                <w:rFonts w:ascii="Bookman Old Style" w:eastAsia="Times New Roman" w:hAnsi="Bookman Old Style" w:cs="Times New Roman"/>
                <w:color w:val="000000"/>
              </w:rPr>
            </w:pPr>
          </w:p>
        </w:tc>
        <w:tc>
          <w:tcPr>
            <w:tcW w:w="720" w:type="dxa"/>
            <w:vMerge/>
            <w:tcBorders>
              <w:top w:val="single" w:sz="8" w:space="0" w:color="auto"/>
              <w:left w:val="single" w:sz="8" w:space="0" w:color="auto"/>
              <w:bottom w:val="single" w:sz="4" w:space="0" w:color="000000"/>
              <w:right w:val="single" w:sz="8" w:space="0" w:color="auto"/>
            </w:tcBorders>
            <w:shd w:val="clear" w:color="auto" w:fill="00B050"/>
            <w:vAlign w:val="center"/>
            <w:hideMark/>
          </w:tcPr>
          <w:p w:rsidR="008C4633" w:rsidRPr="00A961CF" w:rsidRDefault="008C4633" w:rsidP="00B946C5">
            <w:pPr>
              <w:spacing w:after="0" w:line="480" w:lineRule="auto"/>
              <w:jc w:val="center"/>
              <w:rPr>
                <w:rFonts w:ascii="Bookman Old Style" w:eastAsia="Times New Roman" w:hAnsi="Bookman Old Style" w:cs="Times New Roman"/>
                <w:color w:val="000000"/>
              </w:rPr>
            </w:pPr>
          </w:p>
        </w:tc>
        <w:tc>
          <w:tcPr>
            <w:tcW w:w="812" w:type="dxa"/>
            <w:tcBorders>
              <w:top w:val="single" w:sz="4" w:space="0" w:color="auto"/>
              <w:left w:val="nil"/>
              <w:bottom w:val="nil"/>
              <w:right w:val="single" w:sz="8" w:space="0" w:color="auto"/>
            </w:tcBorders>
            <w:shd w:val="clear" w:color="auto" w:fill="D9D9D9" w:themeFill="background1" w:themeFillShade="D9"/>
            <w:noWrap/>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2005</w:t>
            </w:r>
          </w:p>
        </w:tc>
        <w:tc>
          <w:tcPr>
            <w:tcW w:w="812" w:type="dxa"/>
            <w:tcBorders>
              <w:top w:val="single" w:sz="4" w:space="0" w:color="auto"/>
              <w:left w:val="nil"/>
              <w:bottom w:val="nil"/>
              <w:right w:val="single" w:sz="8" w:space="0" w:color="auto"/>
            </w:tcBorders>
            <w:shd w:val="clear" w:color="auto" w:fill="D9D9D9" w:themeFill="background1" w:themeFillShade="D9"/>
            <w:noWrap/>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2006</w:t>
            </w:r>
          </w:p>
        </w:tc>
        <w:tc>
          <w:tcPr>
            <w:tcW w:w="812" w:type="dxa"/>
            <w:tcBorders>
              <w:top w:val="single" w:sz="4" w:space="0" w:color="auto"/>
              <w:left w:val="nil"/>
              <w:bottom w:val="nil"/>
              <w:right w:val="single" w:sz="8" w:space="0" w:color="auto"/>
            </w:tcBorders>
            <w:shd w:val="clear" w:color="auto" w:fill="D9D9D9" w:themeFill="background1" w:themeFillShade="D9"/>
            <w:noWrap/>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2007</w:t>
            </w:r>
          </w:p>
        </w:tc>
        <w:tc>
          <w:tcPr>
            <w:tcW w:w="812" w:type="dxa"/>
            <w:tcBorders>
              <w:top w:val="single" w:sz="4" w:space="0" w:color="auto"/>
              <w:left w:val="nil"/>
              <w:bottom w:val="nil"/>
              <w:right w:val="single" w:sz="8" w:space="0" w:color="auto"/>
            </w:tcBorders>
            <w:shd w:val="clear" w:color="auto" w:fill="D9D9D9" w:themeFill="background1" w:themeFillShade="D9"/>
            <w:noWrap/>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2008</w:t>
            </w:r>
          </w:p>
        </w:tc>
        <w:tc>
          <w:tcPr>
            <w:tcW w:w="812" w:type="dxa"/>
            <w:tcBorders>
              <w:top w:val="single" w:sz="4" w:space="0" w:color="auto"/>
              <w:left w:val="nil"/>
              <w:bottom w:val="nil"/>
              <w:right w:val="single" w:sz="4" w:space="0" w:color="auto"/>
            </w:tcBorders>
            <w:shd w:val="clear" w:color="auto" w:fill="D9D9D9" w:themeFill="background1" w:themeFillShade="D9"/>
            <w:noWrap/>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2009</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sidRPr="003D0E1A">
              <w:rPr>
                <w:rFonts w:ascii="Bookman Old Style" w:eastAsia="Times New Roman" w:hAnsi="Bookman Old Style" w:cs="Times New Roman"/>
                <w:color w:val="000000"/>
                <w:sz w:val="24"/>
                <w:szCs w:val="24"/>
              </w:rPr>
              <w:t>20</w:t>
            </w:r>
            <w:r>
              <w:rPr>
                <w:rFonts w:ascii="Bookman Old Style" w:eastAsia="Times New Roman" w:hAnsi="Bookman Old Style" w:cs="Times New Roman"/>
                <w:color w:val="000000"/>
                <w:sz w:val="24"/>
                <w:szCs w:val="24"/>
              </w:rPr>
              <w:t>10</w:t>
            </w:r>
          </w:p>
        </w:tc>
        <w:tc>
          <w:tcPr>
            <w:tcW w:w="978" w:type="dxa"/>
            <w:vMerge/>
            <w:tcBorders>
              <w:left w:val="single" w:sz="4" w:space="0" w:color="auto"/>
              <w:bottom w:val="nil"/>
              <w:right w:val="single" w:sz="8" w:space="0" w:color="000000"/>
            </w:tcBorders>
            <w:shd w:val="clear" w:color="auto" w:fill="C6D9F1" w:themeFill="text2" w:themeFillTint="33"/>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p>
        </w:tc>
      </w:tr>
      <w:tr w:rsidR="008C4633" w:rsidRPr="00A961CF" w:rsidTr="00814AB4">
        <w:trPr>
          <w:trHeight w:val="615"/>
        </w:trPr>
        <w:tc>
          <w:tcPr>
            <w:tcW w:w="696" w:type="dxa"/>
            <w:vMerge w:val="restart"/>
            <w:tcBorders>
              <w:top w:val="single" w:sz="4" w:space="0" w:color="auto"/>
              <w:left w:val="single" w:sz="4" w:space="0" w:color="auto"/>
              <w:right w:val="single" w:sz="4" w:space="0" w:color="auto"/>
            </w:tcBorders>
            <w:shd w:val="clear" w:color="auto" w:fill="auto"/>
            <w:noWrap/>
            <w:vAlign w:val="bottom"/>
            <w:hideMark/>
          </w:tcPr>
          <w:p w:rsidR="008C4633" w:rsidRPr="00A961CF" w:rsidRDefault="008C4633" w:rsidP="00B946C5">
            <w:pPr>
              <w:spacing w:after="0" w:line="480" w:lineRule="auto"/>
              <w:rPr>
                <w:rFonts w:ascii="Bookman Old Style" w:eastAsia="Times New Roman" w:hAnsi="Bookman Old Style" w:cs="Times New Roman"/>
                <w:color w:val="000000"/>
              </w:rPr>
            </w:pPr>
            <w:r>
              <w:rPr>
                <w:rFonts w:ascii="Bookman Old Style" w:eastAsia="Times New Roman" w:hAnsi="Bookman Old Style" w:cs="Times New Roman"/>
                <w:color w:val="000000"/>
              </w:rPr>
              <w:t>1</w:t>
            </w:r>
          </w:p>
        </w:tc>
        <w:tc>
          <w:tcPr>
            <w:tcW w:w="1875" w:type="dxa"/>
            <w:vMerge w:val="restart"/>
            <w:tcBorders>
              <w:top w:val="single" w:sz="4" w:space="0" w:color="auto"/>
              <w:left w:val="nil"/>
              <w:right w:val="single" w:sz="4" w:space="0" w:color="auto"/>
            </w:tcBorders>
            <w:shd w:val="clear" w:color="auto" w:fill="auto"/>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Growth rate in terms of active borrowers</w:t>
            </w:r>
          </w:p>
        </w:tc>
        <w:tc>
          <w:tcPr>
            <w:tcW w:w="1929" w:type="dxa"/>
            <w:tcBorders>
              <w:top w:val="single" w:sz="4" w:space="0" w:color="auto"/>
              <w:left w:val="nil"/>
              <w:bottom w:val="single" w:sz="4" w:space="0" w:color="auto"/>
              <w:right w:val="single" w:sz="4" w:space="0" w:color="auto"/>
            </w:tcBorders>
            <w:shd w:val="clear" w:color="auto" w:fill="auto"/>
          </w:tcPr>
          <w:p w:rsidR="00814AB4" w:rsidRDefault="00814AB4" w:rsidP="00B946C5">
            <w:pPr>
              <w:spacing w:after="0" w:line="480" w:lineRule="auto"/>
              <w:rPr>
                <w:rFonts w:ascii="Bookman Old Style" w:eastAsia="Times New Roman" w:hAnsi="Bookman Old Style" w:cs="Times New Roman"/>
                <w:color w:val="000000"/>
                <w:sz w:val="24"/>
                <w:szCs w:val="24"/>
              </w:rPr>
            </w:pPr>
          </w:p>
          <w:p w:rsidR="008C4633" w:rsidRPr="002C5ED1" w:rsidRDefault="008C4633"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w:t>
            </w:r>
            <w:r w:rsidRPr="002C5ED1">
              <w:rPr>
                <w:rFonts w:ascii="Bookman Old Style" w:eastAsia="Times New Roman" w:hAnsi="Bookman Old Style" w:cs="Times New Roman"/>
                <w:color w:val="000000"/>
                <w:sz w:val="24"/>
                <w:szCs w:val="24"/>
              </w:rPr>
              <w:t>op</w:t>
            </w:r>
            <w:r>
              <w:rPr>
                <w:rFonts w:ascii="Bookman Old Style" w:eastAsia="Times New Roman" w:hAnsi="Bookman Old Style" w:cs="Times New Roman"/>
                <w:color w:val="000000"/>
                <w:sz w:val="24"/>
                <w:szCs w:val="24"/>
              </w:rPr>
              <w:t xml:space="preserve"> four</w:t>
            </w:r>
            <w:r w:rsidRPr="002C5ED1">
              <w:rPr>
                <w:rFonts w:ascii="Bookman Old Style" w:eastAsia="Times New Roman" w:hAnsi="Bookman Old Style" w:cs="Times New Roman"/>
                <w:color w:val="000000"/>
                <w:sz w:val="24"/>
                <w:szCs w:val="24"/>
              </w:rPr>
              <w:t xml:space="preserve"> MFIs</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C4633" w:rsidRPr="00A961CF" w:rsidRDefault="008C4633" w:rsidP="00B946C5">
            <w:pPr>
              <w:spacing w:after="0" w:line="480" w:lineRule="auto"/>
              <w:jc w:val="center"/>
              <w:rPr>
                <w:rFonts w:ascii="Calibri" w:eastAsia="Times New Roman" w:hAnsi="Calibri" w:cs="Times New Roman"/>
                <w:color w:val="000000"/>
              </w:rPr>
            </w:pPr>
            <w:r w:rsidRPr="00A961CF">
              <w:rPr>
                <w:rFonts w:ascii="Calibri" w:eastAsia="Times New Roman" w:hAnsi="Calibri" w:cs="Times New Roman"/>
                <w:color w:val="000000"/>
              </w:rPr>
              <w:t>%</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8C4633" w:rsidRPr="008C4633" w:rsidRDefault="008C4633" w:rsidP="00B946C5">
            <w:pPr>
              <w:spacing w:after="0" w:line="480" w:lineRule="auto"/>
              <w:jc w:val="center"/>
              <w:rPr>
                <w:rFonts w:ascii="Bookman Old Style" w:eastAsia="Times New Roman" w:hAnsi="Bookman Old Style" w:cs="Times New Roman"/>
                <w:color w:val="000000"/>
                <w:highlight w:val="yellow"/>
              </w:rPr>
            </w:pP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8C4633" w:rsidRPr="00854EE3" w:rsidRDefault="008C4633" w:rsidP="00B946C5">
            <w:pPr>
              <w:spacing w:after="0" w:line="480" w:lineRule="auto"/>
              <w:jc w:val="right"/>
              <w:rPr>
                <w:rFonts w:ascii="Bookman Old Style" w:eastAsia="Times New Roman" w:hAnsi="Bookman Old Style" w:cs="Times New Roman"/>
                <w:color w:val="000000"/>
              </w:rPr>
            </w:pPr>
            <w:r w:rsidRPr="00854EE3">
              <w:rPr>
                <w:rFonts w:ascii="Bookman Old Style" w:eastAsia="Times New Roman" w:hAnsi="Bookman Old Style" w:cs="Times New Roman"/>
                <w:color w:val="000000"/>
              </w:rPr>
              <w:t>16</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8C4633" w:rsidRPr="00854EE3" w:rsidRDefault="008C4633" w:rsidP="00B946C5">
            <w:pPr>
              <w:spacing w:after="0" w:line="480" w:lineRule="auto"/>
              <w:jc w:val="right"/>
              <w:rPr>
                <w:rFonts w:ascii="Bookman Old Style" w:eastAsia="Times New Roman" w:hAnsi="Bookman Old Style" w:cs="Times New Roman"/>
                <w:color w:val="000000"/>
              </w:rPr>
            </w:pPr>
            <w:r w:rsidRPr="00854EE3">
              <w:rPr>
                <w:rFonts w:ascii="Bookman Old Style" w:eastAsia="Times New Roman" w:hAnsi="Bookman Old Style" w:cs="Times New Roman"/>
                <w:color w:val="000000"/>
              </w:rPr>
              <w:t>18</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8C4633" w:rsidRPr="00854EE3" w:rsidRDefault="008C4633" w:rsidP="00B946C5">
            <w:pPr>
              <w:spacing w:after="0" w:line="480" w:lineRule="auto"/>
              <w:jc w:val="right"/>
              <w:rPr>
                <w:rFonts w:ascii="Bookman Old Style" w:eastAsia="Times New Roman" w:hAnsi="Bookman Old Style" w:cs="Times New Roman"/>
                <w:color w:val="000000"/>
              </w:rPr>
            </w:pPr>
            <w:r w:rsidRPr="00854EE3">
              <w:rPr>
                <w:rFonts w:ascii="Bookman Old Style" w:eastAsia="Times New Roman" w:hAnsi="Bookman Old Style" w:cs="Times New Roman"/>
                <w:color w:val="000000"/>
              </w:rPr>
              <w:t>25</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8C4633" w:rsidRPr="00854EE3" w:rsidRDefault="008C4633" w:rsidP="00B946C5">
            <w:pPr>
              <w:spacing w:after="0" w:line="480" w:lineRule="auto"/>
              <w:jc w:val="right"/>
              <w:rPr>
                <w:rFonts w:ascii="Bookman Old Style" w:eastAsia="Times New Roman" w:hAnsi="Bookman Old Style" w:cs="Times New Roman"/>
                <w:color w:val="000000"/>
              </w:rPr>
            </w:pPr>
            <w:r w:rsidRPr="00854EE3">
              <w:rPr>
                <w:rFonts w:ascii="Bookman Old Style" w:eastAsia="Times New Roman" w:hAnsi="Bookman Old Style" w:cs="Times New Roman"/>
                <w:color w:val="000000"/>
              </w:rPr>
              <w:t>-3</w:t>
            </w:r>
          </w:p>
        </w:tc>
        <w:tc>
          <w:tcPr>
            <w:tcW w:w="812" w:type="dxa"/>
            <w:tcBorders>
              <w:top w:val="single" w:sz="4" w:space="0" w:color="auto"/>
              <w:left w:val="nil"/>
              <w:bottom w:val="single" w:sz="4" w:space="0" w:color="auto"/>
              <w:right w:val="single" w:sz="4" w:space="0" w:color="auto"/>
            </w:tcBorders>
            <w:shd w:val="clear" w:color="auto" w:fill="auto"/>
          </w:tcPr>
          <w:p w:rsidR="00814AB4" w:rsidRDefault="00814AB4" w:rsidP="00B946C5">
            <w:pPr>
              <w:spacing w:after="0" w:line="480" w:lineRule="auto"/>
              <w:jc w:val="right"/>
              <w:rPr>
                <w:rFonts w:ascii="Bookman Old Style" w:eastAsia="Times New Roman" w:hAnsi="Bookman Old Style" w:cs="Times New Roman"/>
                <w:color w:val="000000"/>
              </w:rPr>
            </w:pPr>
          </w:p>
          <w:p w:rsidR="008C4633" w:rsidRPr="00854EE3" w:rsidRDefault="00854EE3" w:rsidP="00B946C5">
            <w:pPr>
              <w:spacing w:after="0" w:line="480" w:lineRule="auto"/>
              <w:jc w:val="right"/>
              <w:rPr>
                <w:rFonts w:ascii="Bookman Old Style" w:eastAsia="Times New Roman" w:hAnsi="Bookman Old Style" w:cs="Times New Roman"/>
                <w:color w:val="000000"/>
              </w:rPr>
            </w:pPr>
            <w:r>
              <w:rPr>
                <w:rFonts w:ascii="Bookman Old Style" w:eastAsia="Times New Roman" w:hAnsi="Bookman Old Style" w:cs="Times New Roman"/>
                <w:color w:val="000000"/>
              </w:rPr>
              <w:t>7</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814AB4" w:rsidRDefault="00814AB4" w:rsidP="00B946C5">
            <w:pPr>
              <w:spacing w:after="0" w:line="480" w:lineRule="auto"/>
              <w:jc w:val="right"/>
              <w:rPr>
                <w:rFonts w:ascii="Bookman Old Style" w:eastAsia="Times New Roman" w:hAnsi="Bookman Old Style" w:cs="Times New Roman"/>
                <w:color w:val="000000"/>
              </w:rPr>
            </w:pPr>
          </w:p>
          <w:p w:rsidR="008C4633" w:rsidRPr="00854EE3" w:rsidRDefault="00854EE3" w:rsidP="00B946C5">
            <w:pPr>
              <w:spacing w:after="0" w:line="480" w:lineRule="auto"/>
              <w:jc w:val="right"/>
              <w:rPr>
                <w:rFonts w:ascii="Bookman Old Style" w:eastAsia="Times New Roman" w:hAnsi="Bookman Old Style" w:cs="Times New Roman"/>
                <w:color w:val="000000"/>
              </w:rPr>
            </w:pPr>
            <w:r w:rsidRPr="00854EE3">
              <w:rPr>
                <w:rFonts w:ascii="Bookman Old Style" w:eastAsia="Times New Roman" w:hAnsi="Bookman Old Style" w:cs="Times New Roman"/>
                <w:color w:val="000000"/>
              </w:rPr>
              <w:t>77</w:t>
            </w:r>
          </w:p>
        </w:tc>
      </w:tr>
      <w:tr w:rsidR="008C4633" w:rsidRPr="00A961CF" w:rsidTr="005508AE">
        <w:trPr>
          <w:trHeight w:val="615"/>
        </w:trPr>
        <w:tc>
          <w:tcPr>
            <w:tcW w:w="696" w:type="dxa"/>
            <w:vMerge/>
            <w:tcBorders>
              <w:left w:val="single" w:sz="4" w:space="0" w:color="auto"/>
              <w:bottom w:val="single" w:sz="4" w:space="0" w:color="auto"/>
              <w:right w:val="single" w:sz="4" w:space="0" w:color="auto"/>
            </w:tcBorders>
            <w:shd w:val="clear" w:color="auto" w:fill="F2F2F2" w:themeFill="background1" w:themeFillShade="F2"/>
            <w:noWrap/>
            <w:vAlign w:val="bottom"/>
            <w:hideMark/>
          </w:tcPr>
          <w:p w:rsidR="008C4633" w:rsidRPr="00A961CF" w:rsidRDefault="008C4633" w:rsidP="00B946C5">
            <w:pPr>
              <w:spacing w:after="0" w:line="480" w:lineRule="auto"/>
              <w:jc w:val="center"/>
              <w:rPr>
                <w:rFonts w:ascii="Bookman Old Style" w:eastAsia="Times New Roman" w:hAnsi="Bookman Old Style" w:cs="Times New Roman"/>
                <w:color w:val="000000"/>
              </w:rPr>
            </w:pPr>
          </w:p>
        </w:tc>
        <w:tc>
          <w:tcPr>
            <w:tcW w:w="1875" w:type="dxa"/>
            <w:vMerge/>
            <w:tcBorders>
              <w:left w:val="nil"/>
              <w:bottom w:val="single" w:sz="4" w:space="0" w:color="auto"/>
              <w:right w:val="single" w:sz="4" w:space="0" w:color="auto"/>
            </w:tcBorders>
            <w:shd w:val="clear" w:color="auto" w:fill="F2F2F2" w:themeFill="background1" w:themeFillShade="F2"/>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p>
        </w:tc>
        <w:tc>
          <w:tcPr>
            <w:tcW w:w="1929" w:type="dxa"/>
            <w:tcBorders>
              <w:top w:val="single" w:sz="4" w:space="0" w:color="auto"/>
              <w:left w:val="nil"/>
              <w:bottom w:val="single" w:sz="4" w:space="0" w:color="auto"/>
              <w:right w:val="single" w:sz="4" w:space="0" w:color="auto"/>
            </w:tcBorders>
            <w:shd w:val="clear" w:color="auto" w:fill="D9D9D9" w:themeFill="background1" w:themeFillShade="D9"/>
          </w:tcPr>
          <w:p w:rsidR="008C4633" w:rsidRDefault="008C4633" w:rsidP="00B946C5">
            <w:pPr>
              <w:spacing w:after="0" w:line="480" w:lineRule="auto"/>
              <w:jc w:val="center"/>
              <w:rPr>
                <w:rFonts w:ascii="Bookman Old Style" w:eastAsia="Times New Roman" w:hAnsi="Bookman Old Style" w:cs="Times New Roman"/>
                <w:color w:val="000000"/>
                <w:sz w:val="24"/>
                <w:szCs w:val="24"/>
              </w:rPr>
            </w:pPr>
          </w:p>
          <w:p w:rsidR="008C4633" w:rsidRPr="002C5ED1" w:rsidRDefault="008C4633" w:rsidP="00B946C5">
            <w:pPr>
              <w:spacing w:after="0" w:line="480" w:lineRule="auto"/>
              <w:jc w:val="center"/>
              <w:rPr>
                <w:rFonts w:ascii="Bookman Old Style" w:eastAsia="Times New Roman" w:hAnsi="Bookman Old Style" w:cs="Times New Roman"/>
                <w:color w:val="000000"/>
                <w:sz w:val="24"/>
                <w:szCs w:val="24"/>
              </w:rPr>
            </w:pPr>
            <w:r w:rsidRPr="002C5ED1">
              <w:rPr>
                <w:rFonts w:ascii="Bookman Old Style" w:eastAsia="Times New Roman" w:hAnsi="Bookman Old Style" w:cs="Times New Roman"/>
                <w:color w:val="000000"/>
                <w:sz w:val="24"/>
                <w:szCs w:val="24"/>
              </w:rPr>
              <w:t>Ethiopian MFIs</w:t>
            </w:r>
          </w:p>
        </w:tc>
        <w:tc>
          <w:tcPr>
            <w:tcW w:w="7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center"/>
              <w:rPr>
                <w:rFonts w:ascii="Calibri" w:eastAsia="Times New Roman" w:hAnsi="Calibri" w:cs="Times New Roman"/>
                <w:color w:val="000000"/>
              </w:rPr>
            </w:pPr>
            <w:r w:rsidRPr="00A961CF">
              <w:rPr>
                <w:rFonts w:ascii="Calibri" w:eastAsia="Times New Roman" w:hAnsi="Calibri" w:cs="Times New Roman"/>
                <w:color w:val="000000"/>
              </w:rPr>
              <w:t>%</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center"/>
              <w:rPr>
                <w:rFonts w:ascii="Calibri" w:eastAsia="Times New Roman" w:hAnsi="Calibri" w:cs="Times New Roman"/>
                <w:color w:val="000000"/>
              </w:rPr>
            </w:pPr>
          </w:p>
        </w:tc>
        <w:tc>
          <w:tcPr>
            <w:tcW w:w="812" w:type="dxa"/>
            <w:tcBorders>
              <w:top w:val="nil"/>
              <w:left w:val="nil"/>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right"/>
              <w:rPr>
                <w:rFonts w:ascii="Calibri" w:eastAsia="Times New Roman" w:hAnsi="Calibri" w:cs="Times New Roman"/>
                <w:color w:val="000000"/>
              </w:rPr>
            </w:pPr>
            <w:r w:rsidRPr="00A961CF">
              <w:rPr>
                <w:rFonts w:ascii="Calibri" w:eastAsia="Times New Roman" w:hAnsi="Calibri" w:cs="Times New Roman"/>
                <w:color w:val="000000"/>
              </w:rPr>
              <w:t>23</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right"/>
              <w:rPr>
                <w:rFonts w:ascii="Calibri" w:eastAsia="Times New Roman" w:hAnsi="Calibri" w:cs="Times New Roman"/>
                <w:color w:val="000000"/>
              </w:rPr>
            </w:pPr>
            <w:r w:rsidRPr="00A961CF">
              <w:rPr>
                <w:rFonts w:ascii="Calibri" w:eastAsia="Times New Roman" w:hAnsi="Calibri" w:cs="Times New Roman"/>
                <w:color w:val="000000"/>
              </w:rPr>
              <w:t>14</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right"/>
              <w:rPr>
                <w:rFonts w:ascii="Calibri" w:eastAsia="Times New Roman" w:hAnsi="Calibri" w:cs="Times New Roman"/>
                <w:color w:val="000000"/>
              </w:rPr>
            </w:pPr>
            <w:r w:rsidRPr="00A961CF">
              <w:rPr>
                <w:rFonts w:ascii="Calibri" w:eastAsia="Times New Roman" w:hAnsi="Calibri" w:cs="Times New Roman"/>
                <w:color w:val="000000"/>
              </w:rPr>
              <w:t>25</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right"/>
              <w:rPr>
                <w:rFonts w:ascii="Calibri" w:eastAsia="Times New Roman" w:hAnsi="Calibri" w:cs="Times New Roman"/>
                <w:color w:val="000000"/>
              </w:rPr>
            </w:pPr>
            <w:r w:rsidRPr="00A961CF">
              <w:rPr>
                <w:rFonts w:ascii="Calibri" w:eastAsia="Times New Roman" w:hAnsi="Calibri" w:cs="Times New Roman"/>
                <w:color w:val="000000"/>
              </w:rPr>
              <w:t>12</w:t>
            </w:r>
          </w:p>
        </w:tc>
        <w:tc>
          <w:tcPr>
            <w:tcW w:w="812" w:type="dxa"/>
            <w:tcBorders>
              <w:top w:val="single" w:sz="4" w:space="0" w:color="auto"/>
              <w:left w:val="nil"/>
              <w:bottom w:val="single" w:sz="4" w:space="0" w:color="auto"/>
              <w:right w:val="single" w:sz="4" w:space="0" w:color="auto"/>
            </w:tcBorders>
            <w:shd w:val="clear" w:color="auto" w:fill="D9D9D9" w:themeFill="background1" w:themeFillShade="D9"/>
          </w:tcPr>
          <w:p w:rsidR="008C4633" w:rsidRDefault="008C4633" w:rsidP="00B946C5">
            <w:pPr>
              <w:spacing w:after="0" w:line="480" w:lineRule="auto"/>
              <w:jc w:val="right"/>
              <w:rPr>
                <w:rFonts w:ascii="Calibri" w:eastAsia="Times New Roman" w:hAnsi="Calibri" w:cs="Times New Roman"/>
                <w:color w:val="000000"/>
              </w:rPr>
            </w:pPr>
          </w:p>
          <w:p w:rsidR="008C4633" w:rsidRDefault="008C4633" w:rsidP="00B946C5">
            <w:pPr>
              <w:spacing w:after="0" w:line="480" w:lineRule="auto"/>
              <w:jc w:val="right"/>
              <w:rPr>
                <w:rFonts w:ascii="Calibri" w:eastAsia="Times New Roman" w:hAnsi="Calibri" w:cs="Times New Roman"/>
                <w:color w:val="000000"/>
              </w:rPr>
            </w:pPr>
          </w:p>
          <w:p w:rsidR="008C4633" w:rsidRDefault="008C4633"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w:t>
            </w:r>
            <w:r w:rsidR="00854EE3">
              <w:rPr>
                <w:rFonts w:ascii="Calibri" w:eastAsia="Times New Roman" w:hAnsi="Calibri" w:cs="Times New Roman"/>
                <w:color w:val="000000"/>
              </w:rPr>
              <w:t>2.2</w:t>
            </w:r>
          </w:p>
        </w:tc>
        <w:tc>
          <w:tcPr>
            <w:tcW w:w="978" w:type="dxa"/>
            <w:tcBorders>
              <w:top w:val="nil"/>
              <w:left w:val="single" w:sz="4" w:space="0" w:color="auto"/>
              <w:bottom w:val="single" w:sz="4" w:space="0" w:color="auto"/>
              <w:right w:val="single" w:sz="4" w:space="0" w:color="auto"/>
            </w:tcBorders>
            <w:shd w:val="clear" w:color="auto" w:fill="D9D9D9" w:themeFill="background1" w:themeFillShade="D9"/>
          </w:tcPr>
          <w:p w:rsidR="008C4633" w:rsidRDefault="008C4633" w:rsidP="00B946C5">
            <w:pPr>
              <w:spacing w:after="0" w:line="480" w:lineRule="auto"/>
              <w:jc w:val="right"/>
              <w:rPr>
                <w:rFonts w:ascii="Calibri" w:eastAsia="Times New Roman" w:hAnsi="Calibri" w:cs="Times New Roman"/>
                <w:color w:val="000000"/>
              </w:rPr>
            </w:pPr>
          </w:p>
          <w:p w:rsidR="008C4633" w:rsidRDefault="008C4633" w:rsidP="00B946C5">
            <w:pPr>
              <w:spacing w:after="0" w:line="480" w:lineRule="auto"/>
              <w:jc w:val="right"/>
              <w:rPr>
                <w:rFonts w:ascii="Calibri" w:eastAsia="Times New Roman" w:hAnsi="Calibri" w:cs="Times New Roman"/>
                <w:color w:val="000000"/>
              </w:rPr>
            </w:pPr>
          </w:p>
          <w:p w:rsidR="008C4633" w:rsidRPr="00A961CF" w:rsidRDefault="00854EE3"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91</w:t>
            </w:r>
          </w:p>
        </w:tc>
      </w:tr>
      <w:tr w:rsidR="008C4633" w:rsidRPr="00A961CF" w:rsidTr="005508AE">
        <w:trPr>
          <w:trHeight w:val="315"/>
        </w:trPr>
        <w:tc>
          <w:tcPr>
            <w:tcW w:w="696" w:type="dxa"/>
            <w:vMerge w:val="restart"/>
            <w:tcBorders>
              <w:top w:val="nil"/>
              <w:left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center"/>
              <w:rPr>
                <w:rFonts w:ascii="Bookman Old Style" w:eastAsia="Times New Roman" w:hAnsi="Bookman Old Style" w:cs="Times New Roman"/>
                <w:color w:val="000000"/>
              </w:rPr>
            </w:pPr>
            <w:r>
              <w:rPr>
                <w:rFonts w:ascii="Bookman Old Style" w:eastAsia="Times New Roman" w:hAnsi="Bookman Old Style" w:cs="Times New Roman"/>
                <w:color w:val="000000"/>
              </w:rPr>
              <w:t>2</w:t>
            </w:r>
          </w:p>
        </w:tc>
        <w:tc>
          <w:tcPr>
            <w:tcW w:w="1875" w:type="dxa"/>
            <w:vMerge w:val="restart"/>
            <w:tcBorders>
              <w:top w:val="nil"/>
              <w:left w:val="nil"/>
              <w:right w:val="single" w:sz="4" w:space="0" w:color="auto"/>
            </w:tcBorders>
            <w:shd w:val="clear" w:color="auto" w:fill="D9D9D9" w:themeFill="background1" w:themeFillShade="D9"/>
            <w:noWrap/>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Growth rate in terms of loan portfolio</w:t>
            </w:r>
          </w:p>
        </w:tc>
        <w:tc>
          <w:tcPr>
            <w:tcW w:w="1929" w:type="dxa"/>
            <w:tcBorders>
              <w:top w:val="single" w:sz="4" w:space="0" w:color="auto"/>
              <w:left w:val="nil"/>
              <w:bottom w:val="single" w:sz="4" w:space="0" w:color="auto"/>
              <w:right w:val="single" w:sz="4" w:space="0" w:color="auto"/>
            </w:tcBorders>
            <w:shd w:val="clear" w:color="auto" w:fill="auto"/>
          </w:tcPr>
          <w:p w:rsidR="008C4633" w:rsidRPr="002C5ED1" w:rsidRDefault="008C4633"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w:t>
            </w:r>
            <w:r w:rsidRPr="002C5ED1">
              <w:rPr>
                <w:rFonts w:ascii="Bookman Old Style" w:eastAsia="Times New Roman" w:hAnsi="Bookman Old Style" w:cs="Times New Roman"/>
                <w:color w:val="000000"/>
                <w:sz w:val="24"/>
                <w:szCs w:val="24"/>
              </w:rPr>
              <w:t>op</w:t>
            </w:r>
            <w:r>
              <w:rPr>
                <w:rFonts w:ascii="Bookman Old Style" w:eastAsia="Times New Roman" w:hAnsi="Bookman Old Style" w:cs="Times New Roman"/>
                <w:color w:val="000000"/>
                <w:sz w:val="24"/>
                <w:szCs w:val="24"/>
              </w:rPr>
              <w:t xml:space="preserve"> four</w:t>
            </w:r>
            <w:r w:rsidRPr="002C5ED1">
              <w:rPr>
                <w:rFonts w:ascii="Bookman Old Style" w:eastAsia="Times New Roman" w:hAnsi="Bookman Old Style" w:cs="Times New Roman"/>
                <w:color w:val="000000"/>
                <w:sz w:val="24"/>
                <w:szCs w:val="24"/>
              </w:rPr>
              <w:t xml:space="preserve"> MFIs</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C4633" w:rsidRPr="00A961CF" w:rsidRDefault="008C4633" w:rsidP="00B946C5">
            <w:pPr>
              <w:spacing w:after="0" w:line="480" w:lineRule="auto"/>
              <w:jc w:val="center"/>
              <w:rPr>
                <w:rFonts w:ascii="Calibri" w:eastAsia="Times New Roman" w:hAnsi="Calibri" w:cs="Times New Roman"/>
                <w:color w:val="000000"/>
              </w:rPr>
            </w:pPr>
            <w:r w:rsidRPr="00A961CF">
              <w:rPr>
                <w:rFonts w:ascii="Calibri" w:eastAsia="Times New Roman" w:hAnsi="Calibri" w:cs="Times New Roman"/>
                <w:color w:val="000000"/>
              </w:rPr>
              <w:t>%</w:t>
            </w:r>
          </w:p>
        </w:tc>
        <w:tc>
          <w:tcPr>
            <w:tcW w:w="812" w:type="dxa"/>
            <w:tcBorders>
              <w:top w:val="nil"/>
              <w:left w:val="nil"/>
              <w:bottom w:val="single" w:sz="4" w:space="0" w:color="auto"/>
              <w:right w:val="single" w:sz="4" w:space="0" w:color="auto"/>
            </w:tcBorders>
            <w:shd w:val="clear" w:color="auto" w:fill="auto"/>
            <w:noWrap/>
            <w:vAlign w:val="bottom"/>
            <w:hideMark/>
          </w:tcPr>
          <w:p w:rsidR="008C4633" w:rsidRPr="00A961CF" w:rsidRDefault="008C4633" w:rsidP="00B946C5">
            <w:pPr>
              <w:spacing w:after="0" w:line="480" w:lineRule="auto"/>
              <w:jc w:val="center"/>
              <w:rPr>
                <w:rFonts w:ascii="Calibri" w:eastAsia="Times New Roman" w:hAnsi="Calibri" w:cs="Times New Roman"/>
                <w:color w:val="000000"/>
              </w:rPr>
            </w:pPr>
          </w:p>
        </w:tc>
        <w:tc>
          <w:tcPr>
            <w:tcW w:w="812" w:type="dxa"/>
            <w:tcBorders>
              <w:top w:val="nil"/>
              <w:left w:val="nil"/>
              <w:bottom w:val="single" w:sz="4" w:space="0" w:color="auto"/>
              <w:right w:val="single" w:sz="4" w:space="0" w:color="auto"/>
            </w:tcBorders>
            <w:shd w:val="clear" w:color="auto" w:fill="auto"/>
            <w:noWrap/>
            <w:vAlign w:val="bottom"/>
            <w:hideMark/>
          </w:tcPr>
          <w:p w:rsidR="008C4633" w:rsidRPr="00854EE3" w:rsidRDefault="008C4633" w:rsidP="00B946C5">
            <w:pPr>
              <w:spacing w:after="0" w:line="480" w:lineRule="auto"/>
              <w:jc w:val="right"/>
              <w:rPr>
                <w:rFonts w:ascii="Calibri" w:eastAsia="Times New Roman" w:hAnsi="Calibri" w:cs="Times New Roman"/>
                <w:color w:val="000000"/>
              </w:rPr>
            </w:pPr>
            <w:r w:rsidRPr="00854EE3">
              <w:rPr>
                <w:rFonts w:ascii="Calibri" w:eastAsia="Times New Roman" w:hAnsi="Calibri" w:cs="Times New Roman"/>
                <w:color w:val="000000"/>
              </w:rPr>
              <w:t>31</w:t>
            </w:r>
          </w:p>
        </w:tc>
        <w:tc>
          <w:tcPr>
            <w:tcW w:w="812" w:type="dxa"/>
            <w:tcBorders>
              <w:top w:val="nil"/>
              <w:left w:val="nil"/>
              <w:bottom w:val="single" w:sz="4" w:space="0" w:color="auto"/>
              <w:right w:val="single" w:sz="4" w:space="0" w:color="auto"/>
            </w:tcBorders>
            <w:shd w:val="clear" w:color="auto" w:fill="auto"/>
            <w:noWrap/>
            <w:vAlign w:val="bottom"/>
            <w:hideMark/>
          </w:tcPr>
          <w:p w:rsidR="008C4633" w:rsidRPr="00854EE3" w:rsidRDefault="008C4633" w:rsidP="00B946C5">
            <w:pPr>
              <w:spacing w:after="0" w:line="480" w:lineRule="auto"/>
              <w:jc w:val="right"/>
              <w:rPr>
                <w:rFonts w:ascii="Calibri" w:eastAsia="Times New Roman" w:hAnsi="Calibri" w:cs="Times New Roman"/>
                <w:color w:val="000000"/>
              </w:rPr>
            </w:pPr>
            <w:r w:rsidRPr="00854EE3">
              <w:rPr>
                <w:rFonts w:ascii="Calibri" w:eastAsia="Times New Roman" w:hAnsi="Calibri" w:cs="Times New Roman"/>
                <w:color w:val="000000"/>
              </w:rPr>
              <w:t>54</w:t>
            </w:r>
          </w:p>
        </w:tc>
        <w:tc>
          <w:tcPr>
            <w:tcW w:w="812" w:type="dxa"/>
            <w:tcBorders>
              <w:top w:val="nil"/>
              <w:left w:val="nil"/>
              <w:bottom w:val="single" w:sz="4" w:space="0" w:color="auto"/>
              <w:right w:val="single" w:sz="4" w:space="0" w:color="auto"/>
            </w:tcBorders>
            <w:shd w:val="clear" w:color="auto" w:fill="auto"/>
            <w:noWrap/>
            <w:vAlign w:val="bottom"/>
            <w:hideMark/>
          </w:tcPr>
          <w:p w:rsidR="008C4633" w:rsidRPr="00854EE3" w:rsidRDefault="008C4633" w:rsidP="00B946C5">
            <w:pPr>
              <w:spacing w:after="0" w:line="480" w:lineRule="auto"/>
              <w:jc w:val="right"/>
              <w:rPr>
                <w:rFonts w:ascii="Calibri" w:eastAsia="Times New Roman" w:hAnsi="Calibri" w:cs="Times New Roman"/>
                <w:color w:val="000000"/>
              </w:rPr>
            </w:pPr>
            <w:r w:rsidRPr="00854EE3">
              <w:rPr>
                <w:rFonts w:ascii="Calibri" w:eastAsia="Times New Roman" w:hAnsi="Calibri" w:cs="Times New Roman"/>
                <w:color w:val="000000"/>
              </w:rPr>
              <w:t>55</w:t>
            </w:r>
          </w:p>
        </w:tc>
        <w:tc>
          <w:tcPr>
            <w:tcW w:w="812" w:type="dxa"/>
            <w:tcBorders>
              <w:top w:val="nil"/>
              <w:left w:val="nil"/>
              <w:bottom w:val="single" w:sz="4" w:space="0" w:color="auto"/>
              <w:right w:val="single" w:sz="4" w:space="0" w:color="auto"/>
            </w:tcBorders>
            <w:shd w:val="clear" w:color="auto" w:fill="auto"/>
            <w:noWrap/>
            <w:vAlign w:val="bottom"/>
            <w:hideMark/>
          </w:tcPr>
          <w:p w:rsidR="008C4633" w:rsidRPr="00854EE3" w:rsidRDefault="008C4633" w:rsidP="00B946C5">
            <w:pPr>
              <w:spacing w:after="0" w:line="480" w:lineRule="auto"/>
              <w:jc w:val="right"/>
              <w:rPr>
                <w:rFonts w:ascii="Calibri" w:eastAsia="Times New Roman" w:hAnsi="Calibri" w:cs="Times New Roman"/>
                <w:color w:val="000000"/>
              </w:rPr>
            </w:pPr>
            <w:r w:rsidRPr="00854EE3">
              <w:rPr>
                <w:rFonts w:ascii="Calibri" w:eastAsia="Times New Roman" w:hAnsi="Calibri" w:cs="Times New Roman"/>
                <w:color w:val="000000"/>
              </w:rPr>
              <w:t>2</w:t>
            </w:r>
          </w:p>
        </w:tc>
        <w:tc>
          <w:tcPr>
            <w:tcW w:w="812" w:type="dxa"/>
            <w:tcBorders>
              <w:top w:val="single" w:sz="4" w:space="0" w:color="auto"/>
              <w:left w:val="nil"/>
              <w:bottom w:val="single" w:sz="4" w:space="0" w:color="auto"/>
              <w:right w:val="single" w:sz="4" w:space="0" w:color="auto"/>
            </w:tcBorders>
            <w:shd w:val="clear" w:color="auto" w:fill="auto"/>
          </w:tcPr>
          <w:p w:rsidR="008C4633" w:rsidRPr="00854EE3" w:rsidRDefault="00854EE3"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15</w:t>
            </w:r>
          </w:p>
        </w:tc>
        <w:tc>
          <w:tcPr>
            <w:tcW w:w="978" w:type="dxa"/>
            <w:tcBorders>
              <w:top w:val="nil"/>
              <w:left w:val="single" w:sz="4" w:space="0" w:color="auto"/>
              <w:bottom w:val="single" w:sz="4" w:space="0" w:color="auto"/>
              <w:right w:val="single" w:sz="4" w:space="0" w:color="auto"/>
            </w:tcBorders>
            <w:shd w:val="clear" w:color="auto" w:fill="auto"/>
          </w:tcPr>
          <w:p w:rsidR="008C4633" w:rsidRPr="00854EE3" w:rsidRDefault="008C4633" w:rsidP="00B946C5">
            <w:pPr>
              <w:spacing w:after="0" w:line="480" w:lineRule="auto"/>
              <w:jc w:val="right"/>
              <w:rPr>
                <w:rFonts w:ascii="Calibri" w:eastAsia="Times New Roman" w:hAnsi="Calibri" w:cs="Times New Roman"/>
                <w:color w:val="000000"/>
              </w:rPr>
            </w:pPr>
            <w:r w:rsidRPr="00854EE3">
              <w:rPr>
                <w:rFonts w:ascii="Calibri" w:eastAsia="Times New Roman" w:hAnsi="Calibri" w:cs="Times New Roman"/>
                <w:color w:val="000000"/>
              </w:rPr>
              <w:t>2</w:t>
            </w:r>
            <w:r w:rsidR="00854EE3" w:rsidRPr="00854EE3">
              <w:rPr>
                <w:rFonts w:ascii="Calibri" w:eastAsia="Times New Roman" w:hAnsi="Calibri" w:cs="Times New Roman"/>
                <w:color w:val="000000"/>
              </w:rPr>
              <w:t>66</w:t>
            </w:r>
          </w:p>
        </w:tc>
      </w:tr>
      <w:tr w:rsidR="008C4633" w:rsidRPr="00A961CF" w:rsidTr="005508AE">
        <w:trPr>
          <w:trHeight w:val="315"/>
        </w:trPr>
        <w:tc>
          <w:tcPr>
            <w:tcW w:w="696" w:type="dxa"/>
            <w:vMerge/>
            <w:tcBorders>
              <w:left w:val="single" w:sz="4" w:space="0" w:color="auto"/>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center"/>
              <w:rPr>
                <w:rFonts w:ascii="Bookman Old Style" w:eastAsia="Times New Roman" w:hAnsi="Bookman Old Style" w:cs="Times New Roman"/>
                <w:color w:val="000000"/>
              </w:rPr>
            </w:pPr>
          </w:p>
        </w:tc>
        <w:tc>
          <w:tcPr>
            <w:tcW w:w="1875" w:type="dxa"/>
            <w:vMerge/>
            <w:tcBorders>
              <w:left w:val="nil"/>
              <w:bottom w:val="single" w:sz="4" w:space="0" w:color="auto"/>
              <w:right w:val="single" w:sz="4" w:space="0" w:color="auto"/>
            </w:tcBorders>
            <w:shd w:val="clear" w:color="auto" w:fill="D9D9D9" w:themeFill="background1" w:themeFillShade="D9"/>
            <w:noWrap/>
            <w:vAlign w:val="bottom"/>
            <w:hideMark/>
          </w:tcPr>
          <w:p w:rsidR="008C4633" w:rsidRPr="003D0E1A" w:rsidRDefault="008C4633" w:rsidP="00B946C5">
            <w:pPr>
              <w:spacing w:after="0" w:line="480" w:lineRule="auto"/>
              <w:jc w:val="center"/>
              <w:rPr>
                <w:rFonts w:ascii="Bookman Old Style" w:eastAsia="Times New Roman" w:hAnsi="Bookman Old Style" w:cs="Times New Roman"/>
                <w:color w:val="000000"/>
                <w:sz w:val="24"/>
                <w:szCs w:val="24"/>
              </w:rPr>
            </w:pPr>
          </w:p>
        </w:tc>
        <w:tc>
          <w:tcPr>
            <w:tcW w:w="1929" w:type="dxa"/>
            <w:tcBorders>
              <w:top w:val="single" w:sz="4" w:space="0" w:color="auto"/>
              <w:left w:val="nil"/>
              <w:bottom w:val="single" w:sz="4" w:space="0" w:color="auto"/>
              <w:right w:val="single" w:sz="4" w:space="0" w:color="auto"/>
            </w:tcBorders>
            <w:shd w:val="clear" w:color="auto" w:fill="D9D9D9" w:themeFill="background1" w:themeFillShade="D9"/>
          </w:tcPr>
          <w:p w:rsidR="008C4633" w:rsidRPr="002C5ED1" w:rsidRDefault="008C4633" w:rsidP="00B946C5">
            <w:pPr>
              <w:spacing w:after="0" w:line="480" w:lineRule="auto"/>
              <w:jc w:val="center"/>
              <w:rPr>
                <w:rFonts w:ascii="Bookman Old Style" w:eastAsia="Times New Roman" w:hAnsi="Bookman Old Style" w:cs="Times New Roman"/>
                <w:color w:val="000000"/>
                <w:sz w:val="24"/>
                <w:szCs w:val="24"/>
              </w:rPr>
            </w:pPr>
            <w:r w:rsidRPr="002C5ED1">
              <w:rPr>
                <w:rFonts w:ascii="Bookman Old Style" w:eastAsia="Times New Roman" w:hAnsi="Bookman Old Style" w:cs="Times New Roman"/>
                <w:color w:val="000000"/>
                <w:sz w:val="24"/>
                <w:szCs w:val="24"/>
              </w:rPr>
              <w:t>Ethiopian MFIs</w:t>
            </w:r>
          </w:p>
        </w:tc>
        <w:tc>
          <w:tcPr>
            <w:tcW w:w="7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center"/>
              <w:rPr>
                <w:rFonts w:ascii="Calibri" w:eastAsia="Times New Roman" w:hAnsi="Calibri" w:cs="Times New Roman"/>
                <w:color w:val="000000"/>
              </w:rPr>
            </w:pPr>
            <w:r w:rsidRPr="00A961CF">
              <w:rPr>
                <w:rFonts w:ascii="Calibri" w:eastAsia="Times New Roman" w:hAnsi="Calibri" w:cs="Times New Roman"/>
                <w:color w:val="000000"/>
              </w:rPr>
              <w:t>%</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center"/>
              <w:rPr>
                <w:rFonts w:ascii="Calibri" w:eastAsia="Times New Roman" w:hAnsi="Calibri" w:cs="Times New Roman"/>
                <w:color w:val="000000"/>
              </w:rPr>
            </w:pPr>
          </w:p>
        </w:tc>
        <w:tc>
          <w:tcPr>
            <w:tcW w:w="812" w:type="dxa"/>
            <w:tcBorders>
              <w:top w:val="nil"/>
              <w:left w:val="nil"/>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right"/>
              <w:rPr>
                <w:rFonts w:ascii="Calibri" w:eastAsia="Times New Roman" w:hAnsi="Calibri" w:cs="Times New Roman"/>
                <w:color w:val="000000"/>
              </w:rPr>
            </w:pPr>
            <w:r w:rsidRPr="00A961CF">
              <w:rPr>
                <w:rFonts w:ascii="Calibri" w:eastAsia="Times New Roman" w:hAnsi="Calibri" w:cs="Times New Roman"/>
                <w:color w:val="000000"/>
              </w:rPr>
              <w:t>35</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right"/>
              <w:rPr>
                <w:rFonts w:ascii="Calibri" w:eastAsia="Times New Roman" w:hAnsi="Calibri" w:cs="Times New Roman"/>
                <w:color w:val="000000"/>
              </w:rPr>
            </w:pPr>
            <w:r w:rsidRPr="00A961CF">
              <w:rPr>
                <w:rFonts w:ascii="Calibri" w:eastAsia="Times New Roman" w:hAnsi="Calibri" w:cs="Times New Roman"/>
                <w:color w:val="000000"/>
              </w:rPr>
              <w:t>46</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right"/>
              <w:rPr>
                <w:rFonts w:ascii="Calibri" w:eastAsia="Times New Roman" w:hAnsi="Calibri" w:cs="Times New Roman"/>
                <w:color w:val="000000"/>
              </w:rPr>
            </w:pPr>
            <w:r w:rsidRPr="00A961CF">
              <w:rPr>
                <w:rFonts w:ascii="Calibri" w:eastAsia="Times New Roman" w:hAnsi="Calibri" w:cs="Times New Roman"/>
                <w:color w:val="000000"/>
              </w:rPr>
              <w:t>50</w:t>
            </w:r>
          </w:p>
        </w:tc>
        <w:tc>
          <w:tcPr>
            <w:tcW w:w="812" w:type="dxa"/>
            <w:tcBorders>
              <w:top w:val="nil"/>
              <w:left w:val="nil"/>
              <w:bottom w:val="single" w:sz="4" w:space="0" w:color="auto"/>
              <w:right w:val="single" w:sz="4" w:space="0" w:color="auto"/>
            </w:tcBorders>
            <w:shd w:val="clear" w:color="auto" w:fill="D9D9D9" w:themeFill="background1" w:themeFillShade="D9"/>
            <w:noWrap/>
            <w:vAlign w:val="bottom"/>
            <w:hideMark/>
          </w:tcPr>
          <w:p w:rsidR="008C4633" w:rsidRPr="00A961CF" w:rsidRDefault="008C4633" w:rsidP="00B946C5">
            <w:pPr>
              <w:spacing w:after="0" w:line="480" w:lineRule="auto"/>
              <w:jc w:val="right"/>
              <w:rPr>
                <w:rFonts w:ascii="Calibri" w:eastAsia="Times New Roman" w:hAnsi="Calibri" w:cs="Times New Roman"/>
                <w:color w:val="000000"/>
              </w:rPr>
            </w:pPr>
            <w:r w:rsidRPr="00A961CF">
              <w:rPr>
                <w:rFonts w:ascii="Calibri" w:eastAsia="Times New Roman" w:hAnsi="Calibri" w:cs="Times New Roman"/>
                <w:color w:val="000000"/>
              </w:rPr>
              <w:t>27</w:t>
            </w:r>
          </w:p>
        </w:tc>
        <w:tc>
          <w:tcPr>
            <w:tcW w:w="812" w:type="dxa"/>
            <w:tcBorders>
              <w:top w:val="single" w:sz="4" w:space="0" w:color="auto"/>
              <w:left w:val="nil"/>
              <w:bottom w:val="single" w:sz="4" w:space="0" w:color="auto"/>
              <w:right w:val="single" w:sz="4" w:space="0" w:color="auto"/>
            </w:tcBorders>
            <w:shd w:val="clear" w:color="auto" w:fill="D9D9D9" w:themeFill="background1" w:themeFillShade="D9"/>
          </w:tcPr>
          <w:p w:rsidR="008C4633" w:rsidRDefault="008C4633" w:rsidP="00B946C5">
            <w:pPr>
              <w:spacing w:after="0" w:line="480" w:lineRule="auto"/>
              <w:jc w:val="right"/>
              <w:rPr>
                <w:rFonts w:ascii="Calibri" w:eastAsia="Times New Roman" w:hAnsi="Calibri" w:cs="Times New Roman"/>
                <w:color w:val="000000"/>
              </w:rPr>
            </w:pPr>
          </w:p>
          <w:p w:rsidR="008C4633" w:rsidRDefault="00854EE3"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2</w:t>
            </w:r>
          </w:p>
        </w:tc>
        <w:tc>
          <w:tcPr>
            <w:tcW w:w="978" w:type="dxa"/>
            <w:tcBorders>
              <w:top w:val="nil"/>
              <w:left w:val="single" w:sz="4" w:space="0" w:color="auto"/>
              <w:bottom w:val="single" w:sz="4" w:space="0" w:color="auto"/>
              <w:right w:val="single" w:sz="4" w:space="0" w:color="auto"/>
            </w:tcBorders>
            <w:shd w:val="clear" w:color="auto" w:fill="D9D9D9" w:themeFill="background1" w:themeFillShade="D9"/>
          </w:tcPr>
          <w:p w:rsidR="008C4633" w:rsidRDefault="008C4633" w:rsidP="00B946C5">
            <w:pPr>
              <w:spacing w:after="0" w:line="480" w:lineRule="auto"/>
              <w:jc w:val="right"/>
              <w:rPr>
                <w:rFonts w:ascii="Calibri" w:eastAsia="Times New Roman" w:hAnsi="Calibri" w:cs="Times New Roman"/>
                <w:color w:val="000000"/>
              </w:rPr>
            </w:pPr>
          </w:p>
          <w:p w:rsidR="008C4633" w:rsidRPr="00A961CF" w:rsidRDefault="00854EE3"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280</w:t>
            </w:r>
          </w:p>
        </w:tc>
      </w:tr>
    </w:tbl>
    <w:p w:rsidR="003C1CF0" w:rsidRDefault="003C1CF0"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Source: </w:t>
      </w:r>
      <w:r w:rsidR="003227C3">
        <w:rPr>
          <w:rFonts w:ascii="Bookman Old Style" w:hAnsi="Bookman Old Style" w:cs="TTE1F345F0t00"/>
          <w:color w:val="000000"/>
          <w:sz w:val="24"/>
          <w:szCs w:val="24"/>
        </w:rPr>
        <w:t xml:space="preserve">Researcher’s own </w:t>
      </w:r>
      <w:r>
        <w:rPr>
          <w:rFonts w:ascii="Bookman Old Style" w:hAnsi="Bookman Old Style" w:cs="TTE1F345F0t00"/>
          <w:color w:val="000000"/>
          <w:sz w:val="24"/>
          <w:szCs w:val="24"/>
        </w:rPr>
        <w:t>comput</w:t>
      </w:r>
      <w:r w:rsidR="003227C3">
        <w:rPr>
          <w:rFonts w:ascii="Bookman Old Style" w:hAnsi="Bookman Old Style" w:cs="TTE1F345F0t00"/>
          <w:color w:val="000000"/>
          <w:sz w:val="24"/>
          <w:szCs w:val="24"/>
        </w:rPr>
        <w:t xml:space="preserve">ation </w:t>
      </w:r>
    </w:p>
    <w:p w:rsidR="00C17768" w:rsidRDefault="00C17768"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1845FC" w:rsidRDefault="00676F95"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lastRenderedPageBreak/>
        <w:t>Figure 4.2</w:t>
      </w:r>
      <w:r w:rsidR="00330ABC">
        <w:rPr>
          <w:rFonts w:ascii="Bookman Old Style" w:hAnsi="Bookman Old Style" w:cs="TTE1F345F0t00"/>
          <w:color w:val="000000"/>
          <w:sz w:val="24"/>
          <w:szCs w:val="24"/>
        </w:rPr>
        <w:t>.1</w:t>
      </w:r>
      <w:r w:rsidR="001845FC">
        <w:rPr>
          <w:rFonts w:ascii="Bookman Old Style" w:hAnsi="Bookman Old Style" w:cs="TTE1F345F0t00"/>
          <w:color w:val="000000"/>
          <w:sz w:val="24"/>
          <w:szCs w:val="24"/>
        </w:rPr>
        <w:t>b Growth analysis of outreach</w:t>
      </w:r>
    </w:p>
    <w:p w:rsidR="006266E6" w:rsidRDefault="001845FC"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noProof/>
          <w:color w:val="000000"/>
          <w:sz w:val="24"/>
          <w:szCs w:val="24"/>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536BA" w:rsidRDefault="002536BA" w:rsidP="00B946C5">
      <w:pPr>
        <w:autoSpaceDE w:val="0"/>
        <w:autoSpaceDN w:val="0"/>
        <w:adjustRightInd w:val="0"/>
        <w:spacing w:after="0" w:line="480" w:lineRule="auto"/>
        <w:jc w:val="both"/>
        <w:rPr>
          <w:rFonts w:ascii="Bookman Old Style" w:hAnsi="Bookman Old Style" w:cs="TTE1F345F0t00"/>
          <w:color w:val="000000"/>
          <w:sz w:val="24"/>
          <w:szCs w:val="24"/>
        </w:rPr>
      </w:pPr>
    </w:p>
    <w:p w:rsidR="001C0D42" w:rsidRDefault="00D24F2E"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The Ethiopian economy is characterized by multifaceted features of poverty where the Government tried to design various strategies to fight poverty</w:t>
      </w:r>
      <w:r w:rsidR="002A0B00">
        <w:rPr>
          <w:rFonts w:ascii="Bookman Old Style" w:hAnsi="Bookman Old Style" w:cs="TTE1F345F0t00"/>
          <w:color w:val="000000"/>
          <w:sz w:val="24"/>
          <w:szCs w:val="24"/>
        </w:rPr>
        <w:t xml:space="preserve"> which necessitated the </w:t>
      </w:r>
      <w:r w:rsidR="00436602">
        <w:rPr>
          <w:rFonts w:ascii="Bookman Old Style" w:hAnsi="Bookman Old Style" w:cs="TTE1F345F0t00"/>
          <w:color w:val="000000"/>
          <w:sz w:val="24"/>
          <w:szCs w:val="24"/>
        </w:rPr>
        <w:t>c</w:t>
      </w:r>
      <w:r w:rsidR="00603755">
        <w:rPr>
          <w:rFonts w:ascii="Bookman Old Style" w:hAnsi="Bookman Old Style" w:cs="TTE1F345F0t00"/>
          <w:color w:val="000000"/>
          <w:sz w:val="24"/>
          <w:szCs w:val="24"/>
        </w:rPr>
        <w:t>o</w:t>
      </w:r>
      <w:r w:rsidR="00436602">
        <w:rPr>
          <w:rFonts w:ascii="Bookman Old Style" w:hAnsi="Bookman Old Style" w:cs="TTE1F345F0t00"/>
          <w:color w:val="000000"/>
          <w:sz w:val="24"/>
          <w:szCs w:val="24"/>
        </w:rPr>
        <w:t>m</w:t>
      </w:r>
      <w:r w:rsidR="00603755">
        <w:rPr>
          <w:rFonts w:ascii="Bookman Old Style" w:hAnsi="Bookman Old Style" w:cs="TTE1F345F0t00"/>
          <w:color w:val="000000"/>
          <w:sz w:val="24"/>
          <w:szCs w:val="24"/>
        </w:rPr>
        <w:t>ing</w:t>
      </w:r>
      <w:r w:rsidR="00436602">
        <w:rPr>
          <w:rFonts w:ascii="Bookman Old Style" w:hAnsi="Bookman Old Style" w:cs="TTE1F345F0t00"/>
          <w:color w:val="000000"/>
          <w:sz w:val="24"/>
          <w:szCs w:val="24"/>
        </w:rPr>
        <w:t xml:space="preserve"> </w:t>
      </w:r>
      <w:r w:rsidR="002A0B00">
        <w:rPr>
          <w:rFonts w:ascii="Bookman Old Style" w:hAnsi="Bookman Old Style" w:cs="TTE1F345F0t00"/>
          <w:color w:val="000000"/>
          <w:sz w:val="24"/>
          <w:szCs w:val="24"/>
        </w:rPr>
        <w:t>in</w:t>
      </w:r>
      <w:r w:rsidR="00436602">
        <w:rPr>
          <w:rFonts w:ascii="Bookman Old Style" w:hAnsi="Bookman Old Style" w:cs="TTE1F345F0t00"/>
          <w:color w:val="000000"/>
          <w:sz w:val="24"/>
          <w:szCs w:val="24"/>
        </w:rPr>
        <w:t xml:space="preserve">to picture </w:t>
      </w:r>
      <w:r w:rsidR="002A0B00">
        <w:rPr>
          <w:rFonts w:ascii="Bookman Old Style" w:hAnsi="Bookman Old Style" w:cs="TTE1F345F0t00"/>
          <w:color w:val="000000"/>
          <w:sz w:val="24"/>
          <w:szCs w:val="24"/>
        </w:rPr>
        <w:t xml:space="preserve">of MFIs </w:t>
      </w:r>
      <w:r w:rsidR="00436602">
        <w:rPr>
          <w:rFonts w:ascii="Bookman Old Style" w:hAnsi="Bookman Old Style" w:cs="TTE1F345F0t00"/>
          <w:color w:val="000000"/>
          <w:sz w:val="24"/>
          <w:szCs w:val="24"/>
        </w:rPr>
        <w:t xml:space="preserve">with the prime objective of poverty alleviation. </w:t>
      </w:r>
      <w:r w:rsidR="009D70A6">
        <w:rPr>
          <w:rFonts w:ascii="Bookman Old Style" w:hAnsi="Bookman Old Style" w:cs="TTE1F345F0t00"/>
          <w:color w:val="000000"/>
          <w:sz w:val="24"/>
          <w:szCs w:val="24"/>
        </w:rPr>
        <w:t xml:space="preserve">As clearly seen under section </w:t>
      </w:r>
      <w:r w:rsidR="009D70A6" w:rsidRPr="003A03C3">
        <w:rPr>
          <w:rFonts w:ascii="Bookman Old Style" w:hAnsi="Bookman Old Style" w:cs="TTE1F345F0t00"/>
          <w:b/>
          <w:color w:val="000000"/>
          <w:sz w:val="24"/>
          <w:szCs w:val="24"/>
        </w:rPr>
        <w:t>2.3,</w:t>
      </w:r>
      <w:r w:rsidR="009D70A6">
        <w:rPr>
          <w:rFonts w:ascii="Bookman Old Style" w:hAnsi="Bookman Old Style" w:cs="TTE1F345F0t00"/>
          <w:color w:val="000000"/>
          <w:sz w:val="24"/>
          <w:szCs w:val="24"/>
        </w:rPr>
        <w:t xml:space="preserve"> better of</w:t>
      </w:r>
      <w:r w:rsidR="00F428A3">
        <w:rPr>
          <w:rFonts w:ascii="Bookman Old Style" w:hAnsi="Bookman Old Style" w:cs="TTE1F345F0t00"/>
          <w:color w:val="000000"/>
          <w:sz w:val="24"/>
          <w:szCs w:val="24"/>
        </w:rPr>
        <w:t>f</w:t>
      </w:r>
      <w:r w:rsidR="009D70A6">
        <w:rPr>
          <w:rFonts w:ascii="Bookman Old Style" w:hAnsi="Bookman Old Style" w:cs="TTE1F345F0t00"/>
          <w:color w:val="000000"/>
          <w:sz w:val="24"/>
          <w:szCs w:val="24"/>
        </w:rPr>
        <w:t xml:space="preserve"> </w:t>
      </w:r>
      <w:r w:rsidR="00F428A3">
        <w:rPr>
          <w:rFonts w:ascii="Bookman Old Style" w:hAnsi="Bookman Old Style" w:cs="TTE1F345F0t00"/>
          <w:color w:val="000000"/>
          <w:sz w:val="24"/>
          <w:szCs w:val="24"/>
        </w:rPr>
        <w:t>MFIs can</w:t>
      </w:r>
      <w:r w:rsidR="009D70A6">
        <w:rPr>
          <w:rFonts w:ascii="Bookman Old Style" w:hAnsi="Bookman Old Style" w:cs="TTE1F345F0t00"/>
          <w:color w:val="000000"/>
          <w:sz w:val="24"/>
          <w:szCs w:val="24"/>
        </w:rPr>
        <w:t xml:space="preserve"> avail credit in millions for an individual or for a group as </w:t>
      </w:r>
      <w:r w:rsidR="00F428A3">
        <w:rPr>
          <w:rFonts w:ascii="Bookman Old Style" w:hAnsi="Bookman Old Style" w:cs="TTE1F345F0t00"/>
          <w:color w:val="000000"/>
          <w:sz w:val="24"/>
          <w:szCs w:val="24"/>
        </w:rPr>
        <w:t xml:space="preserve">per </w:t>
      </w:r>
      <w:r w:rsidR="009D70A6">
        <w:rPr>
          <w:rFonts w:ascii="Bookman Old Style" w:hAnsi="Bookman Old Style" w:cs="TTE1F345F0t00"/>
          <w:color w:val="000000"/>
          <w:sz w:val="24"/>
          <w:szCs w:val="24"/>
        </w:rPr>
        <w:t xml:space="preserve">the regulation of NBE, however the actual </w:t>
      </w:r>
      <w:r w:rsidR="00436602">
        <w:rPr>
          <w:rFonts w:ascii="Bookman Old Style" w:hAnsi="Bookman Old Style" w:cs="TTE1F345F0t00"/>
          <w:color w:val="000000"/>
          <w:sz w:val="24"/>
          <w:szCs w:val="24"/>
        </w:rPr>
        <w:t xml:space="preserve">average loan portfolio for top four and Ethiopian MFIs </w:t>
      </w:r>
      <w:r w:rsidR="009D70A6">
        <w:rPr>
          <w:rFonts w:ascii="Bookman Old Style" w:hAnsi="Bookman Old Style" w:cs="TTE1F345F0t00"/>
          <w:color w:val="000000"/>
          <w:sz w:val="24"/>
          <w:szCs w:val="24"/>
        </w:rPr>
        <w:t>is almost the same</w:t>
      </w:r>
      <w:r w:rsidR="00603755">
        <w:rPr>
          <w:rFonts w:ascii="Bookman Old Style" w:hAnsi="Bookman Old Style" w:cs="TTE1F345F0t00"/>
          <w:color w:val="000000"/>
          <w:sz w:val="24"/>
          <w:szCs w:val="24"/>
        </w:rPr>
        <w:t xml:space="preserve"> </w:t>
      </w:r>
      <w:r w:rsidR="00436602">
        <w:rPr>
          <w:rFonts w:ascii="Bookman Old Style" w:hAnsi="Bookman Old Style" w:cs="TTE1F345F0t00"/>
          <w:color w:val="000000"/>
          <w:sz w:val="24"/>
          <w:szCs w:val="24"/>
        </w:rPr>
        <w:t xml:space="preserve">which implies Ethiopian MFIs are established </w:t>
      </w:r>
      <w:r w:rsidR="006D184F">
        <w:rPr>
          <w:rFonts w:ascii="Bookman Old Style" w:hAnsi="Bookman Old Style" w:cs="TTE1F345F0t00"/>
          <w:color w:val="000000"/>
          <w:sz w:val="24"/>
          <w:szCs w:val="24"/>
        </w:rPr>
        <w:t>to address the marginalized sections of the society who have been excluded from such services for years</w:t>
      </w:r>
      <w:r w:rsidR="002A0B00">
        <w:rPr>
          <w:rFonts w:ascii="Bookman Old Style" w:hAnsi="Bookman Old Style" w:cs="TTE1F345F0t00"/>
          <w:color w:val="000000"/>
          <w:sz w:val="24"/>
          <w:szCs w:val="24"/>
        </w:rPr>
        <w:t>.</w:t>
      </w:r>
      <w:r w:rsidR="00CB256A">
        <w:rPr>
          <w:rFonts w:ascii="Bookman Old Style" w:hAnsi="Bookman Old Style" w:cs="TTE1F345F0t00"/>
          <w:color w:val="000000"/>
          <w:sz w:val="24"/>
          <w:szCs w:val="24"/>
        </w:rPr>
        <w:t xml:space="preserve"> </w:t>
      </w:r>
      <w:r w:rsidR="00CB256A" w:rsidRPr="007C4E8E">
        <w:rPr>
          <w:rFonts w:ascii="Bookman Old Style" w:hAnsi="Bookman Old Style" w:cs="TTE1F345F0t00"/>
          <w:color w:val="000000"/>
          <w:sz w:val="24"/>
          <w:szCs w:val="24"/>
        </w:rPr>
        <w:t>As the average loan balance roughly shows whom MFIs are addressing, the Ethiopian MFIs are consistently availing credit services to the poor who are demanding low loan size for their tiny business.</w:t>
      </w:r>
      <w:r w:rsidR="00CB256A">
        <w:rPr>
          <w:rFonts w:ascii="Bookman Old Style" w:hAnsi="Bookman Old Style" w:cs="TTE1F345F0t00"/>
          <w:color w:val="000000"/>
          <w:sz w:val="24"/>
          <w:szCs w:val="24"/>
        </w:rPr>
        <w:t xml:space="preserve"> The average of the four MFIs </w:t>
      </w:r>
      <w:r w:rsidR="00603755">
        <w:rPr>
          <w:rFonts w:ascii="Bookman Old Style" w:hAnsi="Bookman Old Style" w:cs="TTE1F345F0t00"/>
          <w:color w:val="000000"/>
          <w:sz w:val="24"/>
          <w:szCs w:val="24"/>
        </w:rPr>
        <w:t xml:space="preserve">is almost </w:t>
      </w:r>
      <w:r w:rsidR="00CB256A">
        <w:rPr>
          <w:rFonts w:ascii="Bookman Old Style" w:hAnsi="Bookman Old Style" w:cs="TTE1F345F0t00"/>
          <w:color w:val="000000"/>
          <w:sz w:val="24"/>
          <w:szCs w:val="24"/>
        </w:rPr>
        <w:t>the</w:t>
      </w:r>
      <w:r w:rsidR="00603755">
        <w:rPr>
          <w:rFonts w:ascii="Bookman Old Style" w:hAnsi="Bookman Old Style" w:cs="TTE1F345F0t00"/>
          <w:color w:val="000000"/>
          <w:sz w:val="24"/>
          <w:szCs w:val="24"/>
        </w:rPr>
        <w:t xml:space="preserve"> same with the</w:t>
      </w:r>
      <w:r w:rsidR="00CB256A">
        <w:rPr>
          <w:rFonts w:ascii="Bookman Old Style" w:hAnsi="Bookman Old Style" w:cs="TTE1F345F0t00"/>
          <w:color w:val="000000"/>
          <w:sz w:val="24"/>
          <w:szCs w:val="24"/>
        </w:rPr>
        <w:t xml:space="preserve"> Ethiopian average </w:t>
      </w:r>
      <w:r w:rsidR="008E35B2">
        <w:rPr>
          <w:rFonts w:ascii="Bookman Old Style" w:hAnsi="Bookman Old Style" w:cs="TTE1F345F0t00"/>
          <w:color w:val="000000"/>
          <w:sz w:val="24"/>
          <w:szCs w:val="24"/>
        </w:rPr>
        <w:t xml:space="preserve">despite some </w:t>
      </w:r>
      <w:r w:rsidR="008E35B2">
        <w:rPr>
          <w:rFonts w:ascii="Bookman Old Style" w:hAnsi="Bookman Old Style" w:cs="TTE1F345F0t00"/>
          <w:color w:val="000000"/>
          <w:sz w:val="24"/>
          <w:szCs w:val="24"/>
        </w:rPr>
        <w:lastRenderedPageBreak/>
        <w:t>variations among the institutions as seen in table below</w:t>
      </w:r>
      <w:r w:rsidR="00934AEB">
        <w:rPr>
          <w:rFonts w:ascii="Bookman Old Style" w:hAnsi="Bookman Old Style" w:cs="TTE1F345F0t00"/>
          <w:color w:val="000000"/>
          <w:sz w:val="24"/>
          <w:szCs w:val="24"/>
        </w:rPr>
        <w:t xml:space="preserve"> where it is possible to see that t</w:t>
      </w:r>
      <w:r w:rsidR="008E35B2">
        <w:rPr>
          <w:rFonts w:ascii="Bookman Old Style" w:hAnsi="Bookman Old Style" w:cs="TTE1F345F0t00"/>
          <w:color w:val="000000"/>
          <w:sz w:val="24"/>
          <w:szCs w:val="24"/>
        </w:rPr>
        <w:t>he Ethiopian average</w:t>
      </w:r>
      <w:r w:rsidR="00A4788C">
        <w:rPr>
          <w:rFonts w:ascii="Bookman Old Style" w:hAnsi="Bookman Old Style" w:cs="TTE1F345F0t00"/>
          <w:color w:val="000000"/>
          <w:sz w:val="24"/>
          <w:szCs w:val="24"/>
        </w:rPr>
        <w:t xml:space="preserve"> maintained </w:t>
      </w:r>
      <w:r w:rsidR="008E35B2">
        <w:rPr>
          <w:rFonts w:ascii="Bookman Old Style" w:hAnsi="Bookman Old Style" w:cs="TTE1F345F0t00"/>
          <w:color w:val="000000"/>
          <w:sz w:val="24"/>
          <w:szCs w:val="24"/>
        </w:rPr>
        <w:t>consistency</w:t>
      </w:r>
      <w:r w:rsidR="00934AEB">
        <w:rPr>
          <w:rFonts w:ascii="Bookman Old Style" w:hAnsi="Bookman Old Style" w:cs="TTE1F345F0t00"/>
          <w:color w:val="000000"/>
          <w:sz w:val="24"/>
          <w:szCs w:val="24"/>
        </w:rPr>
        <w:t xml:space="preserve">. </w:t>
      </w:r>
      <w:r w:rsidR="008E35B2">
        <w:rPr>
          <w:rFonts w:ascii="Bookman Old Style" w:hAnsi="Bookman Old Style" w:cs="TTE1F345F0t00"/>
          <w:color w:val="000000"/>
          <w:sz w:val="24"/>
          <w:szCs w:val="24"/>
        </w:rPr>
        <w:t xml:space="preserve"> </w:t>
      </w:r>
    </w:p>
    <w:p w:rsidR="00C17768" w:rsidRDefault="00C17768" w:rsidP="00B946C5">
      <w:pPr>
        <w:autoSpaceDE w:val="0"/>
        <w:autoSpaceDN w:val="0"/>
        <w:adjustRightInd w:val="0"/>
        <w:spacing w:after="0" w:line="480" w:lineRule="auto"/>
        <w:jc w:val="both"/>
        <w:rPr>
          <w:rFonts w:ascii="Bookman Old Style" w:hAnsi="Bookman Old Style" w:cs="TTE1F345F0t00"/>
          <w:color w:val="000000"/>
          <w:sz w:val="24"/>
          <w:szCs w:val="24"/>
        </w:rPr>
      </w:pPr>
    </w:p>
    <w:p w:rsidR="00176931" w:rsidRDefault="00436602" w:rsidP="00B946C5">
      <w:pPr>
        <w:autoSpaceDE w:val="0"/>
        <w:autoSpaceDN w:val="0"/>
        <w:adjustRightInd w:val="0"/>
        <w:spacing w:after="0" w:line="480" w:lineRule="auto"/>
        <w:jc w:val="both"/>
        <w:rPr>
          <w:rFonts w:ascii="Bookman Old Style" w:hAnsi="Bookman Old Style" w:cs="TTE1F345F0t00"/>
          <w:color w:val="000000"/>
          <w:sz w:val="24"/>
          <w:szCs w:val="24"/>
        </w:rPr>
      </w:pPr>
      <w:r w:rsidRPr="000B4D95">
        <w:rPr>
          <w:rFonts w:ascii="Bookman Old Style" w:hAnsi="Bookman Old Style" w:cs="TTE1F345F0t00"/>
          <w:color w:val="000000"/>
          <w:sz w:val="24"/>
          <w:szCs w:val="24"/>
        </w:rPr>
        <w:t>Table 4.</w:t>
      </w:r>
      <w:r w:rsidR="00676F95" w:rsidRPr="000B4D95">
        <w:rPr>
          <w:rFonts w:ascii="Bookman Old Style" w:hAnsi="Bookman Old Style" w:cs="TTE1F345F0t00"/>
          <w:color w:val="000000"/>
          <w:sz w:val="24"/>
          <w:szCs w:val="24"/>
        </w:rPr>
        <w:t>2</w:t>
      </w:r>
      <w:r w:rsidR="00330ABC" w:rsidRPr="000B4D95">
        <w:rPr>
          <w:rFonts w:ascii="Bookman Old Style" w:hAnsi="Bookman Old Style" w:cs="TTE1F345F0t00"/>
          <w:color w:val="000000"/>
          <w:sz w:val="24"/>
          <w:szCs w:val="24"/>
        </w:rPr>
        <w:t>.1</w:t>
      </w:r>
      <w:r w:rsidR="00B4025B" w:rsidRPr="000B4D95">
        <w:rPr>
          <w:rFonts w:ascii="Bookman Old Style" w:hAnsi="Bookman Old Style" w:cs="TTE1F345F0t00"/>
          <w:color w:val="000000"/>
          <w:sz w:val="24"/>
          <w:szCs w:val="24"/>
        </w:rPr>
        <w:t>c</w:t>
      </w:r>
      <w:r w:rsidRPr="000B4D95">
        <w:rPr>
          <w:rFonts w:ascii="Bookman Old Style" w:hAnsi="Bookman Old Style" w:cs="TTE1F345F0t00"/>
          <w:color w:val="000000"/>
          <w:sz w:val="24"/>
          <w:szCs w:val="24"/>
        </w:rPr>
        <w:t xml:space="preserve"> Depth of outreach of Ethiopian MFIs</w:t>
      </w:r>
    </w:p>
    <w:tbl>
      <w:tblPr>
        <w:tblW w:w="9405" w:type="dxa"/>
        <w:tblInd w:w="93" w:type="dxa"/>
        <w:tblLook w:val="04A0"/>
      </w:tblPr>
      <w:tblGrid>
        <w:gridCol w:w="696"/>
        <w:gridCol w:w="2380"/>
        <w:gridCol w:w="1040"/>
        <w:gridCol w:w="1040"/>
        <w:gridCol w:w="1040"/>
        <w:gridCol w:w="1040"/>
        <w:gridCol w:w="1040"/>
        <w:gridCol w:w="1129"/>
      </w:tblGrid>
      <w:tr w:rsidR="00846A3D" w:rsidRPr="00846A3D" w:rsidTr="005508AE">
        <w:trPr>
          <w:trHeight w:val="315"/>
        </w:trPr>
        <w:tc>
          <w:tcPr>
            <w:tcW w:w="696" w:type="dxa"/>
            <w:vMerge w:val="restart"/>
            <w:shd w:val="clear" w:color="auto" w:fill="C6D9F1" w:themeFill="text2" w:themeFillTint="33"/>
            <w:noWrap/>
            <w:vAlign w:val="bottom"/>
            <w:hideMark/>
          </w:tcPr>
          <w:p w:rsidR="00846A3D" w:rsidRPr="00846A3D" w:rsidRDefault="00846A3D" w:rsidP="00B946C5">
            <w:pPr>
              <w:spacing w:after="0" w:line="480" w:lineRule="auto"/>
              <w:jc w:val="center"/>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S/N</w:t>
            </w:r>
          </w:p>
        </w:tc>
        <w:tc>
          <w:tcPr>
            <w:tcW w:w="2380" w:type="dxa"/>
            <w:vMerge w:val="restart"/>
            <w:shd w:val="clear" w:color="auto" w:fill="D9D9D9" w:themeFill="background1" w:themeFillShade="D9"/>
            <w:noWrap/>
            <w:vAlign w:val="bottom"/>
            <w:hideMark/>
          </w:tcPr>
          <w:p w:rsidR="00846A3D" w:rsidRPr="00846A3D" w:rsidRDefault="00846A3D" w:rsidP="00B946C5">
            <w:pPr>
              <w:spacing w:after="0" w:line="480" w:lineRule="auto"/>
              <w:jc w:val="center"/>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Name of MFI</w:t>
            </w:r>
          </w:p>
        </w:tc>
        <w:tc>
          <w:tcPr>
            <w:tcW w:w="5200" w:type="dxa"/>
            <w:gridSpan w:val="5"/>
            <w:shd w:val="clear" w:color="auto" w:fill="D9D9D9" w:themeFill="background1" w:themeFillShade="D9"/>
            <w:noWrap/>
            <w:vAlign w:val="bottom"/>
            <w:hideMark/>
          </w:tcPr>
          <w:p w:rsidR="007C4E8E" w:rsidRDefault="00846A3D" w:rsidP="00B946C5">
            <w:pPr>
              <w:spacing w:after="0" w:line="480" w:lineRule="auto"/>
              <w:jc w:val="both"/>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 xml:space="preserve">Average loan </w:t>
            </w:r>
            <w:r w:rsidR="007C4E8E">
              <w:rPr>
                <w:rFonts w:ascii="Bookman Old Style" w:eastAsia="Times New Roman" w:hAnsi="Bookman Old Style" w:cs="Times New Roman"/>
                <w:color w:val="000000"/>
                <w:sz w:val="24"/>
                <w:szCs w:val="24"/>
              </w:rPr>
              <w:t>balance per borrower</w:t>
            </w:r>
            <w:r w:rsidRPr="00846A3D">
              <w:rPr>
                <w:rFonts w:ascii="Bookman Old Style" w:eastAsia="Times New Roman" w:hAnsi="Bookman Old Style" w:cs="Times New Roman"/>
                <w:color w:val="000000"/>
                <w:sz w:val="24"/>
                <w:szCs w:val="24"/>
              </w:rPr>
              <w:t xml:space="preserve"> </w:t>
            </w:r>
          </w:p>
          <w:p w:rsidR="00846A3D" w:rsidRPr="00846A3D" w:rsidRDefault="007C4E8E" w:rsidP="00B946C5">
            <w:pPr>
              <w:spacing w:after="0" w:line="480"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(in Birr)</w:t>
            </w:r>
          </w:p>
        </w:tc>
        <w:tc>
          <w:tcPr>
            <w:tcW w:w="1129" w:type="dxa"/>
            <w:vMerge w:val="restart"/>
            <w:shd w:val="clear" w:color="auto" w:fill="D9D9D9" w:themeFill="background1" w:themeFillShade="D9"/>
            <w:noWrap/>
            <w:vAlign w:val="bottom"/>
            <w:hideMark/>
          </w:tcPr>
          <w:p w:rsidR="00846A3D" w:rsidRPr="00846A3D" w:rsidRDefault="002B0451"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2010</w:t>
            </w:r>
          </w:p>
        </w:tc>
      </w:tr>
      <w:tr w:rsidR="00846A3D" w:rsidRPr="00846A3D" w:rsidTr="005508AE">
        <w:trPr>
          <w:trHeight w:val="315"/>
        </w:trPr>
        <w:tc>
          <w:tcPr>
            <w:tcW w:w="696" w:type="dxa"/>
            <w:vMerge/>
            <w:tcBorders>
              <w:bottom w:val="single" w:sz="4" w:space="0" w:color="auto"/>
            </w:tcBorders>
            <w:shd w:val="clear" w:color="auto" w:fill="C6D9F1" w:themeFill="text2" w:themeFillTint="33"/>
            <w:vAlign w:val="center"/>
            <w:hideMark/>
          </w:tcPr>
          <w:p w:rsidR="00846A3D" w:rsidRPr="00846A3D" w:rsidRDefault="00846A3D" w:rsidP="00B946C5">
            <w:pPr>
              <w:spacing w:after="0" w:line="480" w:lineRule="auto"/>
              <w:rPr>
                <w:rFonts w:ascii="Bookman Old Style" w:eastAsia="Times New Roman" w:hAnsi="Bookman Old Style" w:cs="Times New Roman"/>
                <w:color w:val="000000"/>
                <w:sz w:val="24"/>
                <w:szCs w:val="24"/>
              </w:rPr>
            </w:pPr>
          </w:p>
        </w:tc>
        <w:tc>
          <w:tcPr>
            <w:tcW w:w="2380" w:type="dxa"/>
            <w:vMerge/>
            <w:tcBorders>
              <w:bottom w:val="single" w:sz="4" w:space="0" w:color="auto"/>
            </w:tcBorders>
            <w:shd w:val="clear" w:color="auto" w:fill="C6D9F1" w:themeFill="text2" w:themeFillTint="33"/>
            <w:vAlign w:val="center"/>
            <w:hideMark/>
          </w:tcPr>
          <w:p w:rsidR="00846A3D" w:rsidRPr="00846A3D" w:rsidRDefault="00846A3D" w:rsidP="00B946C5">
            <w:pPr>
              <w:spacing w:after="0" w:line="480" w:lineRule="auto"/>
              <w:rPr>
                <w:rFonts w:ascii="Bookman Old Style" w:eastAsia="Times New Roman" w:hAnsi="Bookman Old Style" w:cs="Times New Roman"/>
                <w:color w:val="000000"/>
                <w:sz w:val="24"/>
                <w:szCs w:val="24"/>
              </w:rPr>
            </w:pPr>
          </w:p>
        </w:tc>
        <w:tc>
          <w:tcPr>
            <w:tcW w:w="1040" w:type="dxa"/>
            <w:tcBorders>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2005</w:t>
            </w:r>
          </w:p>
        </w:tc>
        <w:tc>
          <w:tcPr>
            <w:tcW w:w="1040" w:type="dxa"/>
            <w:tcBorders>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2006</w:t>
            </w:r>
          </w:p>
        </w:tc>
        <w:tc>
          <w:tcPr>
            <w:tcW w:w="1040" w:type="dxa"/>
            <w:tcBorders>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2007</w:t>
            </w:r>
          </w:p>
        </w:tc>
        <w:tc>
          <w:tcPr>
            <w:tcW w:w="1040" w:type="dxa"/>
            <w:tcBorders>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2008</w:t>
            </w:r>
          </w:p>
        </w:tc>
        <w:tc>
          <w:tcPr>
            <w:tcW w:w="1040" w:type="dxa"/>
            <w:tcBorders>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2009</w:t>
            </w:r>
          </w:p>
        </w:tc>
        <w:tc>
          <w:tcPr>
            <w:tcW w:w="1129" w:type="dxa"/>
            <w:vMerge/>
            <w:tcBorders>
              <w:bottom w:val="single" w:sz="4" w:space="0" w:color="auto"/>
            </w:tcBorders>
            <w:vAlign w:val="center"/>
            <w:hideMark/>
          </w:tcPr>
          <w:p w:rsidR="00846A3D" w:rsidRPr="00846A3D" w:rsidRDefault="00846A3D" w:rsidP="00B946C5">
            <w:pPr>
              <w:spacing w:after="0" w:line="480" w:lineRule="auto"/>
              <w:rPr>
                <w:rFonts w:ascii="Bookman Old Style" w:eastAsia="Times New Roman" w:hAnsi="Bookman Old Style" w:cs="Times New Roman"/>
                <w:color w:val="000000"/>
                <w:sz w:val="24"/>
                <w:szCs w:val="24"/>
              </w:rPr>
            </w:pPr>
          </w:p>
        </w:tc>
      </w:tr>
      <w:tr w:rsidR="00846A3D" w:rsidRPr="00846A3D" w:rsidTr="000B670C">
        <w:trPr>
          <w:trHeight w:val="315"/>
        </w:trPr>
        <w:tc>
          <w:tcPr>
            <w:tcW w:w="696"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w:t>
            </w:r>
          </w:p>
        </w:tc>
        <w:tc>
          <w:tcPr>
            <w:tcW w:w="238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ACSI</w:t>
            </w:r>
          </w:p>
        </w:tc>
        <w:tc>
          <w:tcPr>
            <w:tcW w:w="104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1,020</w:t>
            </w:r>
          </w:p>
        </w:tc>
        <w:tc>
          <w:tcPr>
            <w:tcW w:w="104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1,271</w:t>
            </w:r>
          </w:p>
        </w:tc>
        <w:tc>
          <w:tcPr>
            <w:tcW w:w="104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1,688</w:t>
            </w:r>
          </w:p>
        </w:tc>
        <w:tc>
          <w:tcPr>
            <w:tcW w:w="104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2,180</w:t>
            </w:r>
          </w:p>
        </w:tc>
        <w:tc>
          <w:tcPr>
            <w:tcW w:w="104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2,410</w:t>
            </w:r>
          </w:p>
        </w:tc>
        <w:tc>
          <w:tcPr>
            <w:tcW w:w="1129" w:type="dxa"/>
            <w:tcBorders>
              <w:top w:val="nil"/>
              <w:bottom w:val="single" w:sz="4" w:space="0" w:color="auto"/>
            </w:tcBorders>
            <w:shd w:val="clear" w:color="auto" w:fill="auto"/>
            <w:noWrap/>
            <w:vAlign w:val="bottom"/>
            <w:hideMark/>
          </w:tcPr>
          <w:p w:rsidR="00846A3D" w:rsidRPr="00846A3D" w:rsidRDefault="006B335B"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w:t>
            </w:r>
            <w:r w:rsidR="00846A3D" w:rsidRPr="00846A3D">
              <w:rPr>
                <w:rFonts w:ascii="Bookman Old Style" w:eastAsia="Times New Roman" w:hAnsi="Bookman Old Style" w:cs="Times New Roman"/>
                <w:color w:val="000000"/>
                <w:sz w:val="24"/>
                <w:szCs w:val="24"/>
              </w:rPr>
              <w:t>,</w:t>
            </w:r>
            <w:r>
              <w:rPr>
                <w:rFonts w:ascii="Bookman Old Style" w:eastAsia="Times New Roman" w:hAnsi="Bookman Old Style" w:cs="Times New Roman"/>
                <w:color w:val="000000"/>
                <w:sz w:val="24"/>
                <w:szCs w:val="24"/>
              </w:rPr>
              <w:t>606</w:t>
            </w:r>
          </w:p>
        </w:tc>
      </w:tr>
      <w:tr w:rsidR="00846A3D" w:rsidRPr="00846A3D" w:rsidTr="005508AE">
        <w:trPr>
          <w:trHeight w:val="441"/>
        </w:trPr>
        <w:tc>
          <w:tcPr>
            <w:tcW w:w="696"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2</w:t>
            </w:r>
          </w:p>
        </w:tc>
        <w:tc>
          <w:tcPr>
            <w:tcW w:w="238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DECSI</w:t>
            </w:r>
          </w:p>
        </w:tc>
        <w:tc>
          <w:tcPr>
            <w:tcW w:w="104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1,621</w:t>
            </w:r>
          </w:p>
        </w:tc>
        <w:tc>
          <w:tcPr>
            <w:tcW w:w="104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1,864</w:t>
            </w:r>
          </w:p>
        </w:tc>
        <w:tc>
          <w:tcPr>
            <w:tcW w:w="104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2,545</w:t>
            </w:r>
          </w:p>
        </w:tc>
        <w:tc>
          <w:tcPr>
            <w:tcW w:w="104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3,123</w:t>
            </w:r>
          </w:p>
        </w:tc>
        <w:tc>
          <w:tcPr>
            <w:tcW w:w="104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3,333</w:t>
            </w:r>
          </w:p>
        </w:tc>
        <w:tc>
          <w:tcPr>
            <w:tcW w:w="1129" w:type="dxa"/>
            <w:tcBorders>
              <w:top w:val="nil"/>
              <w:bottom w:val="single" w:sz="4" w:space="0" w:color="auto"/>
            </w:tcBorders>
            <w:shd w:val="clear" w:color="auto" w:fill="D9D9D9" w:themeFill="background1" w:themeFillShade="D9"/>
            <w:noWrap/>
            <w:vAlign w:val="bottom"/>
            <w:hideMark/>
          </w:tcPr>
          <w:p w:rsidR="00846A3D" w:rsidRPr="00846A3D" w:rsidRDefault="006B335B"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3</w:t>
            </w:r>
            <w:r w:rsidR="00846A3D" w:rsidRPr="00846A3D">
              <w:rPr>
                <w:rFonts w:ascii="Bookman Old Style" w:eastAsia="Times New Roman" w:hAnsi="Bookman Old Style" w:cs="Times New Roman"/>
                <w:color w:val="000000"/>
                <w:sz w:val="24"/>
                <w:szCs w:val="24"/>
              </w:rPr>
              <w:t>,</w:t>
            </w:r>
            <w:r>
              <w:rPr>
                <w:rFonts w:ascii="Bookman Old Style" w:eastAsia="Times New Roman" w:hAnsi="Bookman Old Style" w:cs="Times New Roman"/>
                <w:color w:val="000000"/>
                <w:sz w:val="24"/>
                <w:szCs w:val="24"/>
              </w:rPr>
              <w:t>651</w:t>
            </w:r>
          </w:p>
        </w:tc>
      </w:tr>
      <w:tr w:rsidR="00846A3D" w:rsidRPr="00846A3D" w:rsidTr="000B670C">
        <w:trPr>
          <w:trHeight w:val="315"/>
        </w:trPr>
        <w:tc>
          <w:tcPr>
            <w:tcW w:w="696"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3</w:t>
            </w:r>
          </w:p>
        </w:tc>
        <w:tc>
          <w:tcPr>
            <w:tcW w:w="238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OMO</w:t>
            </w:r>
          </w:p>
        </w:tc>
        <w:tc>
          <w:tcPr>
            <w:tcW w:w="104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824</w:t>
            </w:r>
          </w:p>
        </w:tc>
        <w:tc>
          <w:tcPr>
            <w:tcW w:w="104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898</w:t>
            </w:r>
          </w:p>
        </w:tc>
        <w:tc>
          <w:tcPr>
            <w:tcW w:w="104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1,144</w:t>
            </w:r>
          </w:p>
        </w:tc>
        <w:tc>
          <w:tcPr>
            <w:tcW w:w="104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1,966</w:t>
            </w:r>
          </w:p>
        </w:tc>
        <w:tc>
          <w:tcPr>
            <w:tcW w:w="1040"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1,559</w:t>
            </w:r>
          </w:p>
        </w:tc>
        <w:tc>
          <w:tcPr>
            <w:tcW w:w="1129" w:type="dxa"/>
            <w:tcBorders>
              <w:top w:val="nil"/>
              <w:bottom w:val="single" w:sz="4" w:space="0" w:color="auto"/>
            </w:tcBorders>
            <w:shd w:val="clear" w:color="auto" w:fill="auto"/>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w:t>
            </w:r>
            <w:r w:rsidR="006B335B">
              <w:rPr>
                <w:rFonts w:ascii="Bookman Old Style" w:eastAsia="Times New Roman" w:hAnsi="Bookman Old Style" w:cs="Times New Roman"/>
                <w:color w:val="000000"/>
                <w:sz w:val="24"/>
                <w:szCs w:val="24"/>
              </w:rPr>
              <w:t>634</w:t>
            </w:r>
          </w:p>
        </w:tc>
      </w:tr>
      <w:tr w:rsidR="00846A3D" w:rsidRPr="00846A3D" w:rsidTr="005508AE">
        <w:trPr>
          <w:trHeight w:val="315"/>
        </w:trPr>
        <w:tc>
          <w:tcPr>
            <w:tcW w:w="696"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4</w:t>
            </w:r>
          </w:p>
        </w:tc>
        <w:tc>
          <w:tcPr>
            <w:tcW w:w="238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OCSSCO</w:t>
            </w:r>
          </w:p>
        </w:tc>
        <w:tc>
          <w:tcPr>
            <w:tcW w:w="104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1,082</w:t>
            </w:r>
          </w:p>
        </w:tc>
        <w:tc>
          <w:tcPr>
            <w:tcW w:w="104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1,194</w:t>
            </w:r>
          </w:p>
        </w:tc>
        <w:tc>
          <w:tcPr>
            <w:tcW w:w="104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1,502</w:t>
            </w:r>
          </w:p>
        </w:tc>
        <w:tc>
          <w:tcPr>
            <w:tcW w:w="104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1,696</w:t>
            </w:r>
          </w:p>
        </w:tc>
        <w:tc>
          <w:tcPr>
            <w:tcW w:w="1040"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2,015</w:t>
            </w:r>
          </w:p>
        </w:tc>
        <w:tc>
          <w:tcPr>
            <w:tcW w:w="1129" w:type="dxa"/>
            <w:tcBorders>
              <w:top w:val="nil"/>
              <w:bottom w:val="single" w:sz="4" w:space="0" w:color="auto"/>
            </w:tcBorders>
            <w:shd w:val="clear" w:color="auto" w:fill="D9D9D9" w:themeFill="background1" w:themeFillShade="D9"/>
            <w:noWrap/>
            <w:vAlign w:val="bottom"/>
            <w:hideMark/>
          </w:tcPr>
          <w:p w:rsidR="00846A3D" w:rsidRPr="00846A3D" w:rsidRDefault="00846A3D" w:rsidP="00B946C5">
            <w:pPr>
              <w:spacing w:after="0" w:line="480" w:lineRule="auto"/>
              <w:jc w:val="right"/>
              <w:rPr>
                <w:rFonts w:ascii="Bookman Old Style" w:eastAsia="Times New Roman" w:hAnsi="Bookman Old Style" w:cs="Times New Roman"/>
                <w:color w:val="000000"/>
                <w:sz w:val="24"/>
                <w:szCs w:val="24"/>
              </w:rPr>
            </w:pPr>
            <w:r w:rsidRPr="00846A3D">
              <w:rPr>
                <w:rFonts w:ascii="Bookman Old Style" w:eastAsia="Times New Roman" w:hAnsi="Bookman Old Style" w:cs="Times New Roman"/>
                <w:color w:val="000000"/>
                <w:sz w:val="24"/>
                <w:szCs w:val="24"/>
              </w:rPr>
              <w:t>1,</w:t>
            </w:r>
            <w:r w:rsidR="006B335B">
              <w:rPr>
                <w:rFonts w:ascii="Bookman Old Style" w:eastAsia="Times New Roman" w:hAnsi="Bookman Old Style" w:cs="Times New Roman"/>
                <w:color w:val="000000"/>
                <w:sz w:val="24"/>
                <w:szCs w:val="24"/>
              </w:rPr>
              <w:t>171</w:t>
            </w:r>
          </w:p>
        </w:tc>
      </w:tr>
      <w:tr w:rsidR="00846A3D" w:rsidRPr="00846A3D" w:rsidTr="000B670C">
        <w:trPr>
          <w:trHeight w:val="315"/>
        </w:trPr>
        <w:tc>
          <w:tcPr>
            <w:tcW w:w="3076" w:type="dxa"/>
            <w:gridSpan w:val="2"/>
            <w:tcBorders>
              <w:bottom w:val="single" w:sz="4" w:space="0" w:color="auto"/>
            </w:tcBorders>
            <w:shd w:val="clear" w:color="auto" w:fill="auto"/>
            <w:noWrap/>
            <w:vAlign w:val="bottom"/>
            <w:hideMark/>
          </w:tcPr>
          <w:p w:rsidR="00846A3D" w:rsidRPr="00B61FBD" w:rsidRDefault="00846A3D" w:rsidP="00B946C5">
            <w:pPr>
              <w:spacing w:after="0" w:line="480" w:lineRule="auto"/>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Average of  top four MFIs</w:t>
            </w:r>
          </w:p>
        </w:tc>
        <w:tc>
          <w:tcPr>
            <w:tcW w:w="1040" w:type="dxa"/>
            <w:tcBorders>
              <w:bottom w:val="single" w:sz="4" w:space="0" w:color="auto"/>
            </w:tcBorders>
            <w:shd w:val="clear" w:color="auto" w:fill="auto"/>
            <w:noWrap/>
            <w:vAlign w:val="bottom"/>
            <w:hideMark/>
          </w:tcPr>
          <w:p w:rsidR="00846A3D" w:rsidRPr="00B61FBD" w:rsidRDefault="00846A3D" w:rsidP="00B946C5">
            <w:pPr>
              <w:spacing w:after="0" w:line="480" w:lineRule="auto"/>
              <w:jc w:val="right"/>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1,249</w:t>
            </w:r>
          </w:p>
        </w:tc>
        <w:tc>
          <w:tcPr>
            <w:tcW w:w="1040" w:type="dxa"/>
            <w:tcBorders>
              <w:bottom w:val="single" w:sz="4" w:space="0" w:color="auto"/>
            </w:tcBorders>
            <w:shd w:val="clear" w:color="auto" w:fill="auto"/>
            <w:noWrap/>
            <w:vAlign w:val="bottom"/>
            <w:hideMark/>
          </w:tcPr>
          <w:p w:rsidR="00846A3D" w:rsidRPr="00B61FBD" w:rsidRDefault="00846A3D" w:rsidP="00B946C5">
            <w:pPr>
              <w:spacing w:after="0" w:line="480" w:lineRule="auto"/>
              <w:jc w:val="right"/>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1,414</w:t>
            </w:r>
          </w:p>
        </w:tc>
        <w:tc>
          <w:tcPr>
            <w:tcW w:w="1040" w:type="dxa"/>
            <w:tcBorders>
              <w:bottom w:val="single" w:sz="4" w:space="0" w:color="auto"/>
            </w:tcBorders>
            <w:shd w:val="clear" w:color="auto" w:fill="auto"/>
            <w:noWrap/>
            <w:vAlign w:val="bottom"/>
            <w:hideMark/>
          </w:tcPr>
          <w:p w:rsidR="00846A3D" w:rsidRPr="00B61FBD" w:rsidRDefault="00846A3D" w:rsidP="00B946C5">
            <w:pPr>
              <w:spacing w:after="0" w:line="480" w:lineRule="auto"/>
              <w:jc w:val="right"/>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1,846</w:t>
            </w:r>
          </w:p>
        </w:tc>
        <w:tc>
          <w:tcPr>
            <w:tcW w:w="1040" w:type="dxa"/>
            <w:tcBorders>
              <w:bottom w:val="single" w:sz="4" w:space="0" w:color="auto"/>
            </w:tcBorders>
            <w:shd w:val="clear" w:color="auto" w:fill="auto"/>
            <w:noWrap/>
            <w:vAlign w:val="bottom"/>
            <w:hideMark/>
          </w:tcPr>
          <w:p w:rsidR="00846A3D" w:rsidRPr="00B61FBD" w:rsidRDefault="00846A3D" w:rsidP="00B946C5">
            <w:pPr>
              <w:spacing w:after="0" w:line="480" w:lineRule="auto"/>
              <w:jc w:val="right"/>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2,286</w:t>
            </w:r>
          </w:p>
        </w:tc>
        <w:tc>
          <w:tcPr>
            <w:tcW w:w="1040" w:type="dxa"/>
            <w:tcBorders>
              <w:bottom w:val="single" w:sz="4" w:space="0" w:color="auto"/>
            </w:tcBorders>
            <w:shd w:val="clear" w:color="auto" w:fill="auto"/>
            <w:noWrap/>
            <w:vAlign w:val="bottom"/>
            <w:hideMark/>
          </w:tcPr>
          <w:p w:rsidR="00846A3D" w:rsidRPr="00B61FBD" w:rsidRDefault="00846A3D" w:rsidP="00B946C5">
            <w:pPr>
              <w:spacing w:after="0" w:line="480" w:lineRule="auto"/>
              <w:jc w:val="right"/>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2,398</w:t>
            </w:r>
          </w:p>
        </w:tc>
        <w:tc>
          <w:tcPr>
            <w:tcW w:w="1129" w:type="dxa"/>
            <w:tcBorders>
              <w:bottom w:val="single" w:sz="4" w:space="0" w:color="auto"/>
            </w:tcBorders>
            <w:shd w:val="clear" w:color="auto" w:fill="auto"/>
            <w:noWrap/>
            <w:vAlign w:val="bottom"/>
            <w:hideMark/>
          </w:tcPr>
          <w:p w:rsidR="00846A3D" w:rsidRPr="00B61FBD" w:rsidRDefault="006B335B" w:rsidP="00B946C5">
            <w:pPr>
              <w:spacing w:after="0" w:line="480" w:lineRule="auto"/>
              <w:jc w:val="right"/>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color w:val="000000" w:themeColor="text1"/>
                <w:sz w:val="24"/>
                <w:szCs w:val="24"/>
              </w:rPr>
              <w:t>2</w:t>
            </w:r>
            <w:r w:rsidR="00846A3D" w:rsidRPr="00B61FBD">
              <w:rPr>
                <w:rFonts w:ascii="Bookman Old Style" w:eastAsia="Times New Roman" w:hAnsi="Bookman Old Style" w:cs="Times New Roman"/>
                <w:color w:val="000000" w:themeColor="text1"/>
                <w:sz w:val="24"/>
                <w:szCs w:val="24"/>
              </w:rPr>
              <w:t>,</w:t>
            </w:r>
            <w:r>
              <w:rPr>
                <w:rFonts w:ascii="Bookman Old Style" w:eastAsia="Times New Roman" w:hAnsi="Bookman Old Style" w:cs="Times New Roman"/>
                <w:color w:val="000000" w:themeColor="text1"/>
                <w:sz w:val="24"/>
                <w:szCs w:val="24"/>
              </w:rPr>
              <w:t>587</w:t>
            </w:r>
          </w:p>
        </w:tc>
      </w:tr>
      <w:tr w:rsidR="00CB256A" w:rsidRPr="00846A3D" w:rsidTr="005508AE">
        <w:trPr>
          <w:trHeight w:val="315"/>
        </w:trPr>
        <w:tc>
          <w:tcPr>
            <w:tcW w:w="3076" w:type="dxa"/>
            <w:gridSpan w:val="2"/>
            <w:tcBorders>
              <w:top w:val="single" w:sz="4" w:space="0" w:color="auto"/>
              <w:bottom w:val="single" w:sz="4" w:space="0" w:color="auto"/>
            </w:tcBorders>
            <w:shd w:val="clear" w:color="auto" w:fill="D9D9D9" w:themeFill="background1" w:themeFillShade="D9"/>
            <w:noWrap/>
            <w:vAlign w:val="bottom"/>
            <w:hideMark/>
          </w:tcPr>
          <w:p w:rsidR="00CB256A" w:rsidRPr="00B61FBD" w:rsidRDefault="00CB256A" w:rsidP="00B946C5">
            <w:pPr>
              <w:spacing w:after="0" w:line="480" w:lineRule="auto"/>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Average of Ethiopian MFIs</w:t>
            </w:r>
          </w:p>
        </w:tc>
        <w:tc>
          <w:tcPr>
            <w:tcW w:w="1040" w:type="dxa"/>
            <w:tcBorders>
              <w:top w:val="single" w:sz="4" w:space="0" w:color="auto"/>
              <w:bottom w:val="single" w:sz="4" w:space="0" w:color="auto"/>
            </w:tcBorders>
            <w:shd w:val="clear" w:color="auto" w:fill="D9D9D9" w:themeFill="background1" w:themeFillShade="D9"/>
            <w:noWrap/>
            <w:vAlign w:val="bottom"/>
            <w:hideMark/>
          </w:tcPr>
          <w:p w:rsidR="00B61FBD" w:rsidRDefault="00B61FBD" w:rsidP="00B946C5">
            <w:pPr>
              <w:spacing w:after="0" w:line="480" w:lineRule="auto"/>
              <w:jc w:val="right"/>
              <w:rPr>
                <w:rFonts w:ascii="Bookman Old Style" w:eastAsia="Times New Roman" w:hAnsi="Bookman Old Style" w:cs="Times New Roman"/>
                <w:color w:val="000000" w:themeColor="text1"/>
                <w:sz w:val="24"/>
                <w:szCs w:val="24"/>
              </w:rPr>
            </w:pPr>
          </w:p>
          <w:p w:rsidR="00CB256A" w:rsidRPr="00B61FBD" w:rsidRDefault="00CB256A" w:rsidP="00B946C5">
            <w:pPr>
              <w:spacing w:after="0" w:line="480" w:lineRule="auto"/>
              <w:jc w:val="right"/>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1,269</w:t>
            </w:r>
          </w:p>
        </w:tc>
        <w:tc>
          <w:tcPr>
            <w:tcW w:w="1040" w:type="dxa"/>
            <w:tcBorders>
              <w:top w:val="single" w:sz="4" w:space="0" w:color="auto"/>
              <w:bottom w:val="single" w:sz="4" w:space="0" w:color="auto"/>
            </w:tcBorders>
            <w:shd w:val="clear" w:color="auto" w:fill="D9D9D9" w:themeFill="background1" w:themeFillShade="D9"/>
            <w:noWrap/>
            <w:vAlign w:val="bottom"/>
            <w:hideMark/>
          </w:tcPr>
          <w:p w:rsidR="00B61FBD" w:rsidRDefault="00B61FBD" w:rsidP="00B946C5">
            <w:pPr>
              <w:spacing w:after="0" w:line="480" w:lineRule="auto"/>
              <w:jc w:val="right"/>
              <w:rPr>
                <w:rFonts w:ascii="Bookman Old Style" w:eastAsia="Times New Roman" w:hAnsi="Bookman Old Style" w:cs="Times New Roman"/>
                <w:color w:val="000000" w:themeColor="text1"/>
                <w:sz w:val="24"/>
                <w:szCs w:val="24"/>
              </w:rPr>
            </w:pPr>
          </w:p>
          <w:p w:rsidR="00CB256A" w:rsidRPr="00B61FBD" w:rsidRDefault="00CB256A" w:rsidP="00B946C5">
            <w:pPr>
              <w:spacing w:after="0" w:line="480" w:lineRule="auto"/>
              <w:jc w:val="right"/>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1,396</w:t>
            </w:r>
          </w:p>
        </w:tc>
        <w:tc>
          <w:tcPr>
            <w:tcW w:w="1040" w:type="dxa"/>
            <w:tcBorders>
              <w:top w:val="single" w:sz="4" w:space="0" w:color="auto"/>
              <w:bottom w:val="single" w:sz="4" w:space="0" w:color="auto"/>
            </w:tcBorders>
            <w:shd w:val="clear" w:color="auto" w:fill="D9D9D9" w:themeFill="background1" w:themeFillShade="D9"/>
            <w:noWrap/>
            <w:vAlign w:val="bottom"/>
            <w:hideMark/>
          </w:tcPr>
          <w:p w:rsidR="00B61FBD" w:rsidRDefault="00B61FBD" w:rsidP="00B946C5">
            <w:pPr>
              <w:spacing w:after="0" w:line="480" w:lineRule="auto"/>
              <w:jc w:val="right"/>
              <w:rPr>
                <w:rFonts w:ascii="Bookman Old Style" w:eastAsia="Times New Roman" w:hAnsi="Bookman Old Style" w:cs="Times New Roman"/>
                <w:color w:val="000000" w:themeColor="text1"/>
                <w:sz w:val="24"/>
                <w:szCs w:val="24"/>
              </w:rPr>
            </w:pPr>
          </w:p>
          <w:p w:rsidR="00CB256A" w:rsidRPr="00B61FBD" w:rsidRDefault="00CB256A" w:rsidP="00B946C5">
            <w:pPr>
              <w:spacing w:after="0" w:line="480" w:lineRule="auto"/>
              <w:jc w:val="right"/>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1,792</w:t>
            </w:r>
          </w:p>
        </w:tc>
        <w:tc>
          <w:tcPr>
            <w:tcW w:w="1040" w:type="dxa"/>
            <w:tcBorders>
              <w:top w:val="single" w:sz="4" w:space="0" w:color="auto"/>
              <w:bottom w:val="single" w:sz="4" w:space="0" w:color="auto"/>
            </w:tcBorders>
            <w:shd w:val="clear" w:color="auto" w:fill="D9D9D9" w:themeFill="background1" w:themeFillShade="D9"/>
            <w:noWrap/>
            <w:vAlign w:val="bottom"/>
            <w:hideMark/>
          </w:tcPr>
          <w:p w:rsidR="00B61FBD" w:rsidRDefault="00B61FBD" w:rsidP="00B946C5">
            <w:pPr>
              <w:spacing w:after="0" w:line="480" w:lineRule="auto"/>
              <w:jc w:val="right"/>
              <w:rPr>
                <w:rFonts w:ascii="Bookman Old Style" w:eastAsia="Times New Roman" w:hAnsi="Bookman Old Style" w:cs="Times New Roman"/>
                <w:color w:val="000000" w:themeColor="text1"/>
                <w:sz w:val="24"/>
                <w:szCs w:val="24"/>
              </w:rPr>
            </w:pPr>
          </w:p>
          <w:p w:rsidR="00CB256A" w:rsidRPr="00B61FBD" w:rsidRDefault="00CB256A" w:rsidP="00B946C5">
            <w:pPr>
              <w:spacing w:after="0" w:line="480" w:lineRule="auto"/>
              <w:jc w:val="right"/>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2,139</w:t>
            </w:r>
          </w:p>
        </w:tc>
        <w:tc>
          <w:tcPr>
            <w:tcW w:w="1040" w:type="dxa"/>
            <w:tcBorders>
              <w:top w:val="single" w:sz="4" w:space="0" w:color="auto"/>
              <w:bottom w:val="single" w:sz="4" w:space="0" w:color="auto"/>
            </w:tcBorders>
            <w:shd w:val="clear" w:color="auto" w:fill="D9D9D9" w:themeFill="background1" w:themeFillShade="D9"/>
            <w:noWrap/>
            <w:vAlign w:val="bottom"/>
            <w:hideMark/>
          </w:tcPr>
          <w:p w:rsidR="00B61FBD" w:rsidRDefault="00B61FBD" w:rsidP="00B946C5">
            <w:pPr>
              <w:spacing w:after="0" w:line="480" w:lineRule="auto"/>
              <w:jc w:val="right"/>
              <w:rPr>
                <w:rFonts w:ascii="Bookman Old Style" w:eastAsia="Times New Roman" w:hAnsi="Bookman Old Style" w:cs="Times New Roman"/>
                <w:color w:val="000000" w:themeColor="text1"/>
                <w:sz w:val="24"/>
                <w:szCs w:val="24"/>
              </w:rPr>
            </w:pPr>
          </w:p>
          <w:p w:rsidR="00CB256A" w:rsidRPr="00B61FBD" w:rsidRDefault="00CB256A" w:rsidP="00B946C5">
            <w:pPr>
              <w:spacing w:after="0" w:line="480" w:lineRule="auto"/>
              <w:jc w:val="right"/>
              <w:rPr>
                <w:rFonts w:ascii="Bookman Old Style" w:eastAsia="Times New Roman" w:hAnsi="Bookman Old Style" w:cs="Times New Roman"/>
                <w:color w:val="000000" w:themeColor="text1"/>
                <w:sz w:val="24"/>
                <w:szCs w:val="24"/>
              </w:rPr>
            </w:pPr>
            <w:r w:rsidRPr="00B61FBD">
              <w:rPr>
                <w:rFonts w:ascii="Bookman Old Style" w:eastAsia="Times New Roman" w:hAnsi="Bookman Old Style" w:cs="Times New Roman"/>
                <w:color w:val="000000" w:themeColor="text1"/>
                <w:sz w:val="24"/>
                <w:szCs w:val="24"/>
              </w:rPr>
              <w:t>2,419</w:t>
            </w:r>
          </w:p>
        </w:tc>
        <w:tc>
          <w:tcPr>
            <w:tcW w:w="1129" w:type="dxa"/>
            <w:tcBorders>
              <w:top w:val="single" w:sz="4" w:space="0" w:color="auto"/>
              <w:bottom w:val="single" w:sz="4" w:space="0" w:color="auto"/>
            </w:tcBorders>
            <w:shd w:val="clear" w:color="auto" w:fill="D9D9D9" w:themeFill="background1" w:themeFillShade="D9"/>
            <w:noWrap/>
            <w:vAlign w:val="bottom"/>
            <w:hideMark/>
          </w:tcPr>
          <w:p w:rsidR="00B61FBD" w:rsidRDefault="00B61FBD" w:rsidP="00B946C5">
            <w:pPr>
              <w:spacing w:after="0" w:line="480" w:lineRule="auto"/>
              <w:jc w:val="right"/>
              <w:rPr>
                <w:rFonts w:ascii="Bookman Old Style" w:eastAsia="Times New Roman" w:hAnsi="Bookman Old Style" w:cs="Times New Roman"/>
                <w:color w:val="000000" w:themeColor="text1"/>
                <w:sz w:val="24"/>
                <w:szCs w:val="24"/>
              </w:rPr>
            </w:pPr>
          </w:p>
          <w:p w:rsidR="00CB256A" w:rsidRPr="00B61FBD" w:rsidRDefault="006B335B" w:rsidP="00B946C5">
            <w:pPr>
              <w:spacing w:after="0" w:line="480" w:lineRule="auto"/>
              <w:jc w:val="right"/>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color w:val="000000" w:themeColor="text1"/>
                <w:sz w:val="24"/>
                <w:szCs w:val="24"/>
              </w:rPr>
              <w:t>2</w:t>
            </w:r>
            <w:r w:rsidR="00CB256A" w:rsidRPr="00B61FBD">
              <w:rPr>
                <w:rFonts w:ascii="Bookman Old Style" w:eastAsia="Times New Roman" w:hAnsi="Bookman Old Style" w:cs="Times New Roman"/>
                <w:color w:val="000000" w:themeColor="text1"/>
                <w:sz w:val="24"/>
                <w:szCs w:val="24"/>
              </w:rPr>
              <w:t>,</w:t>
            </w:r>
            <w:r>
              <w:rPr>
                <w:rFonts w:ascii="Bookman Old Style" w:eastAsia="Times New Roman" w:hAnsi="Bookman Old Style" w:cs="Times New Roman"/>
                <w:color w:val="000000" w:themeColor="text1"/>
                <w:sz w:val="24"/>
                <w:szCs w:val="24"/>
              </w:rPr>
              <w:t>520</w:t>
            </w:r>
          </w:p>
        </w:tc>
      </w:tr>
    </w:tbl>
    <w:p w:rsidR="00AC75B2" w:rsidRDefault="00AC75B2" w:rsidP="00B946C5">
      <w:pPr>
        <w:autoSpaceDE w:val="0"/>
        <w:autoSpaceDN w:val="0"/>
        <w:adjustRightInd w:val="0"/>
        <w:spacing w:after="0" w:line="480" w:lineRule="auto"/>
        <w:jc w:val="both"/>
        <w:rPr>
          <w:rFonts w:ascii="Bookman Old Style" w:hAnsi="Bookman Old Style" w:cs="TTE1F345F0t00"/>
          <w:color w:val="000000"/>
          <w:sz w:val="24"/>
          <w:szCs w:val="24"/>
        </w:rPr>
      </w:pPr>
    </w:p>
    <w:p w:rsidR="002E4D9E" w:rsidRDefault="002E4D9E"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Source: </w:t>
      </w:r>
      <w:r w:rsidR="003227C3">
        <w:rPr>
          <w:rFonts w:ascii="Bookman Old Style" w:hAnsi="Bookman Old Style" w:cs="TTE1F345F0t00"/>
          <w:color w:val="000000"/>
          <w:sz w:val="24"/>
          <w:szCs w:val="24"/>
        </w:rPr>
        <w:t xml:space="preserve">Researcher’s own </w:t>
      </w:r>
      <w:r>
        <w:rPr>
          <w:rFonts w:ascii="Bookman Old Style" w:hAnsi="Bookman Old Style" w:cs="TTE1F345F0t00"/>
          <w:color w:val="000000"/>
          <w:sz w:val="24"/>
          <w:szCs w:val="24"/>
        </w:rPr>
        <w:t>comput</w:t>
      </w:r>
      <w:r w:rsidR="003227C3">
        <w:rPr>
          <w:rFonts w:ascii="Bookman Old Style" w:hAnsi="Bookman Old Style" w:cs="TTE1F345F0t00"/>
          <w:color w:val="000000"/>
          <w:sz w:val="24"/>
          <w:szCs w:val="24"/>
        </w:rPr>
        <w:t xml:space="preserve">ation </w:t>
      </w:r>
    </w:p>
    <w:p w:rsidR="0044604D" w:rsidRDefault="0044604D" w:rsidP="00B946C5">
      <w:pPr>
        <w:autoSpaceDE w:val="0"/>
        <w:autoSpaceDN w:val="0"/>
        <w:adjustRightInd w:val="0"/>
        <w:spacing w:after="0" w:line="480" w:lineRule="auto"/>
        <w:jc w:val="both"/>
        <w:rPr>
          <w:rFonts w:ascii="Bookman Old Style" w:hAnsi="Bookman Old Style" w:cs="Helvetica"/>
          <w:sz w:val="24"/>
          <w:szCs w:val="24"/>
          <w:highlight w:val="lightGray"/>
        </w:rPr>
      </w:pPr>
    </w:p>
    <w:p w:rsidR="00932F49" w:rsidRDefault="00DD78A4" w:rsidP="00B946C5">
      <w:pPr>
        <w:autoSpaceDE w:val="0"/>
        <w:autoSpaceDN w:val="0"/>
        <w:adjustRightInd w:val="0"/>
        <w:spacing w:after="0" w:line="480" w:lineRule="auto"/>
        <w:jc w:val="both"/>
        <w:rPr>
          <w:rFonts w:ascii="Bookman Old Style" w:hAnsi="Bookman Old Style" w:cs="Helvetica"/>
          <w:sz w:val="24"/>
          <w:szCs w:val="24"/>
        </w:rPr>
      </w:pPr>
      <w:r w:rsidRPr="00932F49">
        <w:rPr>
          <w:rFonts w:ascii="Bookman Old Style" w:hAnsi="Bookman Old Style" w:cs="Helvetica"/>
          <w:sz w:val="24"/>
          <w:szCs w:val="24"/>
        </w:rPr>
        <w:t>With the existing context of the country, t</w:t>
      </w:r>
      <w:r w:rsidR="0044604D" w:rsidRPr="00932F49">
        <w:rPr>
          <w:rFonts w:ascii="Bookman Old Style" w:hAnsi="Bookman Old Style" w:cs="Helvetica"/>
          <w:sz w:val="24"/>
          <w:szCs w:val="24"/>
        </w:rPr>
        <w:t xml:space="preserve">he </w:t>
      </w:r>
      <w:r w:rsidRPr="00932F49">
        <w:rPr>
          <w:rFonts w:ascii="Bookman Old Style" w:hAnsi="Bookman Old Style" w:cs="Helvetica"/>
          <w:sz w:val="24"/>
          <w:szCs w:val="24"/>
        </w:rPr>
        <w:t>Ethiopian MFIs address</w:t>
      </w:r>
      <w:r w:rsidR="007C4E8E">
        <w:rPr>
          <w:rFonts w:ascii="Bookman Old Style" w:hAnsi="Bookman Old Style" w:cs="Helvetica"/>
          <w:sz w:val="24"/>
          <w:szCs w:val="24"/>
        </w:rPr>
        <w:t>ed</w:t>
      </w:r>
      <w:r w:rsidRPr="00932F49">
        <w:rPr>
          <w:rFonts w:ascii="Bookman Old Style" w:hAnsi="Bookman Old Style" w:cs="Helvetica"/>
          <w:sz w:val="24"/>
          <w:szCs w:val="24"/>
        </w:rPr>
        <w:t xml:space="preserve"> the poor but the </w:t>
      </w:r>
      <w:r w:rsidR="0044604D" w:rsidRPr="00932F49">
        <w:rPr>
          <w:rFonts w:ascii="Bookman Old Style" w:hAnsi="Bookman Old Style" w:cs="Helvetica"/>
          <w:sz w:val="24"/>
          <w:szCs w:val="24"/>
        </w:rPr>
        <w:t xml:space="preserve">average loan balance per </w:t>
      </w:r>
      <w:r w:rsidRPr="00932F49">
        <w:rPr>
          <w:rFonts w:ascii="Bookman Old Style" w:hAnsi="Bookman Old Style" w:cs="Helvetica"/>
          <w:sz w:val="24"/>
          <w:szCs w:val="24"/>
        </w:rPr>
        <w:t>borrower per</w:t>
      </w:r>
      <w:r w:rsidR="0044604D" w:rsidRPr="00932F49">
        <w:rPr>
          <w:rFonts w:ascii="Bookman Old Style" w:hAnsi="Bookman Old Style" w:cs="Helvetica"/>
          <w:sz w:val="24"/>
          <w:szCs w:val="24"/>
        </w:rPr>
        <w:t xml:space="preserve"> GNI per capita makes </w:t>
      </w:r>
      <w:r w:rsidR="005829E1" w:rsidRPr="00932F49">
        <w:rPr>
          <w:rFonts w:ascii="Bookman Old Style" w:hAnsi="Bookman Old Style" w:cs="Helvetica"/>
          <w:sz w:val="24"/>
          <w:szCs w:val="24"/>
        </w:rPr>
        <w:t>Ethiopian MFIs to be</w:t>
      </w:r>
      <w:r w:rsidR="007C4E8E">
        <w:rPr>
          <w:rFonts w:ascii="Bookman Old Style" w:hAnsi="Bookman Old Style" w:cs="Helvetica"/>
          <w:sz w:val="24"/>
          <w:szCs w:val="24"/>
        </w:rPr>
        <w:t xml:space="preserve"> relatively</w:t>
      </w:r>
      <w:r w:rsidR="005829E1" w:rsidRPr="00932F49">
        <w:rPr>
          <w:rFonts w:ascii="Bookman Old Style" w:hAnsi="Bookman Old Style" w:cs="Helvetica"/>
          <w:sz w:val="24"/>
          <w:szCs w:val="24"/>
        </w:rPr>
        <w:t xml:space="preserve"> </w:t>
      </w:r>
      <w:r w:rsidRPr="00932F49">
        <w:rPr>
          <w:rFonts w:ascii="Bookman Old Style" w:hAnsi="Bookman Old Style" w:cs="Helvetica"/>
          <w:sz w:val="24"/>
          <w:szCs w:val="24"/>
        </w:rPr>
        <w:t xml:space="preserve">poor </w:t>
      </w:r>
      <w:r w:rsidR="005829E1" w:rsidRPr="00932F49">
        <w:rPr>
          <w:rFonts w:ascii="Bookman Old Style" w:hAnsi="Bookman Old Style" w:cs="Helvetica"/>
          <w:sz w:val="24"/>
          <w:szCs w:val="24"/>
        </w:rPr>
        <w:t>performers in reaching the poor</w:t>
      </w:r>
      <w:r w:rsidR="00310ED9">
        <w:rPr>
          <w:rFonts w:ascii="Bookman Old Style" w:hAnsi="Bookman Old Style" w:cs="Helvetica"/>
          <w:sz w:val="24"/>
          <w:szCs w:val="24"/>
        </w:rPr>
        <w:t>est of the poor</w:t>
      </w:r>
      <w:r w:rsidR="0044604D" w:rsidRPr="00932F49">
        <w:rPr>
          <w:rFonts w:ascii="Bookman Old Style" w:hAnsi="Bookman Old Style" w:cs="Helvetica"/>
          <w:sz w:val="24"/>
          <w:szCs w:val="24"/>
        </w:rPr>
        <w:t>.</w:t>
      </w:r>
      <w:r w:rsidR="005829E1" w:rsidRPr="00932F49">
        <w:rPr>
          <w:rFonts w:ascii="Bookman Old Style" w:hAnsi="Bookman Old Style" w:cs="Helvetica"/>
          <w:sz w:val="24"/>
          <w:szCs w:val="24"/>
        </w:rPr>
        <w:t xml:space="preserve"> </w:t>
      </w:r>
      <w:r w:rsidRPr="00932F49">
        <w:rPr>
          <w:rFonts w:ascii="Bookman Old Style" w:hAnsi="Bookman Old Style" w:cs="Helvetica"/>
          <w:sz w:val="24"/>
          <w:szCs w:val="24"/>
        </w:rPr>
        <w:t xml:space="preserve">As it is evident from the table seen below, the </w:t>
      </w:r>
      <w:r w:rsidR="0044604D" w:rsidRPr="00932F49">
        <w:rPr>
          <w:rFonts w:ascii="Bookman Old Style" w:hAnsi="Bookman Old Style" w:cs="Helvetica"/>
          <w:sz w:val="24"/>
          <w:szCs w:val="24"/>
        </w:rPr>
        <w:t>average</w:t>
      </w:r>
      <w:r w:rsidRPr="00932F49">
        <w:rPr>
          <w:rFonts w:ascii="Bookman Old Style" w:hAnsi="Bookman Old Style" w:cs="Helvetica"/>
          <w:sz w:val="24"/>
          <w:szCs w:val="24"/>
        </w:rPr>
        <w:t xml:space="preserve"> outstanding balance per GNI per capita of Ethiopian MFIs is much higher than the African </w:t>
      </w:r>
      <w:r w:rsidRPr="00932F49">
        <w:rPr>
          <w:rFonts w:ascii="Bookman Old Style" w:hAnsi="Bookman Old Style" w:cs="Helvetica"/>
          <w:sz w:val="24"/>
          <w:szCs w:val="24"/>
        </w:rPr>
        <w:lastRenderedPageBreak/>
        <w:t xml:space="preserve">and international MFIs which </w:t>
      </w:r>
      <w:r w:rsidR="00932F49" w:rsidRPr="00932F49">
        <w:rPr>
          <w:rFonts w:ascii="Bookman Old Style" w:hAnsi="Bookman Old Style" w:cs="Helvetica"/>
          <w:sz w:val="24"/>
          <w:szCs w:val="24"/>
        </w:rPr>
        <w:t>imply</w:t>
      </w:r>
      <w:r w:rsidRPr="00932F49">
        <w:rPr>
          <w:rFonts w:ascii="Bookman Old Style" w:hAnsi="Bookman Old Style" w:cs="Helvetica"/>
          <w:sz w:val="24"/>
          <w:szCs w:val="24"/>
        </w:rPr>
        <w:t xml:space="preserve"> </w:t>
      </w:r>
      <w:r w:rsidR="00932F49" w:rsidRPr="00932F49">
        <w:rPr>
          <w:rFonts w:ascii="Bookman Old Style" w:hAnsi="Bookman Old Style" w:cs="Helvetica"/>
          <w:sz w:val="24"/>
          <w:szCs w:val="24"/>
        </w:rPr>
        <w:t xml:space="preserve">that </w:t>
      </w:r>
      <w:r w:rsidRPr="00932F49">
        <w:rPr>
          <w:rFonts w:ascii="Bookman Old Style" w:hAnsi="Bookman Old Style" w:cs="Helvetica"/>
          <w:sz w:val="24"/>
          <w:szCs w:val="24"/>
        </w:rPr>
        <w:t xml:space="preserve">the African and all MFIs </w:t>
      </w:r>
      <w:r w:rsidR="00932F49" w:rsidRPr="00932F49">
        <w:rPr>
          <w:rFonts w:ascii="Bookman Old Style" w:hAnsi="Bookman Old Style" w:cs="Helvetica"/>
          <w:sz w:val="24"/>
          <w:szCs w:val="24"/>
        </w:rPr>
        <w:t>of</w:t>
      </w:r>
      <w:r w:rsidRPr="00932F49">
        <w:rPr>
          <w:rFonts w:ascii="Bookman Old Style" w:hAnsi="Bookman Old Style" w:cs="Helvetica"/>
          <w:sz w:val="24"/>
          <w:szCs w:val="24"/>
        </w:rPr>
        <w:t xml:space="preserve"> the globe </w:t>
      </w:r>
      <w:r w:rsidR="0044604D" w:rsidRPr="00932F49">
        <w:rPr>
          <w:rFonts w:ascii="Bookman Old Style" w:hAnsi="Bookman Old Style" w:cs="Helvetica"/>
          <w:sz w:val="24"/>
          <w:szCs w:val="24"/>
        </w:rPr>
        <w:t xml:space="preserve">extend smaller </w:t>
      </w:r>
      <w:r w:rsidR="005829E1" w:rsidRPr="00932F49">
        <w:rPr>
          <w:rFonts w:ascii="Bookman Old Style" w:hAnsi="Bookman Old Style" w:cs="Helvetica"/>
          <w:sz w:val="24"/>
          <w:szCs w:val="24"/>
        </w:rPr>
        <w:t xml:space="preserve">loans than the </w:t>
      </w:r>
      <w:r w:rsidRPr="00932F49">
        <w:rPr>
          <w:rFonts w:ascii="Bookman Old Style" w:hAnsi="Bookman Old Style" w:cs="Helvetica"/>
          <w:sz w:val="24"/>
          <w:szCs w:val="24"/>
        </w:rPr>
        <w:t>Ethiopian MFIs</w:t>
      </w:r>
      <w:r w:rsidR="005829E1" w:rsidRPr="00932F49">
        <w:rPr>
          <w:rFonts w:ascii="Bookman Old Style" w:hAnsi="Bookman Old Style" w:cs="Helvetica"/>
          <w:sz w:val="24"/>
          <w:szCs w:val="24"/>
        </w:rPr>
        <w:t xml:space="preserve">. This indicates that </w:t>
      </w:r>
      <w:r w:rsidR="00932F49">
        <w:rPr>
          <w:rFonts w:ascii="Bookman Old Style" w:hAnsi="Bookman Old Style" w:cs="Helvetica"/>
          <w:sz w:val="24"/>
          <w:szCs w:val="24"/>
        </w:rPr>
        <w:t xml:space="preserve">based </w:t>
      </w:r>
      <w:r w:rsidR="005829E1" w:rsidRPr="00932F49">
        <w:rPr>
          <w:rFonts w:ascii="Bookman Old Style" w:hAnsi="Bookman Old Style" w:cs="Helvetica"/>
          <w:sz w:val="24"/>
          <w:szCs w:val="24"/>
        </w:rPr>
        <w:t>on</w:t>
      </w:r>
      <w:r w:rsidR="00932F49">
        <w:rPr>
          <w:rFonts w:ascii="Bookman Old Style" w:hAnsi="Bookman Old Style" w:cs="Helvetica"/>
          <w:sz w:val="24"/>
          <w:szCs w:val="24"/>
        </w:rPr>
        <w:t xml:space="preserve"> the parameter of </w:t>
      </w:r>
      <w:r w:rsidR="005829E1" w:rsidRPr="00932F49">
        <w:rPr>
          <w:rFonts w:ascii="Bookman Old Style" w:hAnsi="Bookman Old Style" w:cs="Helvetica"/>
          <w:sz w:val="24"/>
          <w:szCs w:val="24"/>
        </w:rPr>
        <w:t>depth of outreach</w:t>
      </w:r>
      <w:r w:rsidR="00932F49">
        <w:rPr>
          <w:rFonts w:ascii="Bookman Old Style" w:hAnsi="Bookman Old Style" w:cs="Helvetica"/>
          <w:sz w:val="24"/>
          <w:szCs w:val="24"/>
        </w:rPr>
        <w:t>,</w:t>
      </w:r>
      <w:r w:rsidR="005829E1" w:rsidRPr="00932F49">
        <w:rPr>
          <w:rFonts w:ascii="Bookman Old Style" w:hAnsi="Bookman Old Style" w:cs="Helvetica"/>
          <w:sz w:val="24"/>
          <w:szCs w:val="24"/>
        </w:rPr>
        <w:t xml:space="preserve"> Ethiopian MFIs are </w:t>
      </w:r>
      <w:r w:rsidR="00932F49" w:rsidRPr="00932F49">
        <w:rPr>
          <w:rFonts w:ascii="Bookman Old Style" w:hAnsi="Bookman Old Style" w:cs="Helvetica"/>
          <w:sz w:val="24"/>
          <w:szCs w:val="24"/>
        </w:rPr>
        <w:t xml:space="preserve">less performers in </w:t>
      </w:r>
      <w:r w:rsidR="005829E1" w:rsidRPr="00932F49">
        <w:rPr>
          <w:rFonts w:ascii="Bookman Old Style" w:hAnsi="Bookman Old Style" w:cs="Helvetica"/>
          <w:sz w:val="24"/>
          <w:szCs w:val="24"/>
        </w:rPr>
        <w:t>reaching the poorest</w:t>
      </w:r>
      <w:r w:rsidR="00310ED9">
        <w:rPr>
          <w:rFonts w:ascii="Bookman Old Style" w:hAnsi="Bookman Old Style" w:cs="Helvetica"/>
          <w:sz w:val="24"/>
          <w:szCs w:val="24"/>
        </w:rPr>
        <w:t xml:space="preserve"> as compared to African MFIs and MFIs of the globe</w:t>
      </w:r>
      <w:r w:rsidR="005829E1" w:rsidRPr="00932F49">
        <w:rPr>
          <w:rFonts w:ascii="Bookman Old Style" w:hAnsi="Bookman Old Style" w:cs="Helvetica"/>
          <w:sz w:val="24"/>
          <w:szCs w:val="24"/>
        </w:rPr>
        <w:t xml:space="preserve">. </w:t>
      </w:r>
      <w:r w:rsidR="00291AAF">
        <w:rPr>
          <w:rFonts w:ascii="Bookman Old Style" w:hAnsi="Bookman Old Style" w:cs="Helvetica"/>
          <w:sz w:val="24"/>
          <w:szCs w:val="24"/>
        </w:rPr>
        <w:t xml:space="preserve">However, it has shown continued and significant improvement from year to year as seen in table below. </w:t>
      </w:r>
    </w:p>
    <w:tbl>
      <w:tblPr>
        <w:tblW w:w="9414" w:type="dxa"/>
        <w:tblInd w:w="93" w:type="dxa"/>
        <w:tblLook w:val="04A0"/>
      </w:tblPr>
      <w:tblGrid>
        <w:gridCol w:w="696"/>
        <w:gridCol w:w="1749"/>
        <w:gridCol w:w="2700"/>
        <w:gridCol w:w="236"/>
        <w:gridCol w:w="1384"/>
        <w:gridCol w:w="2160"/>
        <w:gridCol w:w="489"/>
      </w:tblGrid>
      <w:tr w:rsidR="003762D5" w:rsidRPr="003762D5" w:rsidTr="004330EA">
        <w:trPr>
          <w:gridAfter w:val="1"/>
          <w:wAfter w:w="489" w:type="dxa"/>
          <w:trHeight w:val="918"/>
        </w:trPr>
        <w:tc>
          <w:tcPr>
            <w:tcW w:w="8925" w:type="dxa"/>
            <w:gridSpan w:val="6"/>
            <w:tcBorders>
              <w:top w:val="nil"/>
              <w:left w:val="nil"/>
              <w:bottom w:val="nil"/>
              <w:right w:val="nil"/>
            </w:tcBorders>
            <w:shd w:val="clear" w:color="auto" w:fill="auto"/>
            <w:noWrap/>
            <w:vAlign w:val="bottom"/>
            <w:hideMark/>
          </w:tcPr>
          <w:p w:rsidR="003762D5" w:rsidRPr="003762D5" w:rsidRDefault="005829E1" w:rsidP="001F0459">
            <w:pPr>
              <w:spacing w:after="0" w:line="480" w:lineRule="auto"/>
              <w:rPr>
                <w:rFonts w:ascii="Bookman Old Style" w:eastAsia="Times New Roman" w:hAnsi="Bookman Old Style" w:cs="Times New Roman"/>
                <w:color w:val="000000"/>
                <w:sz w:val="24"/>
                <w:szCs w:val="24"/>
              </w:rPr>
            </w:pPr>
            <w:r w:rsidRPr="00003AF7">
              <w:rPr>
                <w:rFonts w:ascii="Bookman Old Style" w:hAnsi="Bookman Old Style" w:cs="Helvetica"/>
                <w:sz w:val="24"/>
                <w:szCs w:val="24"/>
              </w:rPr>
              <w:t xml:space="preserve"> </w:t>
            </w:r>
            <w:r w:rsidR="003762D5" w:rsidRPr="00291AAF">
              <w:rPr>
                <w:rFonts w:ascii="Bookman Old Style" w:eastAsia="Times New Roman" w:hAnsi="Bookman Old Style" w:cs="Times New Roman"/>
                <w:color w:val="000000"/>
                <w:sz w:val="24"/>
                <w:szCs w:val="24"/>
              </w:rPr>
              <w:t>Table 4.</w:t>
            </w:r>
            <w:r w:rsidR="00676F95" w:rsidRPr="00291AAF">
              <w:rPr>
                <w:rFonts w:ascii="Bookman Old Style" w:eastAsia="Times New Roman" w:hAnsi="Bookman Old Style" w:cs="Times New Roman"/>
                <w:color w:val="000000"/>
                <w:sz w:val="24"/>
                <w:szCs w:val="24"/>
              </w:rPr>
              <w:t>2</w:t>
            </w:r>
            <w:r w:rsidR="00330ABC" w:rsidRPr="00291AAF">
              <w:rPr>
                <w:rFonts w:ascii="Bookman Old Style" w:eastAsia="Times New Roman" w:hAnsi="Bookman Old Style" w:cs="Times New Roman"/>
                <w:color w:val="000000"/>
                <w:sz w:val="24"/>
                <w:szCs w:val="24"/>
              </w:rPr>
              <w:t>.1</w:t>
            </w:r>
            <w:r w:rsidR="003762D5" w:rsidRPr="00291AAF">
              <w:rPr>
                <w:rFonts w:ascii="Bookman Old Style" w:eastAsia="Times New Roman" w:hAnsi="Bookman Old Style" w:cs="Times New Roman"/>
                <w:color w:val="000000"/>
                <w:sz w:val="24"/>
                <w:szCs w:val="24"/>
              </w:rPr>
              <w:t xml:space="preserve">d Average </w:t>
            </w:r>
            <w:r w:rsidR="007C4E8E" w:rsidRPr="00291AAF">
              <w:rPr>
                <w:rFonts w:ascii="Bookman Old Style" w:eastAsia="Times New Roman" w:hAnsi="Bookman Old Style" w:cs="Times New Roman"/>
                <w:color w:val="000000"/>
                <w:sz w:val="24"/>
                <w:szCs w:val="24"/>
              </w:rPr>
              <w:t>loan</w:t>
            </w:r>
            <w:r w:rsidR="003762D5" w:rsidRPr="00291AAF">
              <w:rPr>
                <w:rFonts w:ascii="Bookman Old Style" w:eastAsia="Times New Roman" w:hAnsi="Bookman Old Style" w:cs="Times New Roman"/>
                <w:color w:val="000000"/>
                <w:sz w:val="24"/>
                <w:szCs w:val="24"/>
              </w:rPr>
              <w:t xml:space="preserve"> balance </w:t>
            </w:r>
            <w:r w:rsidR="007C4E8E" w:rsidRPr="00291AAF">
              <w:rPr>
                <w:rFonts w:ascii="Bookman Old Style" w:eastAsia="Times New Roman" w:hAnsi="Bookman Old Style" w:cs="Times New Roman"/>
                <w:color w:val="000000"/>
                <w:sz w:val="24"/>
                <w:szCs w:val="24"/>
              </w:rPr>
              <w:t>per borrower</w:t>
            </w:r>
            <w:r w:rsidR="003762D5" w:rsidRPr="00291AAF">
              <w:rPr>
                <w:rFonts w:ascii="Bookman Old Style" w:eastAsia="Times New Roman" w:hAnsi="Bookman Old Style" w:cs="Times New Roman"/>
                <w:color w:val="000000"/>
                <w:sz w:val="24"/>
                <w:szCs w:val="24"/>
              </w:rPr>
              <w:t xml:space="preserve">/GNI per capita </w:t>
            </w:r>
          </w:p>
        </w:tc>
      </w:tr>
      <w:tr w:rsidR="003762D5" w:rsidRPr="003762D5" w:rsidTr="004330EA">
        <w:trPr>
          <w:trHeight w:val="68"/>
        </w:trPr>
        <w:tc>
          <w:tcPr>
            <w:tcW w:w="696" w:type="dxa"/>
            <w:tcBorders>
              <w:top w:val="nil"/>
              <w:left w:val="nil"/>
              <w:bottom w:val="nil"/>
              <w:right w:val="nil"/>
            </w:tcBorders>
            <w:shd w:val="clear" w:color="auto" w:fill="auto"/>
            <w:noWrap/>
            <w:vAlign w:val="bottom"/>
            <w:hideMark/>
          </w:tcPr>
          <w:p w:rsidR="003762D5" w:rsidRPr="003762D5" w:rsidRDefault="003762D5" w:rsidP="00B946C5">
            <w:pPr>
              <w:spacing w:after="0" w:line="480" w:lineRule="auto"/>
              <w:rPr>
                <w:rFonts w:ascii="Bookman Old Style" w:eastAsia="Times New Roman" w:hAnsi="Bookman Old Style" w:cs="Times New Roman"/>
                <w:color w:val="000000"/>
                <w:sz w:val="24"/>
                <w:szCs w:val="24"/>
              </w:rPr>
            </w:pPr>
          </w:p>
        </w:tc>
        <w:tc>
          <w:tcPr>
            <w:tcW w:w="1749" w:type="dxa"/>
            <w:tcBorders>
              <w:top w:val="nil"/>
              <w:left w:val="nil"/>
              <w:bottom w:val="nil"/>
              <w:right w:val="nil"/>
            </w:tcBorders>
            <w:shd w:val="clear" w:color="auto" w:fill="auto"/>
            <w:noWrap/>
            <w:vAlign w:val="bottom"/>
            <w:hideMark/>
          </w:tcPr>
          <w:p w:rsidR="003762D5" w:rsidRPr="003762D5" w:rsidRDefault="003762D5" w:rsidP="00B946C5">
            <w:pPr>
              <w:spacing w:after="0" w:line="480" w:lineRule="auto"/>
              <w:rPr>
                <w:rFonts w:ascii="Bookman Old Style" w:eastAsia="Times New Roman" w:hAnsi="Bookman Old Style" w:cs="Times New Roman"/>
                <w:color w:val="000000"/>
                <w:sz w:val="24"/>
                <w:szCs w:val="24"/>
              </w:rPr>
            </w:pPr>
          </w:p>
        </w:tc>
        <w:tc>
          <w:tcPr>
            <w:tcW w:w="2700" w:type="dxa"/>
            <w:tcBorders>
              <w:top w:val="nil"/>
              <w:left w:val="nil"/>
              <w:bottom w:val="nil"/>
              <w:right w:val="nil"/>
            </w:tcBorders>
            <w:shd w:val="clear" w:color="auto" w:fill="auto"/>
            <w:noWrap/>
            <w:vAlign w:val="bottom"/>
            <w:hideMark/>
          </w:tcPr>
          <w:p w:rsidR="003762D5" w:rsidRPr="003762D5" w:rsidRDefault="003762D5" w:rsidP="00B946C5">
            <w:pPr>
              <w:spacing w:after="0" w:line="480" w:lineRule="auto"/>
              <w:rPr>
                <w:rFonts w:ascii="Bookman Old Style" w:eastAsia="Times New Roman" w:hAnsi="Bookman Old Style" w:cs="Times New Roman"/>
                <w:color w:val="000000"/>
                <w:sz w:val="24"/>
                <w:szCs w:val="24"/>
              </w:rPr>
            </w:pPr>
          </w:p>
        </w:tc>
        <w:tc>
          <w:tcPr>
            <w:tcW w:w="236" w:type="dxa"/>
            <w:tcBorders>
              <w:top w:val="nil"/>
              <w:left w:val="nil"/>
              <w:bottom w:val="nil"/>
              <w:right w:val="nil"/>
            </w:tcBorders>
            <w:shd w:val="clear" w:color="auto" w:fill="auto"/>
            <w:noWrap/>
            <w:vAlign w:val="bottom"/>
            <w:hideMark/>
          </w:tcPr>
          <w:p w:rsidR="003762D5" w:rsidRPr="003762D5" w:rsidRDefault="003762D5" w:rsidP="00B946C5">
            <w:pPr>
              <w:spacing w:after="0" w:line="480" w:lineRule="auto"/>
              <w:rPr>
                <w:rFonts w:ascii="Bookman Old Style" w:eastAsia="Times New Roman" w:hAnsi="Bookman Old Style" w:cs="Times New Roman"/>
                <w:color w:val="000000"/>
                <w:sz w:val="24"/>
                <w:szCs w:val="24"/>
              </w:rPr>
            </w:pPr>
          </w:p>
        </w:tc>
        <w:tc>
          <w:tcPr>
            <w:tcW w:w="4033" w:type="dxa"/>
            <w:gridSpan w:val="3"/>
            <w:tcBorders>
              <w:top w:val="nil"/>
              <w:left w:val="nil"/>
              <w:bottom w:val="nil"/>
              <w:right w:val="nil"/>
            </w:tcBorders>
            <w:shd w:val="clear" w:color="auto" w:fill="auto"/>
            <w:noWrap/>
            <w:vAlign w:val="bottom"/>
            <w:hideMark/>
          </w:tcPr>
          <w:p w:rsidR="003762D5" w:rsidRPr="003762D5" w:rsidRDefault="003762D5" w:rsidP="00B946C5">
            <w:pPr>
              <w:spacing w:after="0" w:line="480" w:lineRule="auto"/>
              <w:rPr>
                <w:rFonts w:ascii="Bookman Old Style" w:eastAsia="Times New Roman" w:hAnsi="Bookman Old Style" w:cs="Times New Roman"/>
                <w:color w:val="000000"/>
                <w:sz w:val="24"/>
                <w:szCs w:val="24"/>
              </w:rPr>
            </w:pPr>
          </w:p>
        </w:tc>
      </w:tr>
      <w:tr w:rsidR="003762D5" w:rsidRPr="003762D5" w:rsidTr="005508AE">
        <w:trPr>
          <w:gridAfter w:val="1"/>
          <w:wAfter w:w="489" w:type="dxa"/>
          <w:trHeight w:val="300"/>
        </w:trPr>
        <w:tc>
          <w:tcPr>
            <w:tcW w:w="6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S/N</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Year</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Ethiopian MFIs</w:t>
            </w:r>
          </w:p>
        </w:tc>
        <w:tc>
          <w:tcPr>
            <w:tcW w:w="378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Benchmark</w:t>
            </w:r>
          </w:p>
        </w:tc>
      </w:tr>
      <w:tr w:rsidR="003762D5" w:rsidRPr="003762D5" w:rsidTr="005508AE">
        <w:trPr>
          <w:gridAfter w:val="1"/>
          <w:wAfter w:w="489" w:type="dxa"/>
          <w:trHeight w:val="300"/>
        </w:trPr>
        <w:tc>
          <w:tcPr>
            <w:tcW w:w="69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62D5" w:rsidRPr="003762D5" w:rsidRDefault="003762D5" w:rsidP="00B946C5">
            <w:pPr>
              <w:spacing w:after="0" w:line="480" w:lineRule="auto"/>
              <w:rPr>
                <w:rFonts w:ascii="Bookman Old Style" w:eastAsia="Times New Roman" w:hAnsi="Bookman Old Style" w:cs="Times New Roman"/>
                <w:color w:val="000000"/>
                <w:sz w:val="24"/>
                <w:szCs w:val="24"/>
              </w:rPr>
            </w:pPr>
          </w:p>
        </w:tc>
        <w:tc>
          <w:tcPr>
            <w:tcW w:w="17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62D5" w:rsidRPr="003762D5" w:rsidRDefault="003762D5" w:rsidP="00B946C5">
            <w:pPr>
              <w:spacing w:after="0" w:line="480" w:lineRule="auto"/>
              <w:rPr>
                <w:rFonts w:ascii="Bookman Old Style" w:eastAsia="Times New Roman" w:hAnsi="Bookman Old Style" w:cs="Times New Roman"/>
                <w:color w:val="000000"/>
                <w:sz w:val="24"/>
                <w:szCs w:val="24"/>
              </w:rPr>
            </w:pPr>
          </w:p>
        </w:tc>
        <w:tc>
          <w:tcPr>
            <w:tcW w:w="27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62D5" w:rsidRPr="003762D5" w:rsidRDefault="003762D5" w:rsidP="00B946C5">
            <w:pPr>
              <w:spacing w:after="0" w:line="480" w:lineRule="auto"/>
              <w:rPr>
                <w:rFonts w:ascii="Bookman Old Style" w:eastAsia="Times New Roman" w:hAnsi="Bookman Old Style" w:cs="Times New Roman"/>
                <w:color w:val="000000"/>
                <w:sz w:val="24"/>
                <w:szCs w:val="24"/>
              </w:rPr>
            </w:pPr>
          </w:p>
        </w:tc>
        <w:tc>
          <w:tcPr>
            <w:tcW w:w="16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 xml:space="preserve">African </w:t>
            </w:r>
          </w:p>
        </w:tc>
        <w:tc>
          <w:tcPr>
            <w:tcW w:w="2160" w:type="dxa"/>
            <w:tcBorders>
              <w:top w:val="nil"/>
              <w:left w:val="nil"/>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All MFIs</w:t>
            </w:r>
          </w:p>
        </w:tc>
      </w:tr>
      <w:tr w:rsidR="003762D5" w:rsidRPr="003762D5" w:rsidTr="005A6CDF">
        <w:trPr>
          <w:gridAfter w:val="1"/>
          <w:wAfter w:w="489"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1</w:t>
            </w:r>
          </w:p>
        </w:tc>
        <w:tc>
          <w:tcPr>
            <w:tcW w:w="1749" w:type="dxa"/>
            <w:tcBorders>
              <w:top w:val="nil"/>
              <w:left w:val="nil"/>
              <w:bottom w:val="single" w:sz="4" w:space="0" w:color="auto"/>
              <w:right w:val="single" w:sz="4" w:space="0" w:color="auto"/>
            </w:tcBorders>
            <w:shd w:val="clear" w:color="auto" w:fill="auto"/>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2005</w:t>
            </w:r>
          </w:p>
        </w:tc>
        <w:tc>
          <w:tcPr>
            <w:tcW w:w="2700" w:type="dxa"/>
            <w:tcBorders>
              <w:top w:val="nil"/>
              <w:left w:val="nil"/>
              <w:bottom w:val="single" w:sz="4" w:space="0" w:color="auto"/>
              <w:right w:val="nil"/>
            </w:tcBorders>
            <w:shd w:val="clear" w:color="auto" w:fill="auto"/>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91</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n</w:t>
            </w:r>
            <w:r w:rsidR="002D6FEA">
              <w:rPr>
                <w:rFonts w:ascii="Bookman Old Style" w:eastAsia="Times New Roman" w:hAnsi="Bookman Old Style" w:cs="Times New Roman"/>
                <w:color w:val="000000"/>
                <w:sz w:val="24"/>
                <w:szCs w:val="24"/>
              </w:rPr>
              <w:t>/</w:t>
            </w:r>
            <w:r w:rsidRPr="003762D5">
              <w:rPr>
                <w:rFonts w:ascii="Bookman Old Style" w:eastAsia="Times New Roman" w:hAnsi="Bookman Old Style" w:cs="Times New Roman"/>
                <w:color w:val="000000"/>
                <w:sz w:val="24"/>
                <w:szCs w:val="24"/>
              </w:rPr>
              <w:t>a</w:t>
            </w:r>
          </w:p>
        </w:tc>
        <w:tc>
          <w:tcPr>
            <w:tcW w:w="2160" w:type="dxa"/>
            <w:tcBorders>
              <w:top w:val="nil"/>
              <w:left w:val="nil"/>
              <w:bottom w:val="single" w:sz="4" w:space="0" w:color="auto"/>
              <w:right w:val="single" w:sz="4" w:space="0" w:color="auto"/>
            </w:tcBorders>
            <w:shd w:val="clear" w:color="auto" w:fill="auto"/>
            <w:noWrap/>
            <w:vAlign w:val="bottom"/>
            <w:hideMark/>
          </w:tcPr>
          <w:p w:rsidR="003762D5" w:rsidRPr="003762D5" w:rsidRDefault="002D6FEA"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n</w:t>
            </w:r>
            <w:r>
              <w:rPr>
                <w:rFonts w:ascii="Bookman Old Style" w:eastAsia="Times New Roman" w:hAnsi="Bookman Old Style" w:cs="Times New Roman"/>
                <w:color w:val="000000"/>
                <w:sz w:val="24"/>
                <w:szCs w:val="24"/>
              </w:rPr>
              <w:t>/</w:t>
            </w:r>
            <w:r w:rsidRPr="003762D5">
              <w:rPr>
                <w:rFonts w:ascii="Bookman Old Style" w:eastAsia="Times New Roman" w:hAnsi="Bookman Old Style" w:cs="Times New Roman"/>
                <w:color w:val="000000"/>
                <w:sz w:val="24"/>
                <w:szCs w:val="24"/>
              </w:rPr>
              <w:t>a</w:t>
            </w:r>
          </w:p>
        </w:tc>
      </w:tr>
      <w:tr w:rsidR="003762D5" w:rsidRPr="003762D5" w:rsidTr="005508AE">
        <w:trPr>
          <w:gridAfter w:val="1"/>
          <w:wAfter w:w="489"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2</w:t>
            </w:r>
          </w:p>
        </w:tc>
        <w:tc>
          <w:tcPr>
            <w:tcW w:w="1749" w:type="dxa"/>
            <w:tcBorders>
              <w:top w:val="nil"/>
              <w:left w:val="nil"/>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2006</w:t>
            </w:r>
          </w:p>
        </w:tc>
        <w:tc>
          <w:tcPr>
            <w:tcW w:w="2700" w:type="dxa"/>
            <w:tcBorders>
              <w:top w:val="nil"/>
              <w:left w:val="nil"/>
              <w:bottom w:val="single" w:sz="4" w:space="0" w:color="auto"/>
              <w:right w:val="nil"/>
            </w:tcBorders>
            <w:shd w:val="clear" w:color="auto" w:fill="D9D9D9" w:themeFill="background1" w:themeFillShade="D9"/>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8</w:t>
            </w:r>
            <w:r w:rsidR="00910916">
              <w:rPr>
                <w:rFonts w:ascii="Bookman Old Style" w:eastAsia="Times New Roman" w:hAnsi="Bookman Old Style" w:cs="Times New Roman"/>
                <w:color w:val="000000"/>
                <w:sz w:val="24"/>
                <w:szCs w:val="24"/>
              </w:rPr>
              <w:t>7</w:t>
            </w:r>
          </w:p>
        </w:tc>
        <w:tc>
          <w:tcPr>
            <w:tcW w:w="162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58.6</w:t>
            </w:r>
          </w:p>
        </w:tc>
        <w:tc>
          <w:tcPr>
            <w:tcW w:w="2160" w:type="dxa"/>
            <w:tcBorders>
              <w:top w:val="nil"/>
              <w:left w:val="nil"/>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33.8</w:t>
            </w:r>
          </w:p>
        </w:tc>
      </w:tr>
      <w:tr w:rsidR="003762D5" w:rsidRPr="003762D5" w:rsidTr="005A6CDF">
        <w:trPr>
          <w:gridAfter w:val="1"/>
          <w:wAfter w:w="489"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3</w:t>
            </w:r>
          </w:p>
        </w:tc>
        <w:tc>
          <w:tcPr>
            <w:tcW w:w="1749" w:type="dxa"/>
            <w:tcBorders>
              <w:top w:val="nil"/>
              <w:left w:val="nil"/>
              <w:bottom w:val="single" w:sz="4" w:space="0" w:color="auto"/>
              <w:right w:val="single" w:sz="4" w:space="0" w:color="auto"/>
            </w:tcBorders>
            <w:shd w:val="clear" w:color="auto" w:fill="auto"/>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2007</w:t>
            </w:r>
          </w:p>
        </w:tc>
        <w:tc>
          <w:tcPr>
            <w:tcW w:w="2700" w:type="dxa"/>
            <w:tcBorders>
              <w:top w:val="nil"/>
              <w:left w:val="nil"/>
              <w:bottom w:val="single" w:sz="4" w:space="0" w:color="auto"/>
              <w:right w:val="nil"/>
            </w:tcBorders>
            <w:shd w:val="clear" w:color="auto" w:fill="auto"/>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8</w:t>
            </w:r>
            <w:r w:rsidR="00910916">
              <w:rPr>
                <w:rFonts w:ascii="Bookman Old Style" w:eastAsia="Times New Roman" w:hAnsi="Bookman Old Style" w:cs="Times New Roman"/>
                <w:color w:val="000000"/>
                <w:sz w:val="24"/>
                <w:szCs w:val="24"/>
              </w:rPr>
              <w:t>6</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62.6</w:t>
            </w:r>
          </w:p>
        </w:tc>
        <w:tc>
          <w:tcPr>
            <w:tcW w:w="2160" w:type="dxa"/>
            <w:tcBorders>
              <w:top w:val="nil"/>
              <w:left w:val="nil"/>
              <w:bottom w:val="single" w:sz="4" w:space="0" w:color="auto"/>
              <w:right w:val="single" w:sz="4" w:space="0" w:color="auto"/>
            </w:tcBorders>
            <w:shd w:val="clear" w:color="auto" w:fill="auto"/>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35.5</w:t>
            </w:r>
          </w:p>
        </w:tc>
      </w:tr>
      <w:tr w:rsidR="003762D5" w:rsidRPr="003762D5" w:rsidTr="005508AE">
        <w:trPr>
          <w:gridAfter w:val="1"/>
          <w:wAfter w:w="489"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4</w:t>
            </w:r>
          </w:p>
        </w:tc>
        <w:tc>
          <w:tcPr>
            <w:tcW w:w="1749" w:type="dxa"/>
            <w:tcBorders>
              <w:top w:val="nil"/>
              <w:left w:val="nil"/>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2008</w:t>
            </w:r>
          </w:p>
        </w:tc>
        <w:tc>
          <w:tcPr>
            <w:tcW w:w="2700" w:type="dxa"/>
            <w:tcBorders>
              <w:top w:val="nil"/>
              <w:left w:val="nil"/>
              <w:bottom w:val="single" w:sz="4" w:space="0" w:color="auto"/>
              <w:right w:val="nil"/>
            </w:tcBorders>
            <w:shd w:val="clear" w:color="auto" w:fill="D9D9D9" w:themeFill="background1" w:themeFillShade="D9"/>
            <w:noWrap/>
            <w:vAlign w:val="bottom"/>
            <w:hideMark/>
          </w:tcPr>
          <w:p w:rsidR="003762D5" w:rsidRPr="003762D5" w:rsidRDefault="003762D5"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7</w:t>
            </w:r>
            <w:r w:rsidR="00910916">
              <w:rPr>
                <w:rFonts w:ascii="Bookman Old Style" w:eastAsia="Times New Roman" w:hAnsi="Bookman Old Style" w:cs="Times New Roman"/>
                <w:color w:val="000000"/>
                <w:sz w:val="24"/>
                <w:szCs w:val="24"/>
              </w:rPr>
              <w:t>5</w:t>
            </w:r>
          </w:p>
        </w:tc>
        <w:tc>
          <w:tcPr>
            <w:tcW w:w="162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70.3</w:t>
            </w:r>
          </w:p>
        </w:tc>
        <w:tc>
          <w:tcPr>
            <w:tcW w:w="2160" w:type="dxa"/>
            <w:tcBorders>
              <w:top w:val="nil"/>
              <w:left w:val="nil"/>
              <w:bottom w:val="single" w:sz="4" w:space="0" w:color="auto"/>
              <w:right w:val="single" w:sz="4" w:space="0" w:color="auto"/>
            </w:tcBorders>
            <w:shd w:val="clear" w:color="auto" w:fill="D9D9D9" w:themeFill="background1" w:themeFillShade="D9"/>
            <w:noWrap/>
            <w:vAlign w:val="bottom"/>
            <w:hideMark/>
          </w:tcPr>
          <w:p w:rsidR="003762D5" w:rsidRPr="003762D5" w:rsidRDefault="003762D5" w:rsidP="00B946C5">
            <w:pPr>
              <w:spacing w:after="0" w:line="480" w:lineRule="auto"/>
              <w:jc w:val="center"/>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33.6</w:t>
            </w:r>
          </w:p>
        </w:tc>
      </w:tr>
      <w:tr w:rsidR="002D6FEA" w:rsidRPr="003762D5" w:rsidTr="005A6CDF">
        <w:trPr>
          <w:gridAfter w:val="1"/>
          <w:wAfter w:w="489"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D6FEA" w:rsidRPr="003762D5" w:rsidRDefault="002D6FEA"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5</w:t>
            </w:r>
          </w:p>
        </w:tc>
        <w:tc>
          <w:tcPr>
            <w:tcW w:w="1749" w:type="dxa"/>
            <w:tcBorders>
              <w:top w:val="nil"/>
              <w:left w:val="nil"/>
              <w:bottom w:val="single" w:sz="4" w:space="0" w:color="auto"/>
              <w:right w:val="single" w:sz="4" w:space="0" w:color="auto"/>
            </w:tcBorders>
            <w:shd w:val="clear" w:color="auto" w:fill="auto"/>
            <w:noWrap/>
            <w:vAlign w:val="bottom"/>
            <w:hideMark/>
          </w:tcPr>
          <w:p w:rsidR="002D6FEA" w:rsidRPr="003762D5" w:rsidRDefault="002D6FEA"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2009</w:t>
            </w:r>
          </w:p>
        </w:tc>
        <w:tc>
          <w:tcPr>
            <w:tcW w:w="2700" w:type="dxa"/>
            <w:tcBorders>
              <w:top w:val="nil"/>
              <w:left w:val="nil"/>
              <w:bottom w:val="single" w:sz="4" w:space="0" w:color="auto"/>
              <w:right w:val="nil"/>
            </w:tcBorders>
            <w:shd w:val="clear" w:color="auto" w:fill="auto"/>
            <w:noWrap/>
            <w:vAlign w:val="bottom"/>
            <w:hideMark/>
          </w:tcPr>
          <w:p w:rsidR="002D6FEA" w:rsidRPr="003762D5" w:rsidRDefault="002D6FEA" w:rsidP="00B946C5">
            <w:pPr>
              <w:spacing w:after="0" w:line="480" w:lineRule="auto"/>
              <w:jc w:val="right"/>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5</w:t>
            </w:r>
            <w:r w:rsidR="00910916">
              <w:rPr>
                <w:rFonts w:ascii="Bookman Old Style" w:eastAsia="Times New Roman" w:hAnsi="Bookman Old Style" w:cs="Times New Roman"/>
                <w:color w:val="000000"/>
                <w:sz w:val="24"/>
                <w:szCs w:val="24"/>
              </w:rPr>
              <w:t>5</w:t>
            </w:r>
          </w:p>
        </w:tc>
        <w:tc>
          <w:tcPr>
            <w:tcW w:w="1620" w:type="dxa"/>
            <w:gridSpan w:val="2"/>
            <w:tcBorders>
              <w:top w:val="nil"/>
              <w:left w:val="single" w:sz="4" w:space="0" w:color="auto"/>
              <w:bottom w:val="single" w:sz="4" w:space="0" w:color="auto"/>
              <w:right w:val="single" w:sz="4" w:space="0" w:color="auto"/>
            </w:tcBorders>
            <w:shd w:val="clear" w:color="auto" w:fill="auto"/>
            <w:noWrap/>
            <w:hideMark/>
          </w:tcPr>
          <w:p w:rsidR="002D6FEA" w:rsidRDefault="002D6FEA" w:rsidP="00B946C5">
            <w:pPr>
              <w:spacing w:line="480" w:lineRule="auto"/>
              <w:jc w:val="center"/>
            </w:pPr>
            <w:r w:rsidRPr="003762D5">
              <w:rPr>
                <w:rFonts w:ascii="Bookman Old Style" w:eastAsia="Times New Roman" w:hAnsi="Bookman Old Style" w:cs="Times New Roman"/>
                <w:color w:val="000000"/>
                <w:sz w:val="24"/>
                <w:szCs w:val="24"/>
              </w:rPr>
              <w:t>n</w:t>
            </w:r>
            <w:r w:rsidRPr="00800D3E">
              <w:rPr>
                <w:rFonts w:ascii="Bookman Old Style" w:eastAsia="Times New Roman" w:hAnsi="Bookman Old Style" w:cs="Times New Roman"/>
                <w:color w:val="000000"/>
                <w:sz w:val="24"/>
                <w:szCs w:val="24"/>
              </w:rPr>
              <w:t>/</w:t>
            </w:r>
            <w:r w:rsidRPr="003762D5">
              <w:rPr>
                <w:rFonts w:ascii="Bookman Old Style" w:eastAsia="Times New Roman" w:hAnsi="Bookman Old Style" w:cs="Times New Roman"/>
                <w:color w:val="000000"/>
                <w:sz w:val="24"/>
                <w:szCs w:val="24"/>
              </w:rPr>
              <w:t>a</w:t>
            </w:r>
          </w:p>
        </w:tc>
        <w:tc>
          <w:tcPr>
            <w:tcW w:w="2160" w:type="dxa"/>
            <w:tcBorders>
              <w:top w:val="nil"/>
              <w:left w:val="nil"/>
              <w:bottom w:val="single" w:sz="4" w:space="0" w:color="auto"/>
              <w:right w:val="single" w:sz="4" w:space="0" w:color="auto"/>
            </w:tcBorders>
            <w:shd w:val="clear" w:color="auto" w:fill="auto"/>
            <w:noWrap/>
            <w:hideMark/>
          </w:tcPr>
          <w:p w:rsidR="002D6FEA" w:rsidRDefault="002D6FEA" w:rsidP="00B946C5">
            <w:pPr>
              <w:spacing w:line="480" w:lineRule="auto"/>
              <w:jc w:val="center"/>
            </w:pPr>
            <w:r w:rsidRPr="003762D5">
              <w:rPr>
                <w:rFonts w:ascii="Bookman Old Style" w:eastAsia="Times New Roman" w:hAnsi="Bookman Old Style" w:cs="Times New Roman"/>
                <w:color w:val="000000"/>
                <w:sz w:val="24"/>
                <w:szCs w:val="24"/>
              </w:rPr>
              <w:t>n</w:t>
            </w:r>
            <w:r w:rsidRPr="00800D3E">
              <w:rPr>
                <w:rFonts w:ascii="Bookman Old Style" w:eastAsia="Times New Roman" w:hAnsi="Bookman Old Style" w:cs="Times New Roman"/>
                <w:color w:val="000000"/>
                <w:sz w:val="24"/>
                <w:szCs w:val="24"/>
              </w:rPr>
              <w:t>/</w:t>
            </w:r>
            <w:r w:rsidRPr="003762D5">
              <w:rPr>
                <w:rFonts w:ascii="Bookman Old Style" w:eastAsia="Times New Roman" w:hAnsi="Bookman Old Style" w:cs="Times New Roman"/>
                <w:color w:val="000000"/>
                <w:sz w:val="24"/>
                <w:szCs w:val="24"/>
              </w:rPr>
              <w:t>a</w:t>
            </w:r>
          </w:p>
        </w:tc>
      </w:tr>
      <w:tr w:rsidR="00910916" w:rsidRPr="003762D5" w:rsidTr="005508AE">
        <w:trPr>
          <w:gridAfter w:val="1"/>
          <w:wAfter w:w="489"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0916" w:rsidRPr="006B335B" w:rsidRDefault="00910916" w:rsidP="00B946C5">
            <w:pPr>
              <w:spacing w:after="0" w:line="480" w:lineRule="auto"/>
              <w:jc w:val="right"/>
              <w:rPr>
                <w:rFonts w:ascii="Bookman Old Style" w:eastAsia="Times New Roman" w:hAnsi="Bookman Old Style" w:cs="Times New Roman"/>
                <w:sz w:val="24"/>
                <w:szCs w:val="24"/>
              </w:rPr>
            </w:pPr>
            <w:r w:rsidRPr="006B335B">
              <w:rPr>
                <w:rFonts w:ascii="Bookman Old Style" w:eastAsia="Times New Roman" w:hAnsi="Bookman Old Style" w:cs="Times New Roman"/>
                <w:sz w:val="24"/>
                <w:szCs w:val="24"/>
              </w:rPr>
              <w:t>6</w:t>
            </w:r>
          </w:p>
        </w:tc>
        <w:tc>
          <w:tcPr>
            <w:tcW w:w="1749" w:type="dxa"/>
            <w:tcBorders>
              <w:top w:val="nil"/>
              <w:left w:val="nil"/>
              <w:bottom w:val="single" w:sz="4" w:space="0" w:color="auto"/>
              <w:right w:val="single" w:sz="4" w:space="0" w:color="auto"/>
            </w:tcBorders>
            <w:shd w:val="clear" w:color="auto" w:fill="D9D9D9" w:themeFill="background1" w:themeFillShade="D9"/>
            <w:noWrap/>
            <w:vAlign w:val="bottom"/>
            <w:hideMark/>
          </w:tcPr>
          <w:p w:rsidR="00910916" w:rsidRPr="006B335B" w:rsidRDefault="00910916" w:rsidP="00B946C5">
            <w:pPr>
              <w:spacing w:after="0" w:line="480" w:lineRule="auto"/>
              <w:jc w:val="right"/>
              <w:rPr>
                <w:rFonts w:ascii="Bookman Old Style" w:eastAsia="Times New Roman" w:hAnsi="Bookman Old Style" w:cs="Times New Roman"/>
                <w:sz w:val="24"/>
                <w:szCs w:val="24"/>
              </w:rPr>
            </w:pPr>
            <w:r w:rsidRPr="006B335B">
              <w:rPr>
                <w:rFonts w:ascii="Bookman Old Style" w:eastAsia="Times New Roman" w:hAnsi="Bookman Old Style" w:cs="Times New Roman"/>
                <w:sz w:val="24"/>
                <w:szCs w:val="24"/>
              </w:rPr>
              <w:t>2010</w:t>
            </w:r>
          </w:p>
        </w:tc>
        <w:tc>
          <w:tcPr>
            <w:tcW w:w="2700" w:type="dxa"/>
            <w:tcBorders>
              <w:top w:val="nil"/>
              <w:left w:val="nil"/>
              <w:bottom w:val="single" w:sz="4" w:space="0" w:color="auto"/>
              <w:right w:val="nil"/>
            </w:tcBorders>
            <w:shd w:val="clear" w:color="auto" w:fill="D9D9D9" w:themeFill="background1" w:themeFillShade="D9"/>
            <w:noWrap/>
            <w:vAlign w:val="bottom"/>
            <w:hideMark/>
          </w:tcPr>
          <w:p w:rsidR="00910916" w:rsidRPr="006B335B" w:rsidRDefault="000B4D95" w:rsidP="00B946C5">
            <w:pPr>
              <w:spacing w:after="0" w:line="480" w:lineRule="auto"/>
              <w:jc w:val="right"/>
              <w:rPr>
                <w:rFonts w:ascii="Bookman Old Style" w:eastAsia="Times New Roman" w:hAnsi="Bookman Old Style" w:cs="Times New Roman"/>
                <w:sz w:val="24"/>
                <w:szCs w:val="24"/>
              </w:rPr>
            </w:pPr>
            <w:r>
              <w:rPr>
                <w:rFonts w:ascii="Bookman Old Style" w:eastAsia="Times New Roman" w:hAnsi="Bookman Old Style" w:cs="Times New Roman"/>
                <w:sz w:val="24"/>
                <w:szCs w:val="24"/>
              </w:rPr>
              <w:t>39</w:t>
            </w:r>
          </w:p>
        </w:tc>
        <w:tc>
          <w:tcPr>
            <w:tcW w:w="1620" w:type="dxa"/>
            <w:gridSpan w:val="2"/>
            <w:tcBorders>
              <w:top w:val="nil"/>
              <w:left w:val="single" w:sz="4" w:space="0" w:color="auto"/>
              <w:bottom w:val="single" w:sz="4" w:space="0" w:color="auto"/>
              <w:right w:val="single" w:sz="4" w:space="0" w:color="auto"/>
            </w:tcBorders>
            <w:shd w:val="clear" w:color="auto" w:fill="D9D9D9" w:themeFill="background1" w:themeFillShade="D9"/>
            <w:noWrap/>
            <w:hideMark/>
          </w:tcPr>
          <w:p w:rsidR="00910916" w:rsidRPr="006B335B" w:rsidRDefault="00910916" w:rsidP="00B946C5">
            <w:pPr>
              <w:spacing w:line="480" w:lineRule="auto"/>
              <w:jc w:val="center"/>
            </w:pPr>
            <w:r w:rsidRPr="006B335B">
              <w:rPr>
                <w:rFonts w:ascii="Bookman Old Style" w:eastAsia="Times New Roman" w:hAnsi="Bookman Old Style" w:cs="Times New Roman"/>
                <w:sz w:val="24"/>
                <w:szCs w:val="24"/>
              </w:rPr>
              <w:t>n/a</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rsidR="00910916" w:rsidRPr="006B335B" w:rsidRDefault="00910916" w:rsidP="00B946C5">
            <w:pPr>
              <w:spacing w:line="480" w:lineRule="auto"/>
              <w:jc w:val="center"/>
            </w:pPr>
            <w:r w:rsidRPr="006B335B">
              <w:rPr>
                <w:rFonts w:ascii="Bookman Old Style" w:eastAsia="Times New Roman" w:hAnsi="Bookman Old Style" w:cs="Times New Roman"/>
                <w:sz w:val="24"/>
                <w:szCs w:val="24"/>
              </w:rPr>
              <w:t>n/a</w:t>
            </w:r>
          </w:p>
        </w:tc>
      </w:tr>
      <w:tr w:rsidR="00910916" w:rsidRPr="003762D5" w:rsidTr="007C4E8E">
        <w:trPr>
          <w:gridAfter w:val="1"/>
          <w:wAfter w:w="489" w:type="dxa"/>
          <w:trHeight w:val="300"/>
        </w:trPr>
        <w:tc>
          <w:tcPr>
            <w:tcW w:w="8925" w:type="dxa"/>
            <w:gridSpan w:val="6"/>
            <w:tcBorders>
              <w:top w:val="nil"/>
              <w:left w:val="nil"/>
              <w:bottom w:val="nil"/>
              <w:right w:val="nil"/>
            </w:tcBorders>
            <w:shd w:val="clear" w:color="auto" w:fill="auto"/>
            <w:noWrap/>
            <w:vAlign w:val="bottom"/>
            <w:hideMark/>
          </w:tcPr>
          <w:p w:rsidR="00910916" w:rsidRDefault="00910916" w:rsidP="00B946C5">
            <w:pPr>
              <w:spacing w:after="0" w:line="480" w:lineRule="auto"/>
              <w:rPr>
                <w:rFonts w:ascii="Bookman Old Style" w:eastAsia="Times New Roman" w:hAnsi="Bookman Old Style" w:cs="Times New Roman"/>
                <w:color w:val="000000"/>
                <w:sz w:val="24"/>
                <w:szCs w:val="24"/>
              </w:rPr>
            </w:pPr>
          </w:p>
          <w:p w:rsidR="00910916" w:rsidRDefault="00910916" w:rsidP="00B946C5">
            <w:pPr>
              <w:spacing w:after="0" w:line="480" w:lineRule="auto"/>
              <w:rPr>
                <w:rFonts w:ascii="Bookman Old Style" w:eastAsia="Times New Roman" w:hAnsi="Bookman Old Style" w:cs="Times New Roman"/>
                <w:color w:val="000000"/>
                <w:sz w:val="24"/>
                <w:szCs w:val="24"/>
              </w:rPr>
            </w:pPr>
            <w:r w:rsidRPr="003762D5">
              <w:rPr>
                <w:rFonts w:ascii="Bookman Old Style" w:eastAsia="Times New Roman" w:hAnsi="Bookman Old Style" w:cs="Times New Roman"/>
                <w:color w:val="000000"/>
                <w:sz w:val="24"/>
                <w:szCs w:val="24"/>
              </w:rPr>
              <w:t xml:space="preserve">Source: </w:t>
            </w:r>
            <w:r>
              <w:rPr>
                <w:rFonts w:ascii="Bookman Old Style" w:eastAsia="Times New Roman" w:hAnsi="Bookman Old Style" w:cs="Times New Roman"/>
                <w:color w:val="000000"/>
                <w:sz w:val="24"/>
                <w:szCs w:val="24"/>
              </w:rPr>
              <w:t>Researcher’s own computation</w:t>
            </w:r>
          </w:p>
          <w:p w:rsidR="00291AAF" w:rsidRDefault="00291AAF" w:rsidP="00B946C5">
            <w:pPr>
              <w:spacing w:after="0" w:line="480" w:lineRule="auto"/>
              <w:rPr>
                <w:rFonts w:ascii="Bookman Old Style" w:eastAsia="Times New Roman" w:hAnsi="Bookman Old Style" w:cs="Times New Roman"/>
                <w:color w:val="000000"/>
                <w:sz w:val="24"/>
                <w:szCs w:val="24"/>
              </w:rPr>
            </w:pPr>
          </w:p>
          <w:p w:rsidR="00291AAF" w:rsidRDefault="00291AAF" w:rsidP="00B946C5">
            <w:pPr>
              <w:spacing w:after="0" w:line="480" w:lineRule="auto"/>
              <w:rPr>
                <w:rFonts w:ascii="Bookman Old Style" w:eastAsia="Times New Roman" w:hAnsi="Bookman Old Style" w:cs="Times New Roman"/>
                <w:color w:val="000000"/>
                <w:sz w:val="24"/>
                <w:szCs w:val="24"/>
              </w:rPr>
            </w:pPr>
          </w:p>
          <w:p w:rsidR="002536BA" w:rsidRDefault="002536BA" w:rsidP="00B946C5">
            <w:pPr>
              <w:spacing w:after="0" w:line="480" w:lineRule="auto"/>
              <w:rPr>
                <w:rFonts w:ascii="Bookman Old Style" w:eastAsia="Times New Roman" w:hAnsi="Bookman Old Style" w:cs="Times New Roman"/>
                <w:color w:val="000000"/>
                <w:sz w:val="24"/>
                <w:szCs w:val="24"/>
              </w:rPr>
            </w:pPr>
          </w:p>
          <w:p w:rsidR="002536BA" w:rsidRDefault="002536BA" w:rsidP="00B946C5">
            <w:pPr>
              <w:spacing w:after="0" w:line="480" w:lineRule="auto"/>
              <w:rPr>
                <w:rFonts w:ascii="Bookman Old Style" w:eastAsia="Times New Roman" w:hAnsi="Bookman Old Style" w:cs="Times New Roman"/>
                <w:color w:val="000000"/>
                <w:sz w:val="24"/>
                <w:szCs w:val="24"/>
              </w:rPr>
            </w:pPr>
          </w:p>
          <w:p w:rsidR="00291AAF" w:rsidRPr="003762D5" w:rsidRDefault="00291AAF" w:rsidP="00B946C5">
            <w:pPr>
              <w:spacing w:after="0" w:line="480" w:lineRule="auto"/>
              <w:rPr>
                <w:rFonts w:ascii="Bookman Old Style" w:eastAsia="Times New Roman" w:hAnsi="Bookman Old Style" w:cs="Times New Roman"/>
                <w:color w:val="000000"/>
                <w:sz w:val="24"/>
                <w:szCs w:val="24"/>
              </w:rPr>
            </w:pPr>
          </w:p>
        </w:tc>
      </w:tr>
    </w:tbl>
    <w:p w:rsidR="00330ABC" w:rsidRDefault="00330ABC" w:rsidP="00B946C5">
      <w:pPr>
        <w:pStyle w:val="Standard"/>
        <w:spacing w:line="480" w:lineRule="auto"/>
        <w:jc w:val="both"/>
        <w:rPr>
          <w:rFonts w:ascii="Bookman Old Style" w:hAnsi="Bookman Old Style" w:cs="OMFOLM+Arial,Bold"/>
          <w:b/>
          <w:bCs/>
        </w:rPr>
      </w:pPr>
      <w:r w:rsidRPr="00330ABC">
        <w:rPr>
          <w:rFonts w:ascii="Bookman Old Style" w:hAnsi="Bookman Old Style" w:cs="OMFOLM+Arial,Bold"/>
          <w:b/>
          <w:bCs/>
        </w:rPr>
        <w:lastRenderedPageBreak/>
        <w:t xml:space="preserve">   4.2.2 Saving performance</w:t>
      </w:r>
    </w:p>
    <w:p w:rsidR="002733F4" w:rsidRPr="002733F4" w:rsidRDefault="004D33F2" w:rsidP="00B946C5">
      <w:pPr>
        <w:pStyle w:val="Standard"/>
        <w:spacing w:line="480" w:lineRule="auto"/>
        <w:jc w:val="both"/>
        <w:rPr>
          <w:rFonts w:ascii="Bookman Old Style" w:hAnsi="Bookman Old Style" w:cs="Times New Roman"/>
          <w:color w:val="000000"/>
        </w:rPr>
      </w:pPr>
      <w:r>
        <w:rPr>
          <w:rFonts w:ascii="Bookman Old Style" w:hAnsi="Bookman Old Style" w:cs="OMFOLM+Arial,Bold"/>
          <w:bCs/>
        </w:rPr>
        <w:t>S</w:t>
      </w:r>
      <w:r w:rsidRPr="004948B7">
        <w:rPr>
          <w:rFonts w:ascii="Bookman Old Style" w:hAnsi="Bookman Old Style" w:cs="OMFOLM+Arial,Bold"/>
          <w:bCs/>
        </w:rPr>
        <w:t xml:space="preserve">aving mobilization </w:t>
      </w:r>
      <w:r w:rsidRPr="004948B7">
        <w:rPr>
          <w:rFonts w:ascii="Bookman Old Style" w:hAnsi="Bookman Old Style" w:cs="OMFODI+Arial"/>
        </w:rPr>
        <w:t>is a major element in their operational strategy and has become one of the most important sources of loan funds</w:t>
      </w:r>
      <w:r w:rsidR="001C0D42">
        <w:rPr>
          <w:rFonts w:ascii="Bookman Old Style" w:hAnsi="Bookman Old Style" w:cs="OMFODI+Arial"/>
        </w:rPr>
        <w:t xml:space="preserve"> for MFIs</w:t>
      </w:r>
      <w:r w:rsidRPr="004948B7">
        <w:rPr>
          <w:rFonts w:ascii="Bookman Old Style" w:hAnsi="Bookman Old Style" w:cs="OMFODI+Arial"/>
        </w:rPr>
        <w:t>.</w:t>
      </w:r>
      <w:r>
        <w:rPr>
          <w:rFonts w:ascii="Bookman Old Style" w:hAnsi="Bookman Old Style" w:cs="OMFODI+Arial"/>
        </w:rPr>
        <w:t xml:space="preserve"> And hence, </w:t>
      </w:r>
      <w:r w:rsidRPr="00E56BBA">
        <w:rPr>
          <w:rFonts w:ascii="Bookman Old Style" w:hAnsi="Bookman Old Style" w:cs="OMFODI+Arial"/>
        </w:rPr>
        <w:t>a</w:t>
      </w:r>
      <w:r w:rsidR="00B87922" w:rsidRPr="00E56BBA">
        <w:rPr>
          <w:rFonts w:ascii="Bookman Old Style" w:hAnsi="Bookman Old Style" w:cs="Times New Roman"/>
          <w:bCs/>
          <w:color w:val="000000"/>
        </w:rPr>
        <w:t>part from client and portfolio outreach, Ethiopia’s MFIs showed very strong growth during the years under review in terms of saving mobilization. The o</w:t>
      </w:r>
      <w:r w:rsidR="00B87922" w:rsidRPr="00E56BBA">
        <w:rPr>
          <w:rFonts w:ascii="Bookman Old Style" w:hAnsi="Bookman Old Style" w:cs="Times New Roman"/>
          <w:color w:val="000000"/>
        </w:rPr>
        <w:t xml:space="preserve">verall </w:t>
      </w:r>
      <w:r w:rsidR="00D23078" w:rsidRPr="00E56BBA">
        <w:rPr>
          <w:rFonts w:ascii="Bookman Old Style" w:hAnsi="Bookman Old Style" w:cs="Times New Roman"/>
          <w:color w:val="000000"/>
        </w:rPr>
        <w:t>deposits collected range</w:t>
      </w:r>
      <w:r w:rsidR="00003AF7" w:rsidRPr="00E56BBA">
        <w:rPr>
          <w:rFonts w:ascii="Bookman Old Style" w:hAnsi="Bookman Old Style" w:cs="Times New Roman"/>
          <w:color w:val="000000"/>
        </w:rPr>
        <w:t xml:space="preserve"> </w:t>
      </w:r>
      <w:r w:rsidR="00003AF7" w:rsidRPr="00E65668">
        <w:rPr>
          <w:rFonts w:ascii="Bookman Old Style" w:hAnsi="Bookman Old Style" w:cs="Times New Roman"/>
          <w:color w:val="000000"/>
        </w:rPr>
        <w:t xml:space="preserve">between birr </w:t>
      </w:r>
      <w:r w:rsidR="00E5287C" w:rsidRPr="00E65668">
        <w:rPr>
          <w:rFonts w:ascii="Bookman Old Style" w:hAnsi="Bookman Old Style" w:cs="Times New Roman"/>
          <w:color w:val="000000"/>
        </w:rPr>
        <w:t>600,689,122</w:t>
      </w:r>
      <w:r w:rsidR="00003AF7" w:rsidRPr="00E65668">
        <w:rPr>
          <w:rFonts w:ascii="Bookman Old Style" w:hAnsi="Bookman Old Style" w:cs="Times New Roman"/>
          <w:color w:val="000000"/>
        </w:rPr>
        <w:t xml:space="preserve"> and </w:t>
      </w:r>
      <w:r w:rsidR="00CF5392" w:rsidRPr="00E65668">
        <w:rPr>
          <w:rFonts w:ascii="Bookman Old Style" w:hAnsi="Bookman Old Style" w:cs="Times New Roman"/>
          <w:color w:val="000000"/>
        </w:rPr>
        <w:t>2</w:t>
      </w:r>
      <w:r w:rsidR="00E5287C" w:rsidRPr="00E65668">
        <w:rPr>
          <w:rFonts w:ascii="Bookman Old Style" w:hAnsi="Bookman Old Style" w:cs="Times New Roman"/>
          <w:color w:val="000000"/>
        </w:rPr>
        <w:t>,</w:t>
      </w:r>
      <w:r w:rsidR="00CF5392" w:rsidRPr="00E65668">
        <w:rPr>
          <w:rFonts w:ascii="Bookman Old Style" w:hAnsi="Bookman Old Style" w:cs="Times New Roman"/>
          <w:color w:val="000000"/>
        </w:rPr>
        <w:t>689</w:t>
      </w:r>
      <w:r w:rsidR="00E5287C" w:rsidRPr="00E65668">
        <w:rPr>
          <w:rFonts w:ascii="Bookman Old Style" w:hAnsi="Bookman Old Style" w:cs="Times New Roman"/>
          <w:color w:val="000000"/>
        </w:rPr>
        <w:t>,</w:t>
      </w:r>
      <w:r w:rsidR="00CF5392" w:rsidRPr="00E65668">
        <w:rPr>
          <w:rFonts w:ascii="Bookman Old Style" w:hAnsi="Bookman Old Style" w:cs="Times New Roman"/>
          <w:color w:val="000000"/>
        </w:rPr>
        <w:t>035</w:t>
      </w:r>
      <w:r w:rsidR="00E5287C" w:rsidRPr="00E65668">
        <w:rPr>
          <w:rFonts w:ascii="Bookman Old Style" w:hAnsi="Bookman Old Style" w:cs="Times New Roman"/>
          <w:color w:val="000000"/>
        </w:rPr>
        <w:t>,</w:t>
      </w:r>
      <w:r w:rsidR="00CF5392" w:rsidRPr="00E65668">
        <w:rPr>
          <w:rFonts w:ascii="Bookman Old Style" w:hAnsi="Bookman Old Style" w:cs="Times New Roman"/>
          <w:color w:val="000000"/>
        </w:rPr>
        <w:t>483</w:t>
      </w:r>
      <w:r w:rsidR="00E56BBA" w:rsidRPr="00E65668">
        <w:rPr>
          <w:rFonts w:ascii="Bookman Old Style" w:hAnsi="Bookman Old Style" w:cs="Times New Roman"/>
          <w:color w:val="000000"/>
        </w:rPr>
        <w:t>.</w:t>
      </w:r>
      <w:r w:rsidR="00003AF7" w:rsidRPr="00E65668">
        <w:rPr>
          <w:rFonts w:ascii="Bookman Old Style" w:hAnsi="Bookman Old Style" w:cs="Times New Roman"/>
          <w:color w:val="000000"/>
        </w:rPr>
        <w:t xml:space="preserve"> </w:t>
      </w:r>
      <w:r w:rsidR="00B87922" w:rsidRPr="00E65668">
        <w:rPr>
          <w:rFonts w:ascii="Bookman Old Style" w:hAnsi="Bookman Old Style" w:cs="Times New Roman"/>
          <w:color w:val="000000"/>
        </w:rPr>
        <w:t xml:space="preserve">This represents a growth rate of </w:t>
      </w:r>
      <w:r w:rsidR="00E5287C" w:rsidRPr="00E65668">
        <w:rPr>
          <w:rFonts w:ascii="Bookman Old Style" w:hAnsi="Bookman Old Style" w:cs="Times New Roman"/>
          <w:color w:val="000000"/>
        </w:rPr>
        <w:t>over 3</w:t>
      </w:r>
      <w:r w:rsidR="00C7491E" w:rsidRPr="00E65668">
        <w:rPr>
          <w:rFonts w:ascii="Bookman Old Style" w:hAnsi="Bookman Old Style" w:cs="Times New Roman"/>
          <w:color w:val="000000"/>
        </w:rPr>
        <w:t>47</w:t>
      </w:r>
      <w:r w:rsidR="00B87922" w:rsidRPr="00E65668">
        <w:rPr>
          <w:rFonts w:ascii="Bookman Old Style" w:hAnsi="Bookman Old Style" w:cs="Times New Roman"/>
          <w:color w:val="000000"/>
        </w:rPr>
        <w:t xml:space="preserve"> per</w:t>
      </w:r>
      <w:r w:rsidR="00D05804" w:rsidRPr="00E65668">
        <w:rPr>
          <w:rFonts w:ascii="Bookman Old Style" w:hAnsi="Bookman Old Style" w:cs="Times New Roman"/>
          <w:color w:val="000000"/>
        </w:rPr>
        <w:t xml:space="preserve"> </w:t>
      </w:r>
      <w:r w:rsidR="00B87922" w:rsidRPr="00E65668">
        <w:rPr>
          <w:rFonts w:ascii="Bookman Old Style" w:hAnsi="Bookman Old Style" w:cs="Times New Roman"/>
          <w:color w:val="000000"/>
        </w:rPr>
        <w:t xml:space="preserve">cent, which is much lower than the </w:t>
      </w:r>
      <w:r w:rsidR="00003AF7" w:rsidRPr="00E65668">
        <w:rPr>
          <w:rFonts w:ascii="Bookman Old Style" w:hAnsi="Bookman Old Style" w:cs="Times New Roman"/>
          <w:color w:val="000000"/>
        </w:rPr>
        <w:t xml:space="preserve">top four </w:t>
      </w:r>
      <w:r w:rsidR="00D05804" w:rsidRPr="00E65668">
        <w:rPr>
          <w:rFonts w:ascii="Bookman Old Style" w:hAnsi="Bookman Old Style" w:cs="Times New Roman"/>
          <w:color w:val="000000"/>
        </w:rPr>
        <w:t xml:space="preserve">growth </w:t>
      </w:r>
      <w:r w:rsidR="00C7491E" w:rsidRPr="00E65668">
        <w:rPr>
          <w:rFonts w:ascii="Bookman Old Style" w:hAnsi="Bookman Old Style" w:cs="Times New Roman"/>
          <w:color w:val="000000"/>
        </w:rPr>
        <w:t xml:space="preserve">rate </w:t>
      </w:r>
      <w:r w:rsidR="00D05804" w:rsidRPr="00E65668">
        <w:rPr>
          <w:rFonts w:ascii="Bookman Old Style" w:hAnsi="Bookman Old Style" w:cs="Times New Roman"/>
          <w:color w:val="000000"/>
        </w:rPr>
        <w:t xml:space="preserve">that is over </w:t>
      </w:r>
      <w:r w:rsidR="00C7491E" w:rsidRPr="00E65668">
        <w:rPr>
          <w:rFonts w:ascii="Bookman Old Style" w:hAnsi="Bookman Old Style" w:cs="Times New Roman"/>
          <w:color w:val="000000"/>
        </w:rPr>
        <w:t>601</w:t>
      </w:r>
      <w:r w:rsidR="00D05804" w:rsidRPr="00E65668">
        <w:rPr>
          <w:rFonts w:ascii="Bookman Old Style" w:hAnsi="Bookman Old Style" w:cs="Times New Roman"/>
          <w:color w:val="000000"/>
        </w:rPr>
        <w:t xml:space="preserve"> per cent</w:t>
      </w:r>
      <w:r w:rsidR="00003AF7" w:rsidRPr="00E65668">
        <w:rPr>
          <w:rFonts w:ascii="Bookman Old Style" w:hAnsi="Bookman Old Style" w:cs="Times New Roman"/>
          <w:color w:val="000000"/>
        </w:rPr>
        <w:t xml:space="preserve">. The top four and Ethiopian MFIs managed to cover </w:t>
      </w:r>
      <w:r w:rsidR="00D05804" w:rsidRPr="00E65668">
        <w:rPr>
          <w:rFonts w:ascii="Bookman Old Style" w:hAnsi="Bookman Old Style" w:cs="Times New Roman"/>
          <w:color w:val="000000"/>
        </w:rPr>
        <w:t>3</w:t>
      </w:r>
      <w:r w:rsidR="00C7491E" w:rsidRPr="00E65668">
        <w:rPr>
          <w:rFonts w:ascii="Bookman Old Style" w:hAnsi="Bookman Old Style" w:cs="Times New Roman"/>
          <w:color w:val="000000"/>
        </w:rPr>
        <w:t>3</w:t>
      </w:r>
      <w:r w:rsidR="00D05804" w:rsidRPr="00E65668">
        <w:rPr>
          <w:rFonts w:ascii="Bookman Old Style" w:hAnsi="Bookman Old Style" w:cs="Times New Roman"/>
          <w:color w:val="000000"/>
        </w:rPr>
        <w:t>%</w:t>
      </w:r>
      <w:r w:rsidR="00003AF7" w:rsidRPr="00E65668">
        <w:rPr>
          <w:rFonts w:ascii="Bookman Old Style" w:hAnsi="Bookman Old Style" w:cs="Times New Roman"/>
          <w:color w:val="000000"/>
        </w:rPr>
        <w:t xml:space="preserve"> and </w:t>
      </w:r>
      <w:r w:rsidR="00D05804" w:rsidRPr="00E65668">
        <w:rPr>
          <w:rFonts w:ascii="Bookman Old Style" w:hAnsi="Bookman Old Style" w:cs="Times New Roman"/>
          <w:color w:val="000000"/>
        </w:rPr>
        <w:t>3</w:t>
      </w:r>
      <w:r w:rsidR="00C7491E" w:rsidRPr="00E65668">
        <w:rPr>
          <w:rFonts w:ascii="Bookman Old Style" w:hAnsi="Bookman Old Style" w:cs="Times New Roman"/>
          <w:color w:val="000000"/>
        </w:rPr>
        <w:t>9</w:t>
      </w:r>
      <w:r w:rsidR="00D05804" w:rsidRPr="00E65668">
        <w:rPr>
          <w:rFonts w:ascii="Bookman Old Style" w:hAnsi="Bookman Old Style" w:cs="Times New Roman"/>
          <w:color w:val="000000"/>
        </w:rPr>
        <w:t>%</w:t>
      </w:r>
      <w:r w:rsidR="00003AF7" w:rsidRPr="00E65668">
        <w:rPr>
          <w:rFonts w:ascii="Bookman Old Style" w:hAnsi="Bookman Old Style" w:cs="Times New Roman"/>
          <w:color w:val="000000"/>
        </w:rPr>
        <w:t xml:space="preserve"> </w:t>
      </w:r>
      <w:r w:rsidRPr="00E65668">
        <w:rPr>
          <w:rFonts w:ascii="Bookman Old Style" w:hAnsi="Bookman Old Style" w:cs="Times New Roman"/>
          <w:color w:val="000000"/>
        </w:rPr>
        <w:t>of loan portfolio by saving mobilization</w:t>
      </w:r>
      <w:r w:rsidR="00E56BBA" w:rsidRPr="00E65668">
        <w:rPr>
          <w:rFonts w:ascii="Bookman Old Style" w:hAnsi="Bookman Old Style" w:cs="Times New Roman"/>
          <w:color w:val="000000"/>
        </w:rPr>
        <w:t xml:space="preserve"> on average </w:t>
      </w:r>
      <w:r w:rsidR="007C4E8E" w:rsidRPr="00E65668">
        <w:rPr>
          <w:rFonts w:ascii="Bookman Old Style" w:hAnsi="Bookman Old Style" w:cs="Times New Roman"/>
          <w:color w:val="000000"/>
        </w:rPr>
        <w:t xml:space="preserve">respectively </w:t>
      </w:r>
      <w:r w:rsidR="00E56BBA" w:rsidRPr="00E65668">
        <w:rPr>
          <w:rFonts w:ascii="Bookman Old Style" w:hAnsi="Bookman Old Style" w:cs="Times New Roman"/>
          <w:color w:val="000000"/>
        </w:rPr>
        <w:t>over the years under review</w:t>
      </w:r>
      <w:r w:rsidRPr="00E65668">
        <w:rPr>
          <w:rFonts w:ascii="Bookman Old Style" w:hAnsi="Bookman Old Style" w:cs="Times New Roman"/>
          <w:color w:val="000000"/>
        </w:rPr>
        <w:t>, which is the cheapest source of financing. To be specific</w:t>
      </w:r>
      <w:r w:rsidR="00D05804" w:rsidRPr="00E65668">
        <w:rPr>
          <w:rFonts w:ascii="Bookman Old Style" w:hAnsi="Bookman Old Style" w:cs="Times New Roman"/>
          <w:color w:val="000000"/>
        </w:rPr>
        <w:t>, ACSI,</w:t>
      </w:r>
      <w:r w:rsidR="002733F4" w:rsidRPr="00E65668">
        <w:rPr>
          <w:rFonts w:ascii="Bookman Old Style" w:hAnsi="Bookman Old Style"/>
        </w:rPr>
        <w:t xml:space="preserve"> </w:t>
      </w:r>
      <w:r w:rsidRPr="00E65668">
        <w:rPr>
          <w:rFonts w:ascii="Bookman Old Style" w:hAnsi="Bookman Old Style"/>
        </w:rPr>
        <w:t>DECSI</w:t>
      </w:r>
      <w:r w:rsidR="00D05804" w:rsidRPr="00E65668">
        <w:rPr>
          <w:rFonts w:ascii="Bookman Old Style" w:hAnsi="Bookman Old Style"/>
        </w:rPr>
        <w:t xml:space="preserve">, Omo and OCSSCO </w:t>
      </w:r>
      <w:r w:rsidR="002733F4" w:rsidRPr="00E65668">
        <w:rPr>
          <w:rFonts w:ascii="Bookman Old Style" w:hAnsi="Bookman Old Style"/>
        </w:rPr>
        <w:t xml:space="preserve">have financed </w:t>
      </w:r>
      <w:r w:rsidR="00D05804" w:rsidRPr="00E65668">
        <w:rPr>
          <w:rFonts w:ascii="Bookman Old Style" w:hAnsi="Bookman Old Style"/>
        </w:rPr>
        <w:t>31</w:t>
      </w:r>
      <w:r w:rsidR="002733F4" w:rsidRPr="00E65668">
        <w:rPr>
          <w:rFonts w:ascii="Bookman Old Style" w:hAnsi="Bookman Old Style"/>
        </w:rPr>
        <w:t>%</w:t>
      </w:r>
      <w:r w:rsidR="00D05804" w:rsidRPr="00E65668">
        <w:rPr>
          <w:rFonts w:ascii="Bookman Old Style" w:hAnsi="Bookman Old Style"/>
        </w:rPr>
        <w:t xml:space="preserve"> - 60%, 24% - </w:t>
      </w:r>
      <w:r w:rsidR="00E65668" w:rsidRPr="00E65668">
        <w:rPr>
          <w:rFonts w:ascii="Bookman Old Style" w:hAnsi="Bookman Old Style"/>
        </w:rPr>
        <w:t>41</w:t>
      </w:r>
      <w:r w:rsidR="00D05804" w:rsidRPr="00E65668">
        <w:rPr>
          <w:rFonts w:ascii="Bookman Old Style" w:hAnsi="Bookman Old Style"/>
        </w:rPr>
        <w:t>%, 12% - 3</w:t>
      </w:r>
      <w:r w:rsidR="00E65668" w:rsidRPr="00E65668">
        <w:rPr>
          <w:rFonts w:ascii="Bookman Old Style" w:hAnsi="Bookman Old Style"/>
        </w:rPr>
        <w:t>9</w:t>
      </w:r>
      <w:r w:rsidR="00D05804" w:rsidRPr="00E65668">
        <w:rPr>
          <w:rFonts w:ascii="Bookman Old Style" w:hAnsi="Bookman Old Style"/>
        </w:rPr>
        <w:t>% and 5% - 49%</w:t>
      </w:r>
      <w:r w:rsidR="002733F4" w:rsidRPr="00E65668">
        <w:rPr>
          <w:rFonts w:ascii="Bookman Old Style" w:hAnsi="Bookman Old Style"/>
        </w:rPr>
        <w:t xml:space="preserve"> of loan portfolio from savings</w:t>
      </w:r>
      <w:r w:rsidR="00D05804" w:rsidRPr="00E65668">
        <w:rPr>
          <w:rFonts w:ascii="Bookman Old Style" w:hAnsi="Bookman Old Style"/>
        </w:rPr>
        <w:t xml:space="preserve"> respectively</w:t>
      </w:r>
      <w:r w:rsidR="002733F4" w:rsidRPr="00E65668">
        <w:rPr>
          <w:rFonts w:ascii="Bookman Old Style" w:hAnsi="Bookman Old Style"/>
        </w:rPr>
        <w:t>.</w:t>
      </w:r>
      <w:r w:rsidR="00E56BBA" w:rsidRPr="00E65668">
        <w:rPr>
          <w:rFonts w:ascii="Bookman Old Style" w:hAnsi="Bookman Old Style"/>
        </w:rPr>
        <w:t xml:space="preserve"> The Ethiopian average remained the same for four years and increased by 3% in year 2009</w:t>
      </w:r>
      <w:r w:rsidR="00E65668" w:rsidRPr="00E65668">
        <w:rPr>
          <w:rFonts w:ascii="Bookman Old Style" w:hAnsi="Bookman Old Style"/>
        </w:rPr>
        <w:t xml:space="preserve"> and by 4% in 2010</w:t>
      </w:r>
      <w:r w:rsidR="00E56BBA" w:rsidRPr="00E65668">
        <w:rPr>
          <w:rFonts w:ascii="Bookman Old Style" w:hAnsi="Bookman Old Style"/>
        </w:rPr>
        <w:t xml:space="preserve"> whereas the top four enjoyed significant growth over the </w:t>
      </w:r>
      <w:r w:rsidR="00E65668" w:rsidRPr="00E65668">
        <w:rPr>
          <w:rFonts w:ascii="Bookman Old Style" w:hAnsi="Bookman Old Style"/>
        </w:rPr>
        <w:t xml:space="preserve">years under consideration </w:t>
      </w:r>
      <w:r w:rsidR="00E56BBA" w:rsidRPr="00E65668">
        <w:rPr>
          <w:rFonts w:ascii="Bookman Old Style" w:hAnsi="Bookman Old Style"/>
        </w:rPr>
        <w:t>and managed to cover 4</w:t>
      </w:r>
      <w:r w:rsidR="00E65668" w:rsidRPr="00E65668">
        <w:rPr>
          <w:rFonts w:ascii="Bookman Old Style" w:hAnsi="Bookman Old Style"/>
        </w:rPr>
        <w:t>8</w:t>
      </w:r>
      <w:r w:rsidR="00E56BBA" w:rsidRPr="00E65668">
        <w:rPr>
          <w:rFonts w:ascii="Bookman Old Style" w:hAnsi="Bookman Old Style"/>
        </w:rPr>
        <w:t xml:space="preserve">% of loan portfolio by the saving performance </w:t>
      </w:r>
      <w:r w:rsidR="00575FC7" w:rsidRPr="00E65668">
        <w:rPr>
          <w:rFonts w:ascii="Bookman Old Style" w:hAnsi="Bookman Old Style"/>
        </w:rPr>
        <w:t>while Ethiopian</w:t>
      </w:r>
      <w:r w:rsidR="00E56BBA" w:rsidRPr="00E65668">
        <w:rPr>
          <w:rFonts w:ascii="Bookman Old Style" w:hAnsi="Bookman Old Style"/>
        </w:rPr>
        <w:t xml:space="preserve"> MFIs’ as a whole </w:t>
      </w:r>
      <w:r w:rsidR="002B0451" w:rsidRPr="00E65668">
        <w:rPr>
          <w:rFonts w:ascii="Bookman Old Style" w:hAnsi="Bookman Old Style"/>
        </w:rPr>
        <w:t xml:space="preserve">managed </w:t>
      </w:r>
      <w:r w:rsidR="00E65668" w:rsidRPr="00E65668">
        <w:rPr>
          <w:rFonts w:ascii="Bookman Old Style" w:hAnsi="Bookman Old Style"/>
        </w:rPr>
        <w:t xml:space="preserve">to </w:t>
      </w:r>
      <w:r w:rsidR="002B0451" w:rsidRPr="00E65668">
        <w:rPr>
          <w:rFonts w:ascii="Bookman Old Style" w:hAnsi="Bookman Old Style"/>
        </w:rPr>
        <w:t xml:space="preserve">increase from </w:t>
      </w:r>
      <w:r w:rsidR="008D104C" w:rsidRPr="00E65668">
        <w:rPr>
          <w:rFonts w:ascii="Bookman Old Style" w:hAnsi="Bookman Old Style"/>
        </w:rPr>
        <w:t>37</w:t>
      </w:r>
      <w:r w:rsidR="002B0451" w:rsidRPr="00E65668">
        <w:rPr>
          <w:rFonts w:ascii="Bookman Old Style" w:hAnsi="Bookman Old Style"/>
        </w:rPr>
        <w:t xml:space="preserve">% in year </w:t>
      </w:r>
      <w:r w:rsidR="008D104C" w:rsidRPr="00E65668">
        <w:rPr>
          <w:rFonts w:ascii="Bookman Old Style" w:hAnsi="Bookman Old Style"/>
        </w:rPr>
        <w:t xml:space="preserve">2005 </w:t>
      </w:r>
      <w:r w:rsidR="002B0451" w:rsidRPr="00E65668">
        <w:rPr>
          <w:rFonts w:ascii="Bookman Old Style" w:hAnsi="Bookman Old Style"/>
        </w:rPr>
        <w:t xml:space="preserve">to </w:t>
      </w:r>
      <w:r w:rsidR="008D104C" w:rsidRPr="00E65668">
        <w:rPr>
          <w:rFonts w:ascii="Bookman Old Style" w:hAnsi="Bookman Old Style"/>
        </w:rPr>
        <w:t xml:space="preserve">about </w:t>
      </w:r>
      <w:r w:rsidR="00E65668" w:rsidRPr="00E65668">
        <w:rPr>
          <w:rFonts w:ascii="Bookman Old Style" w:hAnsi="Bookman Old Style"/>
        </w:rPr>
        <w:t>44</w:t>
      </w:r>
      <w:r w:rsidR="002B0451" w:rsidRPr="00E65668">
        <w:rPr>
          <w:rFonts w:ascii="Bookman Old Style" w:hAnsi="Bookman Old Style"/>
        </w:rPr>
        <w:t xml:space="preserve">% </w:t>
      </w:r>
      <w:r w:rsidR="00E56BBA" w:rsidRPr="00E65668">
        <w:rPr>
          <w:rFonts w:ascii="Bookman Old Style" w:hAnsi="Bookman Old Style"/>
        </w:rPr>
        <w:t>in 20</w:t>
      </w:r>
      <w:r w:rsidR="002B0451" w:rsidRPr="00E65668">
        <w:rPr>
          <w:rFonts w:ascii="Bookman Old Style" w:hAnsi="Bookman Old Style"/>
        </w:rPr>
        <w:t>10</w:t>
      </w:r>
      <w:r w:rsidR="00E56BBA" w:rsidRPr="00E65668">
        <w:rPr>
          <w:rFonts w:ascii="Bookman Old Style" w:hAnsi="Bookman Old Style"/>
        </w:rPr>
        <w:t xml:space="preserve"> (refer annex </w:t>
      </w:r>
      <w:r w:rsidR="007C4E8E" w:rsidRPr="00E65668">
        <w:rPr>
          <w:rFonts w:ascii="Bookman Old Style" w:hAnsi="Bookman Old Style"/>
        </w:rPr>
        <w:t>12</w:t>
      </w:r>
      <w:r w:rsidR="00E56BBA" w:rsidRPr="00E65668">
        <w:rPr>
          <w:rFonts w:ascii="Bookman Old Style" w:hAnsi="Bookman Old Style"/>
        </w:rPr>
        <w:t>).</w:t>
      </w:r>
      <w:r w:rsidR="00E56BBA" w:rsidRPr="00E56BBA">
        <w:rPr>
          <w:rFonts w:ascii="Bookman Old Style" w:hAnsi="Bookman Old Style"/>
        </w:rPr>
        <w:t xml:space="preserve"> </w:t>
      </w:r>
    </w:p>
    <w:p w:rsidR="007C4E8E" w:rsidRDefault="007C4E8E"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TE1F345F0t00"/>
          <w:color w:val="000000"/>
          <w:sz w:val="24"/>
          <w:szCs w:val="24"/>
        </w:rPr>
      </w:pPr>
    </w:p>
    <w:p w:rsidR="00B87922" w:rsidRDefault="00B87922"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lastRenderedPageBreak/>
        <w:t>Table 4.</w:t>
      </w:r>
      <w:r w:rsidR="00676F95">
        <w:rPr>
          <w:rFonts w:ascii="Bookman Old Style" w:hAnsi="Bookman Old Style" w:cs="TTE1F345F0t00"/>
          <w:color w:val="000000"/>
          <w:sz w:val="24"/>
          <w:szCs w:val="24"/>
        </w:rPr>
        <w:t>2</w:t>
      </w:r>
      <w:r w:rsidR="00330ABC">
        <w:rPr>
          <w:rFonts w:ascii="Bookman Old Style" w:hAnsi="Bookman Old Style" w:cs="TTE1F345F0t00"/>
          <w:color w:val="000000"/>
          <w:sz w:val="24"/>
          <w:szCs w:val="24"/>
        </w:rPr>
        <w:t>.2</w:t>
      </w:r>
      <w:r>
        <w:rPr>
          <w:rFonts w:ascii="Bookman Old Style" w:hAnsi="Bookman Old Style" w:cs="TTE1F345F0t00"/>
          <w:color w:val="000000"/>
          <w:sz w:val="24"/>
          <w:szCs w:val="24"/>
        </w:rPr>
        <w:t xml:space="preserve"> Trend analysis of </w:t>
      </w:r>
      <w:r w:rsidR="005622FA">
        <w:rPr>
          <w:rFonts w:ascii="Bookman Old Style" w:hAnsi="Bookman Old Style" w:cs="TTE1F345F0t00"/>
          <w:color w:val="000000"/>
          <w:sz w:val="24"/>
          <w:szCs w:val="24"/>
        </w:rPr>
        <w:t xml:space="preserve">outstanding </w:t>
      </w:r>
      <w:r>
        <w:rPr>
          <w:rFonts w:ascii="Bookman Old Style" w:hAnsi="Bookman Old Style" w:cs="TTE1F345F0t00"/>
          <w:color w:val="000000"/>
          <w:sz w:val="24"/>
          <w:szCs w:val="24"/>
        </w:rPr>
        <w:t>deposit</w:t>
      </w:r>
    </w:p>
    <w:tbl>
      <w:tblPr>
        <w:tblW w:w="11147" w:type="dxa"/>
        <w:tblInd w:w="-342" w:type="dxa"/>
        <w:tblLook w:val="04A0"/>
      </w:tblPr>
      <w:tblGrid>
        <w:gridCol w:w="1382"/>
        <w:gridCol w:w="1121"/>
        <w:gridCol w:w="1330"/>
        <w:gridCol w:w="1330"/>
        <w:gridCol w:w="1496"/>
        <w:gridCol w:w="1496"/>
        <w:gridCol w:w="1496"/>
        <w:gridCol w:w="1496"/>
      </w:tblGrid>
      <w:tr w:rsidR="00645CED" w:rsidRPr="003D0E1A" w:rsidTr="005508AE">
        <w:trPr>
          <w:trHeight w:val="315"/>
        </w:trPr>
        <w:tc>
          <w:tcPr>
            <w:tcW w:w="2503" w:type="dxa"/>
            <w:gridSpan w:val="2"/>
            <w:vMerge w:val="restart"/>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rsidR="00645CED" w:rsidRPr="00C255C3" w:rsidRDefault="00645CED" w:rsidP="00B946C5">
            <w:pPr>
              <w:spacing w:after="0" w:line="480" w:lineRule="auto"/>
              <w:jc w:val="center"/>
              <w:rPr>
                <w:rFonts w:ascii="Bookman Old Style" w:eastAsia="Times New Roman" w:hAnsi="Bookman Old Style" w:cs="Times New Roman"/>
                <w:color w:val="000000"/>
              </w:rPr>
            </w:pPr>
            <w:r w:rsidRPr="00C255C3">
              <w:rPr>
                <w:rFonts w:ascii="Bookman Old Style" w:eastAsia="Times New Roman" w:hAnsi="Bookman Old Style" w:cs="Times New Roman"/>
                <w:color w:val="000000"/>
              </w:rPr>
              <w:t>Particulars</w:t>
            </w:r>
          </w:p>
        </w:tc>
        <w:tc>
          <w:tcPr>
            <w:tcW w:w="8644" w:type="dxa"/>
            <w:gridSpan w:val="6"/>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rsidR="00645CED" w:rsidRPr="00C255C3" w:rsidRDefault="00645CED" w:rsidP="00B946C5">
            <w:pPr>
              <w:spacing w:after="0" w:line="480" w:lineRule="auto"/>
              <w:jc w:val="center"/>
              <w:rPr>
                <w:rFonts w:ascii="Bookman Old Style" w:eastAsia="Times New Roman" w:hAnsi="Bookman Old Style" w:cs="Times New Roman"/>
                <w:color w:val="000000"/>
              </w:rPr>
            </w:pPr>
            <w:r w:rsidRPr="00C255C3">
              <w:rPr>
                <w:rFonts w:ascii="Bookman Old Style" w:eastAsia="Times New Roman" w:hAnsi="Bookman Old Style" w:cs="Times New Roman"/>
                <w:color w:val="000000"/>
              </w:rPr>
              <w:t>Performances over years</w:t>
            </w:r>
          </w:p>
        </w:tc>
      </w:tr>
      <w:tr w:rsidR="00645CED" w:rsidRPr="003D0E1A" w:rsidTr="005508AE">
        <w:trPr>
          <w:trHeight w:val="315"/>
        </w:trPr>
        <w:tc>
          <w:tcPr>
            <w:tcW w:w="2503" w:type="dxa"/>
            <w:gridSpan w:val="2"/>
            <w:vMerge/>
            <w:tcBorders>
              <w:left w:val="single" w:sz="8" w:space="0" w:color="auto"/>
              <w:bottom w:val="single" w:sz="4" w:space="0" w:color="auto"/>
              <w:right w:val="single" w:sz="8" w:space="0" w:color="auto"/>
            </w:tcBorders>
            <w:shd w:val="clear" w:color="auto" w:fill="D9D9D9" w:themeFill="background1" w:themeFillShade="D9"/>
            <w:vAlign w:val="center"/>
            <w:hideMark/>
          </w:tcPr>
          <w:p w:rsidR="00645CED" w:rsidRPr="00C255C3" w:rsidRDefault="00645CED" w:rsidP="00B946C5">
            <w:pPr>
              <w:spacing w:after="0" w:line="480" w:lineRule="auto"/>
              <w:jc w:val="center"/>
              <w:rPr>
                <w:rFonts w:ascii="Bookman Old Style" w:eastAsia="Times New Roman" w:hAnsi="Bookman Old Style" w:cs="Times New Roman"/>
                <w:color w:val="000000"/>
              </w:rPr>
            </w:pPr>
          </w:p>
        </w:tc>
        <w:tc>
          <w:tcPr>
            <w:tcW w:w="1330"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645CED" w:rsidRPr="00C255C3" w:rsidRDefault="00645CED" w:rsidP="00B946C5">
            <w:pPr>
              <w:spacing w:after="0" w:line="480" w:lineRule="auto"/>
              <w:jc w:val="center"/>
              <w:rPr>
                <w:rFonts w:ascii="Calibri" w:eastAsia="Times New Roman" w:hAnsi="Calibri" w:cs="Times New Roman"/>
                <w:color w:val="000000"/>
              </w:rPr>
            </w:pPr>
            <w:r w:rsidRPr="00C255C3">
              <w:rPr>
                <w:rFonts w:ascii="Calibri" w:eastAsia="Times New Roman" w:hAnsi="Calibri" w:cs="Times New Roman"/>
                <w:color w:val="000000"/>
              </w:rPr>
              <w:t>2005</w:t>
            </w:r>
          </w:p>
        </w:tc>
        <w:tc>
          <w:tcPr>
            <w:tcW w:w="1330"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645CED" w:rsidRPr="00C255C3" w:rsidRDefault="00645CED" w:rsidP="00B946C5">
            <w:pPr>
              <w:spacing w:after="0" w:line="480" w:lineRule="auto"/>
              <w:jc w:val="center"/>
              <w:rPr>
                <w:rFonts w:ascii="Calibri" w:eastAsia="Times New Roman" w:hAnsi="Calibri" w:cs="Times New Roman"/>
                <w:color w:val="000000"/>
              </w:rPr>
            </w:pPr>
            <w:r w:rsidRPr="00C255C3">
              <w:rPr>
                <w:rFonts w:ascii="Calibri" w:eastAsia="Times New Roman" w:hAnsi="Calibri" w:cs="Times New Roman"/>
                <w:color w:val="000000"/>
              </w:rPr>
              <w:t>2006</w:t>
            </w:r>
          </w:p>
        </w:tc>
        <w:tc>
          <w:tcPr>
            <w:tcW w:w="1496"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645CED" w:rsidRPr="00C255C3" w:rsidRDefault="00645CED" w:rsidP="00B946C5">
            <w:pPr>
              <w:spacing w:after="0" w:line="480" w:lineRule="auto"/>
              <w:jc w:val="center"/>
              <w:rPr>
                <w:rFonts w:ascii="Calibri" w:eastAsia="Times New Roman" w:hAnsi="Calibri" w:cs="Times New Roman"/>
                <w:color w:val="000000"/>
              </w:rPr>
            </w:pPr>
            <w:r w:rsidRPr="00C255C3">
              <w:rPr>
                <w:rFonts w:ascii="Calibri" w:eastAsia="Times New Roman" w:hAnsi="Calibri" w:cs="Times New Roman"/>
                <w:color w:val="000000"/>
              </w:rPr>
              <w:t>2007</w:t>
            </w:r>
          </w:p>
        </w:tc>
        <w:tc>
          <w:tcPr>
            <w:tcW w:w="1496"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645CED" w:rsidRPr="00C255C3" w:rsidRDefault="00645CED" w:rsidP="00B946C5">
            <w:pPr>
              <w:spacing w:after="0" w:line="480" w:lineRule="auto"/>
              <w:jc w:val="center"/>
              <w:rPr>
                <w:rFonts w:ascii="Calibri" w:eastAsia="Times New Roman" w:hAnsi="Calibri" w:cs="Times New Roman"/>
                <w:color w:val="000000"/>
              </w:rPr>
            </w:pPr>
            <w:r w:rsidRPr="00C255C3">
              <w:rPr>
                <w:rFonts w:ascii="Calibri" w:eastAsia="Times New Roman" w:hAnsi="Calibri" w:cs="Times New Roman"/>
                <w:color w:val="000000"/>
              </w:rPr>
              <w:t>2008</w:t>
            </w:r>
          </w:p>
        </w:tc>
        <w:tc>
          <w:tcPr>
            <w:tcW w:w="1496"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645CED" w:rsidRPr="00C255C3" w:rsidRDefault="00645CED" w:rsidP="00B946C5">
            <w:pPr>
              <w:spacing w:after="0" w:line="480" w:lineRule="auto"/>
              <w:jc w:val="center"/>
              <w:rPr>
                <w:rFonts w:ascii="Calibri" w:eastAsia="Times New Roman" w:hAnsi="Calibri" w:cs="Times New Roman"/>
                <w:color w:val="000000"/>
              </w:rPr>
            </w:pPr>
            <w:r w:rsidRPr="00C255C3">
              <w:rPr>
                <w:rFonts w:ascii="Calibri" w:eastAsia="Times New Roman" w:hAnsi="Calibri" w:cs="Times New Roman"/>
                <w:color w:val="000000"/>
              </w:rPr>
              <w:t>2009</w:t>
            </w:r>
          </w:p>
        </w:tc>
        <w:tc>
          <w:tcPr>
            <w:tcW w:w="1496" w:type="dxa"/>
            <w:tcBorders>
              <w:top w:val="single" w:sz="4" w:space="0" w:color="auto"/>
              <w:left w:val="nil"/>
              <w:bottom w:val="single" w:sz="4" w:space="0" w:color="auto"/>
              <w:right w:val="single" w:sz="8" w:space="0" w:color="auto"/>
            </w:tcBorders>
            <w:shd w:val="clear" w:color="auto" w:fill="D9D9D9" w:themeFill="background1" w:themeFillShade="D9"/>
          </w:tcPr>
          <w:p w:rsidR="00645CED" w:rsidRPr="00C255C3" w:rsidRDefault="00645CED" w:rsidP="00B946C5">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2010</w:t>
            </w:r>
          </w:p>
        </w:tc>
      </w:tr>
      <w:tr w:rsidR="00645CED" w:rsidRPr="00A961CF" w:rsidTr="005A6CDF">
        <w:trPr>
          <w:trHeight w:val="615"/>
        </w:trPr>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CED" w:rsidRPr="00C255C3" w:rsidRDefault="00355523" w:rsidP="00B946C5">
            <w:pPr>
              <w:spacing w:after="0" w:line="480" w:lineRule="auto"/>
              <w:jc w:val="center"/>
              <w:rPr>
                <w:rFonts w:ascii="Bookman Old Style" w:eastAsia="Times New Roman" w:hAnsi="Bookman Old Style" w:cs="Times New Roman"/>
                <w:color w:val="000000"/>
              </w:rPr>
            </w:pPr>
            <w:r>
              <w:rPr>
                <w:rFonts w:ascii="Bookman Old Style" w:eastAsia="Times New Roman" w:hAnsi="Bookman Old Style" w:cs="Times New Roman"/>
                <w:color w:val="000000"/>
              </w:rPr>
              <w:t>Top four MFIs</w:t>
            </w:r>
          </w:p>
        </w:tc>
        <w:tc>
          <w:tcPr>
            <w:tcW w:w="1121" w:type="dxa"/>
            <w:tcBorders>
              <w:top w:val="single" w:sz="4" w:space="0" w:color="auto"/>
              <w:left w:val="nil"/>
              <w:bottom w:val="single" w:sz="4" w:space="0" w:color="auto"/>
              <w:right w:val="single" w:sz="4" w:space="0" w:color="auto"/>
            </w:tcBorders>
            <w:shd w:val="clear" w:color="auto" w:fill="auto"/>
            <w:vAlign w:val="bottom"/>
            <w:hideMark/>
          </w:tcPr>
          <w:p w:rsidR="00645CED" w:rsidRPr="00C255C3" w:rsidRDefault="00645CED" w:rsidP="00B946C5">
            <w:pPr>
              <w:spacing w:after="0" w:line="480" w:lineRule="auto"/>
              <w:jc w:val="center"/>
              <w:rPr>
                <w:rFonts w:ascii="Bookman Old Style" w:eastAsia="Times New Roman" w:hAnsi="Bookman Old Style" w:cs="Times New Roman"/>
                <w:color w:val="000000"/>
              </w:rPr>
            </w:pPr>
            <w:r w:rsidRPr="00C255C3">
              <w:rPr>
                <w:rFonts w:ascii="Bookman Old Style" w:eastAsia="Times New Roman" w:hAnsi="Bookman Old Style" w:cs="Times New Roman"/>
                <w:color w:val="000000"/>
              </w:rPr>
              <w:t>Rate of growth</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45CED" w:rsidRPr="00A961CF" w:rsidRDefault="00645CED" w:rsidP="00B946C5">
            <w:pPr>
              <w:spacing w:after="0" w:line="480" w:lineRule="auto"/>
              <w:jc w:val="center"/>
              <w:rPr>
                <w:rFonts w:ascii="Calibri" w:eastAsia="Times New Roman" w:hAnsi="Calibri" w:cs="Times New Roman"/>
                <w:color w:val="000000"/>
              </w:rPr>
            </w:pP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29.5</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60.8</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38.3</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114.0</w:t>
            </w:r>
          </w:p>
        </w:tc>
        <w:tc>
          <w:tcPr>
            <w:tcW w:w="1496" w:type="dxa"/>
            <w:tcBorders>
              <w:top w:val="single" w:sz="4" w:space="0" w:color="auto"/>
              <w:left w:val="nil"/>
              <w:bottom w:val="single" w:sz="4" w:space="0" w:color="auto"/>
              <w:right w:val="single" w:sz="4" w:space="0" w:color="auto"/>
            </w:tcBorders>
            <w:shd w:val="clear" w:color="auto" w:fill="auto"/>
          </w:tcPr>
          <w:p w:rsidR="00C47494" w:rsidRDefault="00C47494" w:rsidP="00B946C5">
            <w:pPr>
              <w:spacing w:line="480" w:lineRule="auto"/>
              <w:jc w:val="right"/>
              <w:rPr>
                <w:rFonts w:ascii="Calibri" w:hAnsi="Calibri"/>
                <w:color w:val="000000"/>
              </w:rPr>
            </w:pPr>
          </w:p>
          <w:p w:rsidR="00645CED" w:rsidRPr="004C7B5C" w:rsidRDefault="00487306" w:rsidP="00B946C5">
            <w:pPr>
              <w:spacing w:line="480" w:lineRule="auto"/>
              <w:jc w:val="right"/>
              <w:rPr>
                <w:rFonts w:ascii="Calibri" w:hAnsi="Calibri"/>
                <w:color w:val="000000"/>
                <w:highlight w:val="yellow"/>
              </w:rPr>
            </w:pPr>
            <w:r w:rsidRPr="004C7B5C">
              <w:rPr>
                <w:rFonts w:ascii="Calibri" w:hAnsi="Calibri"/>
                <w:color w:val="000000"/>
              </w:rPr>
              <w:t>13.7</w:t>
            </w:r>
          </w:p>
        </w:tc>
      </w:tr>
      <w:tr w:rsidR="00645CED" w:rsidRPr="00A961CF" w:rsidTr="005508AE">
        <w:trPr>
          <w:trHeight w:val="315"/>
        </w:trPr>
        <w:tc>
          <w:tcPr>
            <w:tcW w:w="1382" w:type="dxa"/>
            <w:tcBorders>
              <w:left w:val="single" w:sz="4" w:space="0" w:color="auto"/>
              <w:bottom w:val="single" w:sz="4" w:space="0" w:color="auto"/>
              <w:right w:val="single" w:sz="4" w:space="0" w:color="auto"/>
            </w:tcBorders>
            <w:shd w:val="clear" w:color="auto" w:fill="D9D9D9" w:themeFill="background1" w:themeFillShade="D9"/>
            <w:noWrap/>
            <w:vAlign w:val="bottom"/>
            <w:hideMark/>
          </w:tcPr>
          <w:p w:rsidR="00645CED" w:rsidRPr="00C255C3" w:rsidRDefault="00355523" w:rsidP="00B946C5">
            <w:pPr>
              <w:spacing w:after="0" w:line="480" w:lineRule="auto"/>
              <w:jc w:val="center"/>
              <w:rPr>
                <w:rFonts w:ascii="Bookman Old Style" w:eastAsia="Times New Roman" w:hAnsi="Bookman Old Style" w:cs="Times New Roman"/>
                <w:color w:val="000000"/>
              </w:rPr>
            </w:pPr>
            <w:r>
              <w:rPr>
                <w:rFonts w:ascii="Bookman Old Style" w:eastAsia="Times New Roman" w:hAnsi="Bookman Old Style" w:cs="Times New Roman"/>
                <w:color w:val="000000"/>
              </w:rPr>
              <w:t>Ethiopian MFIs</w:t>
            </w:r>
          </w:p>
        </w:tc>
        <w:tc>
          <w:tcPr>
            <w:tcW w:w="1121" w:type="dxa"/>
            <w:tcBorders>
              <w:top w:val="nil"/>
              <w:left w:val="nil"/>
              <w:bottom w:val="single" w:sz="4" w:space="0" w:color="auto"/>
              <w:right w:val="single" w:sz="4" w:space="0" w:color="auto"/>
            </w:tcBorders>
            <w:shd w:val="clear" w:color="auto" w:fill="D9D9D9" w:themeFill="background1" w:themeFillShade="D9"/>
            <w:noWrap/>
            <w:vAlign w:val="bottom"/>
            <w:hideMark/>
          </w:tcPr>
          <w:p w:rsidR="00645CED" w:rsidRPr="00C255C3" w:rsidRDefault="00645CED" w:rsidP="00B946C5">
            <w:pPr>
              <w:spacing w:after="0" w:line="480" w:lineRule="auto"/>
              <w:jc w:val="center"/>
              <w:rPr>
                <w:rFonts w:ascii="Bookman Old Style" w:eastAsia="Times New Roman" w:hAnsi="Bookman Old Style" w:cs="Times New Roman"/>
                <w:color w:val="000000"/>
              </w:rPr>
            </w:pPr>
            <w:r w:rsidRPr="00C255C3">
              <w:rPr>
                <w:rFonts w:ascii="Bookman Old Style" w:eastAsia="Times New Roman" w:hAnsi="Bookman Old Style" w:cs="Times New Roman"/>
                <w:color w:val="000000"/>
              </w:rPr>
              <w:t>Rate of growth</w:t>
            </w:r>
          </w:p>
        </w:tc>
        <w:tc>
          <w:tcPr>
            <w:tcW w:w="1330" w:type="dxa"/>
            <w:tcBorders>
              <w:top w:val="nil"/>
              <w:left w:val="nil"/>
              <w:bottom w:val="single" w:sz="4" w:space="0" w:color="auto"/>
              <w:right w:val="single" w:sz="4" w:space="0" w:color="auto"/>
            </w:tcBorders>
            <w:shd w:val="clear" w:color="auto" w:fill="D9D9D9" w:themeFill="background1" w:themeFillShade="D9"/>
            <w:noWrap/>
            <w:vAlign w:val="bottom"/>
            <w:hideMark/>
          </w:tcPr>
          <w:p w:rsidR="00645CED" w:rsidRPr="00A961CF" w:rsidRDefault="00645CED" w:rsidP="00B946C5">
            <w:pPr>
              <w:spacing w:after="0" w:line="480" w:lineRule="auto"/>
              <w:jc w:val="center"/>
              <w:rPr>
                <w:rFonts w:ascii="Calibri" w:eastAsia="Times New Roman" w:hAnsi="Calibri" w:cs="Times New Roman"/>
                <w:color w:val="000000"/>
              </w:rPr>
            </w:pPr>
          </w:p>
        </w:tc>
        <w:tc>
          <w:tcPr>
            <w:tcW w:w="1330" w:type="dxa"/>
            <w:tcBorders>
              <w:top w:val="nil"/>
              <w:left w:val="nil"/>
              <w:bottom w:val="single" w:sz="4" w:space="0" w:color="auto"/>
              <w:right w:val="single" w:sz="4" w:space="0" w:color="auto"/>
            </w:tcBorders>
            <w:shd w:val="clear" w:color="auto" w:fill="D9D9D9" w:themeFill="background1" w:themeFillShade="D9"/>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35.9</w:t>
            </w:r>
          </w:p>
        </w:tc>
        <w:tc>
          <w:tcPr>
            <w:tcW w:w="1496" w:type="dxa"/>
            <w:tcBorders>
              <w:top w:val="nil"/>
              <w:left w:val="nil"/>
              <w:bottom w:val="single" w:sz="4" w:space="0" w:color="auto"/>
              <w:right w:val="single" w:sz="4" w:space="0" w:color="auto"/>
            </w:tcBorders>
            <w:shd w:val="clear" w:color="auto" w:fill="D9D9D9" w:themeFill="background1" w:themeFillShade="D9"/>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44.1</w:t>
            </w:r>
          </w:p>
        </w:tc>
        <w:tc>
          <w:tcPr>
            <w:tcW w:w="1496" w:type="dxa"/>
            <w:tcBorders>
              <w:top w:val="nil"/>
              <w:left w:val="nil"/>
              <w:bottom w:val="single" w:sz="4" w:space="0" w:color="auto"/>
              <w:right w:val="single" w:sz="4" w:space="0" w:color="auto"/>
            </w:tcBorders>
            <w:shd w:val="clear" w:color="auto" w:fill="D9D9D9" w:themeFill="background1" w:themeFillShade="D9"/>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51.7</w:t>
            </w:r>
          </w:p>
        </w:tc>
        <w:tc>
          <w:tcPr>
            <w:tcW w:w="1496" w:type="dxa"/>
            <w:tcBorders>
              <w:top w:val="nil"/>
              <w:left w:val="nil"/>
              <w:bottom w:val="single" w:sz="4" w:space="0" w:color="auto"/>
              <w:right w:val="single" w:sz="4" w:space="0" w:color="auto"/>
            </w:tcBorders>
            <w:shd w:val="clear" w:color="auto" w:fill="D9D9D9" w:themeFill="background1" w:themeFillShade="D9"/>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36.4</w:t>
            </w:r>
          </w:p>
        </w:tc>
        <w:tc>
          <w:tcPr>
            <w:tcW w:w="1496" w:type="dxa"/>
            <w:tcBorders>
              <w:top w:val="nil"/>
              <w:left w:val="nil"/>
              <w:bottom w:val="single" w:sz="4" w:space="0" w:color="auto"/>
              <w:right w:val="single" w:sz="4" w:space="0" w:color="auto"/>
            </w:tcBorders>
            <w:shd w:val="clear" w:color="auto" w:fill="D9D9D9" w:themeFill="background1" w:themeFillShade="D9"/>
          </w:tcPr>
          <w:p w:rsidR="005508AE" w:rsidRDefault="005508AE" w:rsidP="00B946C5">
            <w:pPr>
              <w:spacing w:line="480" w:lineRule="auto"/>
              <w:jc w:val="right"/>
              <w:rPr>
                <w:rFonts w:ascii="Calibri" w:hAnsi="Calibri"/>
                <w:color w:val="000000"/>
              </w:rPr>
            </w:pPr>
          </w:p>
          <w:p w:rsidR="00645CED" w:rsidRDefault="00C47494" w:rsidP="00B946C5">
            <w:pPr>
              <w:spacing w:line="480" w:lineRule="auto"/>
              <w:jc w:val="right"/>
              <w:rPr>
                <w:rFonts w:ascii="Calibri" w:hAnsi="Calibri"/>
                <w:color w:val="000000"/>
              </w:rPr>
            </w:pPr>
            <w:r>
              <w:rPr>
                <w:rFonts w:ascii="Calibri" w:hAnsi="Calibri"/>
                <w:color w:val="000000"/>
              </w:rPr>
              <w:t>10.3</w:t>
            </w:r>
          </w:p>
        </w:tc>
      </w:tr>
      <w:tr w:rsidR="00645CED" w:rsidRPr="00A961CF" w:rsidTr="005A6CDF">
        <w:trPr>
          <w:trHeight w:val="315"/>
        </w:trPr>
        <w:tc>
          <w:tcPr>
            <w:tcW w:w="2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CED" w:rsidRPr="00C255C3" w:rsidRDefault="00645CED" w:rsidP="00B946C5">
            <w:pPr>
              <w:spacing w:after="0" w:line="480" w:lineRule="auto"/>
              <w:jc w:val="center"/>
              <w:rPr>
                <w:rFonts w:ascii="Bookman Old Style" w:eastAsia="Times New Roman" w:hAnsi="Bookman Old Style" w:cs="Times New Roman"/>
                <w:color w:val="000000"/>
              </w:rPr>
            </w:pPr>
            <w:r>
              <w:rPr>
                <w:rFonts w:ascii="Bookman Old Style" w:eastAsia="Times New Roman" w:hAnsi="Bookman Old Style" w:cs="Times New Roman"/>
                <w:color w:val="000000"/>
              </w:rPr>
              <w:t>Share of top four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55.3</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52.6</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58.8</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53.6</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645CED" w:rsidRDefault="00645CED" w:rsidP="00B946C5">
            <w:pPr>
              <w:spacing w:line="480" w:lineRule="auto"/>
              <w:jc w:val="right"/>
              <w:rPr>
                <w:rFonts w:ascii="Calibri" w:hAnsi="Calibri"/>
                <w:color w:val="000000"/>
              </w:rPr>
            </w:pPr>
            <w:r>
              <w:rPr>
                <w:rFonts w:ascii="Calibri" w:hAnsi="Calibri"/>
                <w:color w:val="000000"/>
              </w:rPr>
              <w:t>84.0</w:t>
            </w:r>
          </w:p>
        </w:tc>
        <w:tc>
          <w:tcPr>
            <w:tcW w:w="1496" w:type="dxa"/>
            <w:tcBorders>
              <w:top w:val="single" w:sz="4" w:space="0" w:color="auto"/>
              <w:left w:val="nil"/>
              <w:bottom w:val="single" w:sz="4" w:space="0" w:color="auto"/>
              <w:right w:val="single" w:sz="4" w:space="0" w:color="auto"/>
            </w:tcBorders>
            <w:shd w:val="clear" w:color="auto" w:fill="auto"/>
          </w:tcPr>
          <w:p w:rsidR="00645CED" w:rsidRPr="004C7B5C" w:rsidRDefault="00487306" w:rsidP="00B946C5">
            <w:pPr>
              <w:spacing w:line="480" w:lineRule="auto"/>
              <w:jc w:val="right"/>
              <w:rPr>
                <w:rFonts w:ascii="Calibri" w:hAnsi="Calibri"/>
                <w:color w:val="000000"/>
                <w:highlight w:val="yellow"/>
              </w:rPr>
            </w:pPr>
            <w:r w:rsidRPr="004C7B5C">
              <w:rPr>
                <w:rFonts w:ascii="Calibri" w:hAnsi="Calibri"/>
                <w:color w:val="000000"/>
              </w:rPr>
              <w:t>8</w:t>
            </w:r>
            <w:r w:rsidR="00C47494">
              <w:rPr>
                <w:rFonts w:ascii="Calibri" w:hAnsi="Calibri"/>
                <w:color w:val="000000"/>
              </w:rPr>
              <w:t>6</w:t>
            </w:r>
            <w:r w:rsidRPr="004C7B5C">
              <w:rPr>
                <w:rFonts w:ascii="Calibri" w:hAnsi="Calibri"/>
                <w:color w:val="000000"/>
              </w:rPr>
              <w:t>.</w:t>
            </w:r>
            <w:r w:rsidR="00C47494">
              <w:rPr>
                <w:rFonts w:ascii="Calibri" w:hAnsi="Calibri"/>
                <w:color w:val="000000"/>
              </w:rPr>
              <w:t>5</w:t>
            </w:r>
          </w:p>
        </w:tc>
      </w:tr>
    </w:tbl>
    <w:p w:rsidR="00B87922" w:rsidRDefault="00B87922"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Source: </w:t>
      </w:r>
      <w:r w:rsidR="00487306">
        <w:rPr>
          <w:rFonts w:ascii="Bookman Old Style" w:eastAsia="Times New Roman" w:hAnsi="Bookman Old Style" w:cs="Times New Roman"/>
          <w:color w:val="000000"/>
          <w:sz w:val="24"/>
          <w:szCs w:val="24"/>
        </w:rPr>
        <w:t>Researcher’s own computation</w:t>
      </w:r>
      <w:r>
        <w:rPr>
          <w:rFonts w:ascii="Bookman Old Style" w:hAnsi="Bookman Old Style" w:cs="TTE1F345F0t00"/>
          <w:color w:val="000000"/>
          <w:sz w:val="24"/>
          <w:szCs w:val="24"/>
        </w:rPr>
        <w:t xml:space="preserve"> </w:t>
      </w:r>
    </w:p>
    <w:p w:rsidR="004C7B5C" w:rsidRDefault="004C7B5C" w:rsidP="00B946C5">
      <w:pPr>
        <w:autoSpaceDE w:val="0"/>
        <w:autoSpaceDN w:val="0"/>
        <w:adjustRightInd w:val="0"/>
        <w:spacing w:after="0" w:line="480" w:lineRule="auto"/>
        <w:jc w:val="both"/>
        <w:rPr>
          <w:rFonts w:ascii="Bookman Old Style" w:hAnsi="Bookman Old Style" w:cs="TTE1F345F0t00"/>
          <w:color w:val="000000"/>
          <w:sz w:val="24"/>
          <w:szCs w:val="24"/>
        </w:rPr>
      </w:pPr>
    </w:p>
    <w:p w:rsidR="00A015C3" w:rsidRDefault="00A015C3" w:rsidP="00B946C5">
      <w:pPr>
        <w:autoSpaceDE w:val="0"/>
        <w:autoSpaceDN w:val="0"/>
        <w:adjustRightInd w:val="0"/>
        <w:spacing w:after="0" w:line="480" w:lineRule="auto"/>
        <w:jc w:val="both"/>
        <w:rPr>
          <w:rFonts w:ascii="Bookman Old Style" w:hAnsi="Bookman Old Style" w:cs="TTE1F345F0t00"/>
          <w:color w:val="000000"/>
          <w:sz w:val="24"/>
          <w:szCs w:val="24"/>
        </w:rPr>
      </w:pPr>
      <w:r w:rsidRPr="00B93DAF">
        <w:rPr>
          <w:rFonts w:ascii="Bookman Old Style" w:hAnsi="Bookman Old Style" w:cs="TTE1F345F0t00"/>
          <w:color w:val="000000"/>
          <w:sz w:val="24"/>
          <w:szCs w:val="24"/>
        </w:rPr>
        <w:t>Figure</w:t>
      </w:r>
      <w:r w:rsidR="00184CBF" w:rsidRPr="00B93DAF">
        <w:rPr>
          <w:rFonts w:ascii="Bookman Old Style" w:hAnsi="Bookman Old Style" w:cs="TTE1F345F0t00"/>
          <w:color w:val="000000"/>
          <w:sz w:val="24"/>
          <w:szCs w:val="24"/>
        </w:rPr>
        <w:t xml:space="preserve"> 4.</w:t>
      </w:r>
      <w:r w:rsidR="00676F95" w:rsidRPr="00B93DAF">
        <w:rPr>
          <w:rFonts w:ascii="Bookman Old Style" w:hAnsi="Bookman Old Style" w:cs="TTE1F345F0t00"/>
          <w:color w:val="000000"/>
          <w:sz w:val="24"/>
          <w:szCs w:val="24"/>
        </w:rPr>
        <w:t>2</w:t>
      </w:r>
      <w:r w:rsidR="00330ABC" w:rsidRPr="00B93DAF">
        <w:rPr>
          <w:rFonts w:ascii="Bookman Old Style" w:hAnsi="Bookman Old Style" w:cs="TTE1F345F0t00"/>
          <w:color w:val="000000"/>
          <w:sz w:val="24"/>
          <w:szCs w:val="24"/>
        </w:rPr>
        <w:t>.2</w:t>
      </w:r>
      <w:r w:rsidR="00184CBF" w:rsidRPr="00B93DAF">
        <w:rPr>
          <w:rFonts w:ascii="Bookman Old Style" w:hAnsi="Bookman Old Style" w:cs="TTE1F345F0t00"/>
          <w:color w:val="000000"/>
          <w:sz w:val="24"/>
          <w:szCs w:val="24"/>
        </w:rPr>
        <w:t xml:space="preserve"> saving outstanding of Ethiopian MFIs</w:t>
      </w:r>
    </w:p>
    <w:p w:rsidR="00B87922" w:rsidRDefault="00A015C3"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noProof/>
          <w:color w:val="000000"/>
          <w:sz w:val="24"/>
          <w:szCs w:val="24"/>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2075" w:rsidRDefault="00652075" w:rsidP="00B946C5">
      <w:pPr>
        <w:autoSpaceDE w:val="0"/>
        <w:autoSpaceDN w:val="0"/>
        <w:adjustRightInd w:val="0"/>
        <w:spacing w:after="0" w:line="480" w:lineRule="auto"/>
        <w:jc w:val="both"/>
        <w:rPr>
          <w:rFonts w:ascii="Bookman Old Style" w:hAnsi="Bookman Old Style"/>
        </w:rPr>
      </w:pPr>
    </w:p>
    <w:p w:rsidR="00753F65" w:rsidRDefault="00753F65" w:rsidP="00B946C5">
      <w:pPr>
        <w:autoSpaceDE w:val="0"/>
        <w:autoSpaceDN w:val="0"/>
        <w:adjustRightInd w:val="0"/>
        <w:spacing w:after="0" w:line="480" w:lineRule="auto"/>
        <w:jc w:val="both"/>
        <w:rPr>
          <w:rFonts w:ascii="Bookman Old Style" w:hAnsi="Bookman Old Style"/>
        </w:rPr>
      </w:pPr>
    </w:p>
    <w:p w:rsidR="00631F4B" w:rsidRDefault="00631F4B" w:rsidP="00B946C5">
      <w:pPr>
        <w:autoSpaceDE w:val="0"/>
        <w:autoSpaceDN w:val="0"/>
        <w:adjustRightInd w:val="0"/>
        <w:spacing w:after="0" w:line="480" w:lineRule="auto"/>
        <w:jc w:val="both"/>
        <w:rPr>
          <w:rFonts w:ascii="Bookman Old Style" w:hAnsi="Bookman Old Style" w:cs="TTE1F345F0t00"/>
          <w:b/>
          <w:color w:val="000000"/>
          <w:sz w:val="24"/>
          <w:szCs w:val="24"/>
        </w:rPr>
      </w:pPr>
      <w:r w:rsidRPr="003D0E1A">
        <w:rPr>
          <w:rFonts w:ascii="Bookman Old Style" w:hAnsi="Bookman Old Style" w:cs="TTE1F345F0t00"/>
          <w:b/>
          <w:color w:val="000000"/>
          <w:sz w:val="24"/>
          <w:szCs w:val="24"/>
        </w:rPr>
        <w:t>4.</w:t>
      </w:r>
      <w:r w:rsidR="00330ABC">
        <w:rPr>
          <w:rFonts w:ascii="Bookman Old Style" w:hAnsi="Bookman Old Style" w:cs="TTE1F345F0t00"/>
          <w:b/>
          <w:color w:val="000000"/>
          <w:sz w:val="24"/>
          <w:szCs w:val="24"/>
        </w:rPr>
        <w:t>2.</w:t>
      </w:r>
      <w:r w:rsidRPr="003D0E1A">
        <w:rPr>
          <w:rFonts w:ascii="Bookman Old Style" w:hAnsi="Bookman Old Style" w:cs="TTE1F345F0t00"/>
          <w:b/>
          <w:color w:val="000000"/>
          <w:sz w:val="24"/>
          <w:szCs w:val="24"/>
        </w:rPr>
        <w:t xml:space="preserve">3 </w:t>
      </w:r>
      <w:r w:rsidR="00252442">
        <w:rPr>
          <w:rFonts w:ascii="Bookman Old Style" w:hAnsi="Bookman Old Style" w:cs="TTE1F345F0t00"/>
          <w:b/>
          <w:color w:val="000000"/>
          <w:sz w:val="24"/>
          <w:szCs w:val="24"/>
        </w:rPr>
        <w:t>Gender sensitivity</w:t>
      </w:r>
    </w:p>
    <w:p w:rsidR="00D948FF" w:rsidRPr="00D948FF" w:rsidRDefault="00DC2A96" w:rsidP="00B946C5">
      <w:pPr>
        <w:spacing w:before="100" w:beforeAutospacing="1" w:after="100" w:afterAutospacing="1" w:line="480" w:lineRule="auto"/>
        <w:jc w:val="both"/>
        <w:rPr>
          <w:rFonts w:ascii="Bookman Old Style" w:eastAsia="Times New Roman" w:hAnsi="Bookman Old Style" w:cs="Times New Roman"/>
          <w:sz w:val="24"/>
          <w:szCs w:val="24"/>
        </w:rPr>
      </w:pPr>
      <w:r w:rsidRPr="00EB0F29">
        <w:rPr>
          <w:rFonts w:ascii="Bookman Old Style" w:eastAsia="Times New Roman" w:hAnsi="Bookman Old Style" w:cs="Times New Roman"/>
          <w:color w:val="000000"/>
          <w:sz w:val="24"/>
          <w:szCs w:val="24"/>
        </w:rPr>
        <w:t>Microfinance</w:t>
      </w:r>
      <w:r w:rsidR="00853037">
        <w:rPr>
          <w:rFonts w:ascii="Bookman Old Style" w:eastAsia="Times New Roman" w:hAnsi="Bookman Old Style" w:cs="Times New Roman"/>
          <w:color w:val="000000"/>
          <w:sz w:val="24"/>
          <w:szCs w:val="24"/>
        </w:rPr>
        <w:t xml:space="preserve"> is </w:t>
      </w:r>
      <w:r w:rsidRPr="00EB0F29">
        <w:rPr>
          <w:rFonts w:ascii="Bookman Old Style" w:eastAsia="Times New Roman" w:hAnsi="Bookman Old Style" w:cs="Times New Roman"/>
          <w:color w:val="000000"/>
          <w:sz w:val="24"/>
          <w:szCs w:val="24"/>
        </w:rPr>
        <w:t xml:space="preserve">a proven technique for </w:t>
      </w:r>
      <w:r>
        <w:rPr>
          <w:rFonts w:ascii="Bookman Old Style" w:eastAsia="Times New Roman" w:hAnsi="Bookman Old Style" w:cs="Times New Roman"/>
          <w:color w:val="000000"/>
          <w:sz w:val="24"/>
          <w:szCs w:val="24"/>
        </w:rPr>
        <w:t>poverty alleviation</w:t>
      </w:r>
      <w:r w:rsidR="00853037">
        <w:rPr>
          <w:rFonts w:ascii="Bookman Old Style" w:eastAsia="Times New Roman" w:hAnsi="Bookman Old Style" w:cs="Times New Roman"/>
          <w:color w:val="000000"/>
          <w:sz w:val="24"/>
          <w:szCs w:val="24"/>
        </w:rPr>
        <w:t xml:space="preserve">. As noted under section </w:t>
      </w:r>
      <w:r w:rsidR="00853037" w:rsidRPr="0078199B">
        <w:rPr>
          <w:rFonts w:ascii="Bookman Old Style" w:eastAsia="Times New Roman" w:hAnsi="Bookman Old Style" w:cs="Times New Roman"/>
          <w:b/>
          <w:color w:val="000000"/>
          <w:sz w:val="24"/>
          <w:szCs w:val="24"/>
        </w:rPr>
        <w:t>2.2</w:t>
      </w:r>
      <w:r w:rsidR="00853037">
        <w:rPr>
          <w:rFonts w:ascii="Bookman Old Style" w:eastAsia="Times New Roman" w:hAnsi="Bookman Old Style" w:cs="Times New Roman"/>
          <w:color w:val="000000"/>
          <w:sz w:val="24"/>
          <w:szCs w:val="24"/>
        </w:rPr>
        <w:t xml:space="preserve">, initially microfinance has been started in modern sense by </w:t>
      </w:r>
      <w:r w:rsidRPr="00EB0F29">
        <w:rPr>
          <w:rFonts w:ascii="Bookman Old Style" w:eastAsia="Times New Roman" w:hAnsi="Bookman Old Style" w:cs="Times New Roman"/>
          <w:color w:val="000000"/>
          <w:sz w:val="24"/>
          <w:szCs w:val="24"/>
        </w:rPr>
        <w:t xml:space="preserve">Muhammad </w:t>
      </w:r>
      <w:r w:rsidR="00853037" w:rsidRPr="00EB0F29">
        <w:rPr>
          <w:rFonts w:ascii="Bookman Old Style" w:eastAsia="Times New Roman" w:hAnsi="Bookman Old Style" w:cs="Times New Roman"/>
          <w:color w:val="000000"/>
          <w:sz w:val="24"/>
          <w:szCs w:val="24"/>
        </w:rPr>
        <w:t xml:space="preserve">Yunus </w:t>
      </w:r>
      <w:r w:rsidR="00853037">
        <w:rPr>
          <w:rFonts w:ascii="Bookman Old Style" w:eastAsia="Times New Roman" w:hAnsi="Bookman Old Style" w:cs="Times New Roman"/>
          <w:color w:val="000000"/>
          <w:sz w:val="24"/>
          <w:szCs w:val="24"/>
        </w:rPr>
        <w:t>with a group of women arguing that</w:t>
      </w:r>
      <w:r w:rsidRPr="00EB0F29">
        <w:rPr>
          <w:rFonts w:ascii="Bookman Old Style" w:eastAsia="Times New Roman" w:hAnsi="Bookman Old Style" w:cs="Times New Roman"/>
          <w:color w:val="000000"/>
          <w:sz w:val="24"/>
          <w:szCs w:val="24"/>
        </w:rPr>
        <w:t xml:space="preserve"> that lending to women can be more effective at raising household income because the money is used for the benefit of the family </w:t>
      </w:r>
      <w:r w:rsidR="00853037">
        <w:rPr>
          <w:rFonts w:ascii="Bookman Old Style" w:eastAsia="Times New Roman" w:hAnsi="Bookman Old Style" w:cs="Times New Roman"/>
          <w:color w:val="000000"/>
          <w:sz w:val="24"/>
          <w:szCs w:val="24"/>
        </w:rPr>
        <w:t xml:space="preserve">when compared to their partners. </w:t>
      </w:r>
      <w:r w:rsidR="00D948FF" w:rsidRPr="00D948FF">
        <w:rPr>
          <w:rFonts w:ascii="Bookman Old Style" w:eastAsia="Times New Roman" w:hAnsi="Bookman Old Style" w:cs="Times New Roman"/>
          <w:sz w:val="24"/>
          <w:szCs w:val="24"/>
        </w:rPr>
        <w:br/>
        <w:t>Six</w:t>
      </w:r>
      <w:r>
        <w:rPr>
          <w:rFonts w:ascii="Bookman Old Style" w:eastAsia="Times New Roman" w:hAnsi="Bookman Old Style" w:cs="Times New Roman"/>
          <w:sz w:val="24"/>
          <w:szCs w:val="24"/>
        </w:rPr>
        <w:t xml:space="preserve">ty percent of </w:t>
      </w:r>
      <w:r w:rsidR="00D948FF" w:rsidRPr="00D948FF">
        <w:rPr>
          <w:rFonts w:ascii="Bookman Old Style" w:eastAsia="Times New Roman" w:hAnsi="Bookman Old Style" w:cs="Times New Roman"/>
          <w:sz w:val="24"/>
          <w:szCs w:val="24"/>
        </w:rPr>
        <w:t>the world’s poorest people are women</w:t>
      </w:r>
      <w:r>
        <w:rPr>
          <w:rFonts w:ascii="Bookman Old Style" w:eastAsia="Times New Roman" w:hAnsi="Bookman Old Style" w:cs="Times New Roman"/>
          <w:sz w:val="24"/>
          <w:szCs w:val="24"/>
        </w:rPr>
        <w:t xml:space="preserve"> and </w:t>
      </w:r>
      <w:r w:rsidRPr="00D948FF">
        <w:rPr>
          <w:rFonts w:ascii="Bookman Old Style" w:eastAsia="Times New Roman" w:hAnsi="Bookman Old Style" w:cs="Times New Roman"/>
          <w:sz w:val="24"/>
          <w:szCs w:val="24"/>
        </w:rPr>
        <w:t>some</w:t>
      </w:r>
      <w:r w:rsidR="00D948FF" w:rsidRPr="00D948FF">
        <w:rPr>
          <w:rFonts w:ascii="Bookman Old Style" w:eastAsia="Times New Roman" w:hAnsi="Bookman Old Style" w:cs="Times New Roman"/>
          <w:sz w:val="24"/>
          <w:szCs w:val="24"/>
        </w:rPr>
        <w:t xml:space="preserve"> 75 percent of the world's women cannot </w:t>
      </w:r>
      <w:r>
        <w:rPr>
          <w:rFonts w:ascii="Bookman Old Style" w:eastAsia="Times New Roman" w:hAnsi="Bookman Old Style" w:cs="Times New Roman"/>
          <w:sz w:val="24"/>
          <w:szCs w:val="24"/>
        </w:rPr>
        <w:t xml:space="preserve">access credit from formal banks due to various reasons. That is why </w:t>
      </w:r>
      <w:r w:rsidR="00D948FF" w:rsidRPr="00D948FF">
        <w:rPr>
          <w:rFonts w:ascii="Bookman Old Style" w:eastAsia="Times New Roman" w:hAnsi="Bookman Old Style" w:cs="Times New Roman"/>
          <w:sz w:val="24"/>
          <w:szCs w:val="24"/>
        </w:rPr>
        <w:t>women comprise more than 50 percent of the world’s population but own only one percent of the world's wealth</w:t>
      </w:r>
      <w:r>
        <w:rPr>
          <w:rFonts w:ascii="Bookman Old Style" w:eastAsia="Times New Roman" w:hAnsi="Bookman Old Style" w:cs="Times New Roman"/>
          <w:sz w:val="24"/>
          <w:szCs w:val="24"/>
        </w:rPr>
        <w:t xml:space="preserve"> (visit </w:t>
      </w:r>
      <w:hyperlink r:id="rId20" w:history="1">
        <w:r w:rsidRPr="006463A5">
          <w:rPr>
            <w:rStyle w:val="Hyperlink"/>
            <w:rFonts w:ascii="Bookman Old Style" w:eastAsia="Times New Roman" w:hAnsi="Bookman Old Style" w:cs="Times New Roman"/>
            <w:sz w:val="24"/>
            <w:szCs w:val="24"/>
          </w:rPr>
          <w:t>www.undp.org/poverty/focus_gender.shtml</w:t>
        </w:r>
      </w:hyperlink>
      <w:r>
        <w:rPr>
          <w:rFonts w:ascii="Bookman Old Style" w:eastAsia="Times New Roman" w:hAnsi="Bookman Old Style" w:cs="Times New Roman"/>
          <w:sz w:val="24"/>
          <w:szCs w:val="24"/>
        </w:rPr>
        <w:t>)</w:t>
      </w:r>
      <w:r w:rsidR="004666C5">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 xml:space="preserve">  </w:t>
      </w:r>
      <w:r w:rsidR="00D948FF" w:rsidRPr="00D948FF">
        <w:rPr>
          <w:rFonts w:ascii="Bookman Old Style" w:eastAsia="Times New Roman" w:hAnsi="Bookman Old Style" w:cs="Times New Roman"/>
          <w:sz w:val="24"/>
          <w:szCs w:val="24"/>
        </w:rPr>
        <w:t xml:space="preserve"> </w:t>
      </w:r>
    </w:p>
    <w:p w:rsidR="007116E2" w:rsidRDefault="00D948FF" w:rsidP="00B946C5">
      <w:pPr>
        <w:spacing w:before="100" w:beforeAutospacing="1" w:after="100" w:afterAutospacing="1" w:line="480" w:lineRule="auto"/>
        <w:jc w:val="both"/>
        <w:rPr>
          <w:rFonts w:ascii="Bookman Old Style" w:eastAsia="Times New Roman" w:hAnsi="Bookman Old Style" w:cs="Times New Roman"/>
          <w:sz w:val="24"/>
          <w:szCs w:val="24"/>
        </w:rPr>
      </w:pPr>
      <w:r w:rsidRPr="00D948FF">
        <w:rPr>
          <w:rFonts w:ascii="Bookman Old Style" w:eastAsia="Times New Roman" w:hAnsi="Bookman Old Style" w:cs="Times New Roman"/>
          <w:sz w:val="24"/>
          <w:szCs w:val="24"/>
        </w:rPr>
        <w:t>Equality between men and women</w:t>
      </w:r>
      <w:r w:rsidR="004666C5">
        <w:rPr>
          <w:rFonts w:ascii="Bookman Old Style" w:eastAsia="Times New Roman" w:hAnsi="Bookman Old Style" w:cs="Times New Roman"/>
          <w:sz w:val="24"/>
          <w:szCs w:val="24"/>
        </w:rPr>
        <w:t xml:space="preserve">, which is fundamental human </w:t>
      </w:r>
      <w:r w:rsidR="008B0090">
        <w:rPr>
          <w:rFonts w:ascii="Bookman Old Style" w:eastAsia="Times New Roman" w:hAnsi="Bookman Old Style" w:cs="Times New Roman"/>
          <w:sz w:val="24"/>
          <w:szCs w:val="24"/>
        </w:rPr>
        <w:t>right,</w:t>
      </w:r>
      <w:r w:rsidR="004666C5">
        <w:rPr>
          <w:rFonts w:ascii="Bookman Old Style" w:eastAsia="Times New Roman" w:hAnsi="Bookman Old Style" w:cs="Times New Roman"/>
          <w:sz w:val="24"/>
          <w:szCs w:val="24"/>
        </w:rPr>
        <w:t xml:space="preserve"> can also be ensured through access to financial services specially credit on top of others. The status of Ethiopian MFIs in general and top four MFIs in particular is seen below in comparison to industry standard at Africa level in terms of gender sensitivity.</w:t>
      </w:r>
      <w:r w:rsidR="007116E2" w:rsidRPr="00D948FF">
        <w:rPr>
          <w:rFonts w:ascii="Bookman Old Style" w:eastAsia="Times New Roman" w:hAnsi="Bookman Old Style" w:cs="Times New Roman"/>
          <w:sz w:val="24"/>
          <w:szCs w:val="24"/>
        </w:rPr>
        <w:t xml:space="preserve"> Almost two-thirds of women in the developing world work in the informal sector or as unpaid workers in the home</w:t>
      </w:r>
      <w:r w:rsidR="007116E2">
        <w:rPr>
          <w:rFonts w:ascii="Bookman Old Style" w:eastAsia="Times New Roman" w:hAnsi="Bookman Old Style" w:cs="Times New Roman"/>
          <w:sz w:val="24"/>
          <w:szCs w:val="24"/>
        </w:rPr>
        <w:t xml:space="preserve"> where the importance of microfinance intervention has become significant (Ibid)</w:t>
      </w:r>
      <w:r w:rsidR="007116E2" w:rsidRPr="00D948FF">
        <w:rPr>
          <w:rFonts w:ascii="Bookman Old Style" w:eastAsia="Times New Roman" w:hAnsi="Bookman Old Style" w:cs="Times New Roman"/>
          <w:sz w:val="24"/>
          <w:szCs w:val="24"/>
        </w:rPr>
        <w:t xml:space="preserve">. </w:t>
      </w:r>
      <w:r w:rsidR="00E73B7C">
        <w:rPr>
          <w:rFonts w:ascii="Bookman Old Style" w:eastAsia="Times New Roman" w:hAnsi="Bookman Old Style" w:cs="Times New Roman"/>
          <w:sz w:val="24"/>
          <w:szCs w:val="24"/>
        </w:rPr>
        <w:t xml:space="preserve">This situation believed to be true in the case of Ethiopia where the large number of the community in general and women in particular fell under poverty whereby MFI services assumed to be one of the appropriate tools to tackle poverty. </w:t>
      </w:r>
    </w:p>
    <w:p w:rsidR="0081188E" w:rsidRDefault="0081188E" w:rsidP="00B946C5">
      <w:pPr>
        <w:autoSpaceDE w:val="0"/>
        <w:autoSpaceDN w:val="0"/>
        <w:adjustRightInd w:val="0"/>
        <w:spacing w:after="0" w:line="480" w:lineRule="auto"/>
        <w:jc w:val="both"/>
        <w:rPr>
          <w:rFonts w:ascii="Bookman Old Style" w:hAnsi="Bookman Old Style" w:cs="Verdana"/>
          <w:sz w:val="24"/>
          <w:szCs w:val="24"/>
        </w:rPr>
      </w:pPr>
      <w:r w:rsidRPr="0078199B">
        <w:rPr>
          <w:rFonts w:ascii="Bookman Old Style" w:hAnsi="Bookman Old Style" w:cs="DejaVuSans"/>
          <w:sz w:val="24"/>
          <w:szCs w:val="24"/>
        </w:rPr>
        <w:lastRenderedPageBreak/>
        <w:t xml:space="preserve">With regard to gender sensitiveness, </w:t>
      </w:r>
      <w:r w:rsidR="00192315" w:rsidRPr="0078199B">
        <w:rPr>
          <w:rFonts w:ascii="Bookman Old Style" w:hAnsi="Bookman Old Style" w:cs="DejaVuSans"/>
          <w:sz w:val="24"/>
          <w:szCs w:val="24"/>
        </w:rPr>
        <w:t>t</w:t>
      </w:r>
      <w:r w:rsidRPr="0078199B">
        <w:rPr>
          <w:rFonts w:ascii="Bookman Old Style" w:hAnsi="Bookman Old Style" w:cs="DejaVuSans"/>
          <w:sz w:val="24"/>
          <w:szCs w:val="24"/>
        </w:rPr>
        <w:t xml:space="preserve">here is a clear difference between the first four MFIs </w:t>
      </w:r>
      <w:r w:rsidR="00192315" w:rsidRPr="0078199B">
        <w:rPr>
          <w:rFonts w:ascii="Bookman Old Style" w:hAnsi="Bookman Old Style" w:cs="DejaVuSans"/>
          <w:sz w:val="24"/>
          <w:szCs w:val="24"/>
        </w:rPr>
        <w:t xml:space="preserve">and Ethiopian average on the one hand and among the first four on the other. </w:t>
      </w:r>
      <w:r w:rsidRPr="0078199B">
        <w:rPr>
          <w:rFonts w:ascii="Bookman Old Style" w:hAnsi="Bookman Old Style" w:cs="DejaVuSans"/>
          <w:sz w:val="24"/>
          <w:szCs w:val="24"/>
        </w:rPr>
        <w:t>There is no basic difference</w:t>
      </w:r>
      <w:r w:rsidR="00192315" w:rsidRPr="0078199B">
        <w:rPr>
          <w:rFonts w:ascii="Bookman Old Style" w:hAnsi="Bookman Old Style" w:cs="DejaVuSans"/>
          <w:sz w:val="24"/>
          <w:szCs w:val="24"/>
        </w:rPr>
        <w:t xml:space="preserve"> among Ethiopian MFIs in terms of objective. The only difference</w:t>
      </w:r>
      <w:r w:rsidR="007C4E8E">
        <w:rPr>
          <w:rFonts w:ascii="Bookman Old Style" w:hAnsi="Bookman Old Style" w:cs="DejaVuSans"/>
          <w:sz w:val="24"/>
          <w:szCs w:val="24"/>
        </w:rPr>
        <w:t xml:space="preserve"> is</w:t>
      </w:r>
      <w:r w:rsidR="00192315" w:rsidRPr="0078199B">
        <w:rPr>
          <w:rFonts w:ascii="Bookman Old Style" w:hAnsi="Bookman Old Style" w:cs="DejaVuSans"/>
          <w:sz w:val="24"/>
          <w:szCs w:val="24"/>
        </w:rPr>
        <w:t xml:space="preserve"> kind of support Ethiopian MFIs are receiving from different sources where </w:t>
      </w:r>
      <w:r w:rsidRPr="0078199B">
        <w:rPr>
          <w:rFonts w:ascii="Bookman Old Style" w:hAnsi="Bookman Old Style" w:cs="DejaVuSans"/>
          <w:sz w:val="24"/>
          <w:szCs w:val="24"/>
        </w:rPr>
        <w:t>international NGO-supported MFIs</w:t>
      </w:r>
      <w:r w:rsidR="00192315" w:rsidRPr="0078199B">
        <w:rPr>
          <w:rFonts w:ascii="Bookman Old Style" w:hAnsi="Bookman Old Style" w:cs="DejaVuSans"/>
          <w:sz w:val="24"/>
          <w:szCs w:val="24"/>
        </w:rPr>
        <w:t xml:space="preserve"> are encouraged to focus on the marginalized </w:t>
      </w:r>
      <w:r w:rsidR="004A6EFC" w:rsidRPr="0078199B">
        <w:rPr>
          <w:rFonts w:ascii="Bookman Old Style" w:hAnsi="Bookman Old Style" w:cs="DejaVuSans"/>
          <w:sz w:val="24"/>
          <w:szCs w:val="24"/>
        </w:rPr>
        <w:t>segment</w:t>
      </w:r>
      <w:r w:rsidR="00192315" w:rsidRPr="0078199B">
        <w:rPr>
          <w:rFonts w:ascii="Bookman Old Style" w:hAnsi="Bookman Old Style" w:cs="DejaVuSans"/>
          <w:sz w:val="24"/>
          <w:szCs w:val="24"/>
        </w:rPr>
        <w:t xml:space="preserve"> of the </w:t>
      </w:r>
      <w:r w:rsidR="004A6EFC" w:rsidRPr="0078199B">
        <w:rPr>
          <w:rFonts w:ascii="Bookman Old Style" w:hAnsi="Bookman Old Style" w:cs="DejaVuSans"/>
          <w:sz w:val="24"/>
          <w:szCs w:val="24"/>
        </w:rPr>
        <w:t>community</w:t>
      </w:r>
      <w:r w:rsidR="00192315" w:rsidRPr="0078199B">
        <w:rPr>
          <w:rFonts w:ascii="Bookman Old Style" w:hAnsi="Bookman Old Style" w:cs="DejaVuSans"/>
          <w:sz w:val="24"/>
          <w:szCs w:val="24"/>
        </w:rPr>
        <w:t>, women.</w:t>
      </w:r>
      <w:r w:rsidR="0078199B" w:rsidRPr="0078199B">
        <w:rPr>
          <w:rFonts w:ascii="Bookman Old Style" w:hAnsi="Bookman Old Style" w:cs="DejaVuSans"/>
          <w:sz w:val="24"/>
          <w:szCs w:val="24"/>
        </w:rPr>
        <w:t xml:space="preserve"> </w:t>
      </w:r>
      <w:r w:rsidR="0078199B" w:rsidRPr="0078199B">
        <w:rPr>
          <w:rFonts w:ascii="Bookman Old Style" w:hAnsi="Bookman Old Style" w:cs="Verdana"/>
          <w:sz w:val="24"/>
          <w:szCs w:val="24"/>
        </w:rPr>
        <w:t xml:space="preserve">This </w:t>
      </w:r>
      <w:r w:rsidR="0078199B">
        <w:rPr>
          <w:rFonts w:ascii="Bookman Old Style" w:hAnsi="Bookman Old Style" w:cs="Verdana"/>
          <w:sz w:val="24"/>
          <w:szCs w:val="24"/>
        </w:rPr>
        <w:t xml:space="preserve">market </w:t>
      </w:r>
      <w:r w:rsidR="0078199B" w:rsidRPr="0078199B">
        <w:rPr>
          <w:rFonts w:ascii="Bookman Old Style" w:hAnsi="Bookman Old Style" w:cs="Verdana"/>
          <w:sz w:val="24"/>
          <w:szCs w:val="24"/>
        </w:rPr>
        <w:t xml:space="preserve">previously </w:t>
      </w:r>
      <w:r w:rsidR="0078199B">
        <w:rPr>
          <w:rFonts w:ascii="Bookman Old Style" w:hAnsi="Bookman Old Style" w:cs="Verdana"/>
          <w:sz w:val="24"/>
          <w:szCs w:val="24"/>
        </w:rPr>
        <w:t xml:space="preserve">considered to be </w:t>
      </w:r>
      <w:r w:rsidR="0078199B" w:rsidRPr="0078199B">
        <w:rPr>
          <w:rFonts w:ascii="Bookman Old Style" w:hAnsi="Bookman Old Style" w:cs="Verdana"/>
          <w:sz w:val="24"/>
          <w:szCs w:val="24"/>
        </w:rPr>
        <w:t>invisible market</w:t>
      </w:r>
      <w:r w:rsidR="0078199B">
        <w:rPr>
          <w:rFonts w:ascii="Bookman Old Style" w:hAnsi="Bookman Old Style" w:cs="Verdana"/>
          <w:sz w:val="24"/>
          <w:szCs w:val="24"/>
        </w:rPr>
        <w:t>.</w:t>
      </w:r>
      <w:r w:rsidR="0078199B" w:rsidRPr="0078199B">
        <w:rPr>
          <w:rFonts w:ascii="Bookman Old Style" w:hAnsi="Bookman Old Style" w:cs="Verdana"/>
          <w:sz w:val="24"/>
          <w:szCs w:val="24"/>
        </w:rPr>
        <w:t xml:space="preserve"> </w:t>
      </w:r>
      <w:r w:rsidR="0078199B">
        <w:rPr>
          <w:rFonts w:ascii="Bookman Old Style" w:hAnsi="Bookman Old Style" w:cs="Verdana"/>
          <w:sz w:val="24"/>
          <w:szCs w:val="24"/>
        </w:rPr>
        <w:t xml:space="preserve">However, it is proved </w:t>
      </w:r>
      <w:r w:rsidR="00BF074E">
        <w:rPr>
          <w:rFonts w:ascii="Bookman Old Style" w:hAnsi="Bookman Old Style" w:cs="Verdana"/>
          <w:sz w:val="24"/>
          <w:szCs w:val="24"/>
        </w:rPr>
        <w:t xml:space="preserve">that this segment of the society is </w:t>
      </w:r>
      <w:r w:rsidR="0078199B" w:rsidRPr="0078199B">
        <w:rPr>
          <w:rFonts w:ascii="Bookman Old Style" w:hAnsi="Bookman Old Style" w:cs="Verdana"/>
          <w:sz w:val="24"/>
          <w:szCs w:val="24"/>
        </w:rPr>
        <w:t>a profitable market</w:t>
      </w:r>
      <w:r w:rsidR="0078199B">
        <w:rPr>
          <w:rFonts w:ascii="Bookman Old Style" w:hAnsi="Bookman Old Style" w:cs="Verdana"/>
          <w:sz w:val="24"/>
          <w:szCs w:val="24"/>
        </w:rPr>
        <w:t xml:space="preserve"> that is why the outreach of female clients has been increasing from time to time as can be viewed from table seen below.</w:t>
      </w:r>
    </w:p>
    <w:p w:rsidR="002536BA" w:rsidRDefault="00E723B0" w:rsidP="00B946C5">
      <w:pPr>
        <w:spacing w:before="100" w:beforeAutospacing="1" w:after="100" w:afterAutospacing="1" w:line="480" w:lineRule="auto"/>
        <w:jc w:val="both"/>
        <w:rPr>
          <w:rFonts w:ascii="Bookman Old Style" w:eastAsia="Times New Roman" w:hAnsi="Bookman Old Style" w:cs="Times New Roman"/>
          <w:sz w:val="24"/>
          <w:szCs w:val="24"/>
        </w:rPr>
      </w:pPr>
      <w:r w:rsidRPr="00F71875">
        <w:rPr>
          <w:rFonts w:ascii="Bookman Old Style" w:eastAsia="Times New Roman" w:hAnsi="Bookman Old Style" w:cs="Times New Roman"/>
          <w:sz w:val="24"/>
          <w:szCs w:val="24"/>
        </w:rPr>
        <w:t>Table 4.</w:t>
      </w:r>
      <w:r w:rsidR="00330ABC" w:rsidRPr="00F71875">
        <w:rPr>
          <w:rFonts w:ascii="Bookman Old Style" w:eastAsia="Times New Roman" w:hAnsi="Bookman Old Style" w:cs="Times New Roman"/>
          <w:sz w:val="24"/>
          <w:szCs w:val="24"/>
        </w:rPr>
        <w:t>2.</w:t>
      </w:r>
      <w:r w:rsidRPr="00F71875">
        <w:rPr>
          <w:rFonts w:ascii="Bookman Old Style" w:eastAsia="Times New Roman" w:hAnsi="Bookman Old Style" w:cs="Times New Roman"/>
          <w:sz w:val="24"/>
          <w:szCs w:val="24"/>
        </w:rPr>
        <w:t>3 Gender Sensitivity of Ethiopian MFIs (%)</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1530"/>
        <w:gridCol w:w="1620"/>
        <w:gridCol w:w="1350"/>
        <w:gridCol w:w="1122"/>
        <w:gridCol w:w="2388"/>
      </w:tblGrid>
      <w:tr w:rsidR="003E0078" w:rsidTr="005508AE">
        <w:tc>
          <w:tcPr>
            <w:tcW w:w="2358" w:type="dxa"/>
            <w:tcBorders>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Description</w:t>
            </w:r>
          </w:p>
        </w:tc>
        <w:tc>
          <w:tcPr>
            <w:tcW w:w="1530" w:type="dxa"/>
            <w:tcBorders>
              <w:bottom w:val="single" w:sz="4" w:space="0" w:color="auto"/>
            </w:tcBorders>
            <w:shd w:val="clear" w:color="auto" w:fill="D9D9D9" w:themeFill="background1" w:themeFillShade="D9"/>
          </w:tcPr>
          <w:p w:rsidR="003E0078" w:rsidRDefault="004C7B5C"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2005</w:t>
            </w:r>
          </w:p>
        </w:tc>
        <w:tc>
          <w:tcPr>
            <w:tcW w:w="1620" w:type="dxa"/>
            <w:tcBorders>
              <w:bottom w:val="single" w:sz="4" w:space="0" w:color="auto"/>
            </w:tcBorders>
            <w:shd w:val="clear" w:color="auto" w:fill="D9D9D9" w:themeFill="background1" w:themeFillShade="D9"/>
          </w:tcPr>
          <w:p w:rsidR="003E0078" w:rsidRDefault="004C7B5C"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2006</w:t>
            </w:r>
          </w:p>
        </w:tc>
        <w:tc>
          <w:tcPr>
            <w:tcW w:w="1350" w:type="dxa"/>
            <w:tcBorders>
              <w:bottom w:val="single" w:sz="4" w:space="0" w:color="auto"/>
            </w:tcBorders>
            <w:shd w:val="clear" w:color="auto" w:fill="D9D9D9" w:themeFill="background1" w:themeFillShade="D9"/>
          </w:tcPr>
          <w:p w:rsidR="003E0078" w:rsidRDefault="005743C3"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2007</w:t>
            </w:r>
          </w:p>
        </w:tc>
        <w:tc>
          <w:tcPr>
            <w:tcW w:w="1122" w:type="dxa"/>
            <w:tcBorders>
              <w:bottom w:val="single" w:sz="4" w:space="0" w:color="auto"/>
            </w:tcBorders>
            <w:shd w:val="clear" w:color="auto" w:fill="D9D9D9" w:themeFill="background1" w:themeFillShade="D9"/>
          </w:tcPr>
          <w:p w:rsidR="003E0078" w:rsidRDefault="005743C3" w:rsidP="00B946C5">
            <w:pPr>
              <w:spacing w:before="100" w:beforeAutospacing="1" w:after="100" w:afterAutospacing="1" w:line="480" w:lineRule="auto"/>
              <w:ind w:left="-288"/>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F54D76">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2008</w:t>
            </w:r>
          </w:p>
        </w:tc>
        <w:tc>
          <w:tcPr>
            <w:tcW w:w="2388" w:type="dxa"/>
            <w:tcBorders>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2009</w:t>
            </w:r>
            <w:r w:rsidR="00F54D76">
              <w:rPr>
                <w:rFonts w:ascii="Bookman Old Style" w:eastAsia="Times New Roman" w:hAnsi="Bookman Old Style" w:cs="Times New Roman"/>
                <w:sz w:val="24"/>
                <w:szCs w:val="24"/>
              </w:rPr>
              <w:t xml:space="preserve">         2010  </w:t>
            </w:r>
          </w:p>
        </w:tc>
      </w:tr>
      <w:tr w:rsidR="00F54D76" w:rsidTr="005508AE">
        <w:tc>
          <w:tcPr>
            <w:tcW w:w="2358" w:type="dxa"/>
            <w:tcBorders>
              <w:top w:val="single" w:sz="4" w:space="0" w:color="auto"/>
            </w:tcBorders>
            <w:shd w:val="clear" w:color="auto" w:fill="D9D9D9" w:themeFill="background1" w:themeFillShade="D9"/>
          </w:tcPr>
          <w:p w:rsidR="00F54D76" w:rsidRDefault="00F54D76" w:rsidP="00B946C5">
            <w:pPr>
              <w:spacing w:before="100" w:beforeAutospacing="1" w:after="100" w:afterAutospacing="1" w:line="480" w:lineRule="auto"/>
              <w:jc w:val="both"/>
              <w:rPr>
                <w:rFonts w:ascii="Bookman Old Style" w:eastAsia="Times New Roman" w:hAnsi="Bookman Old Style" w:cs="Times New Roman"/>
                <w:sz w:val="24"/>
                <w:szCs w:val="24"/>
              </w:rPr>
            </w:pPr>
          </w:p>
        </w:tc>
        <w:tc>
          <w:tcPr>
            <w:tcW w:w="1530" w:type="dxa"/>
            <w:tcBorders>
              <w:top w:val="single" w:sz="4" w:space="0" w:color="auto"/>
            </w:tcBorders>
            <w:shd w:val="clear" w:color="auto" w:fill="D9D9D9" w:themeFill="background1" w:themeFillShade="D9"/>
          </w:tcPr>
          <w:p w:rsidR="00F54D76" w:rsidRDefault="00F54D76" w:rsidP="00B946C5">
            <w:pPr>
              <w:spacing w:before="100" w:beforeAutospacing="1" w:after="100" w:afterAutospacing="1" w:line="480" w:lineRule="auto"/>
              <w:jc w:val="center"/>
              <w:rPr>
                <w:rFonts w:ascii="Bookman Old Style" w:eastAsia="Times New Roman" w:hAnsi="Bookman Old Style" w:cs="Times New Roman"/>
                <w:sz w:val="24"/>
                <w:szCs w:val="24"/>
              </w:rPr>
            </w:pPr>
          </w:p>
        </w:tc>
        <w:tc>
          <w:tcPr>
            <w:tcW w:w="1620" w:type="dxa"/>
            <w:tcBorders>
              <w:top w:val="single" w:sz="4" w:space="0" w:color="auto"/>
            </w:tcBorders>
            <w:shd w:val="clear" w:color="auto" w:fill="D9D9D9" w:themeFill="background1" w:themeFillShade="D9"/>
          </w:tcPr>
          <w:p w:rsidR="00F54D76" w:rsidRDefault="00F54D76" w:rsidP="00B946C5">
            <w:pPr>
              <w:spacing w:before="100" w:beforeAutospacing="1" w:after="100" w:afterAutospacing="1" w:line="480" w:lineRule="auto"/>
              <w:jc w:val="center"/>
              <w:rPr>
                <w:rFonts w:ascii="Bookman Old Style" w:eastAsia="Times New Roman" w:hAnsi="Bookman Old Style" w:cs="Times New Roman"/>
                <w:sz w:val="24"/>
                <w:szCs w:val="24"/>
              </w:rPr>
            </w:pPr>
          </w:p>
        </w:tc>
        <w:tc>
          <w:tcPr>
            <w:tcW w:w="1350" w:type="dxa"/>
            <w:tcBorders>
              <w:top w:val="single" w:sz="4" w:space="0" w:color="auto"/>
            </w:tcBorders>
            <w:shd w:val="clear" w:color="auto" w:fill="D9D9D9" w:themeFill="background1" w:themeFillShade="D9"/>
          </w:tcPr>
          <w:p w:rsidR="00F54D76" w:rsidRDefault="00F54D76" w:rsidP="00B946C5">
            <w:pPr>
              <w:spacing w:before="100" w:beforeAutospacing="1" w:after="100" w:afterAutospacing="1" w:line="480" w:lineRule="auto"/>
              <w:rPr>
                <w:rFonts w:ascii="Bookman Old Style" w:eastAsia="Times New Roman" w:hAnsi="Bookman Old Style" w:cs="Times New Roman"/>
                <w:sz w:val="24"/>
                <w:szCs w:val="24"/>
              </w:rPr>
            </w:pPr>
          </w:p>
        </w:tc>
        <w:tc>
          <w:tcPr>
            <w:tcW w:w="1122" w:type="dxa"/>
            <w:tcBorders>
              <w:top w:val="single" w:sz="4" w:space="0" w:color="auto"/>
            </w:tcBorders>
            <w:shd w:val="clear" w:color="auto" w:fill="D9D9D9" w:themeFill="background1" w:themeFillShade="D9"/>
          </w:tcPr>
          <w:p w:rsidR="00F54D76" w:rsidRDefault="00F54D76" w:rsidP="00B946C5">
            <w:pPr>
              <w:spacing w:before="100" w:beforeAutospacing="1" w:after="100" w:afterAutospacing="1" w:line="480" w:lineRule="auto"/>
              <w:ind w:left="-288"/>
              <w:rPr>
                <w:rFonts w:ascii="Bookman Old Style" w:eastAsia="Times New Roman" w:hAnsi="Bookman Old Style" w:cs="Times New Roman"/>
                <w:sz w:val="24"/>
                <w:szCs w:val="24"/>
              </w:rPr>
            </w:pPr>
          </w:p>
        </w:tc>
        <w:tc>
          <w:tcPr>
            <w:tcW w:w="2388" w:type="dxa"/>
            <w:tcBorders>
              <w:top w:val="single" w:sz="4" w:space="0" w:color="auto"/>
            </w:tcBorders>
            <w:shd w:val="clear" w:color="auto" w:fill="D9D9D9" w:themeFill="background1" w:themeFillShade="D9"/>
          </w:tcPr>
          <w:p w:rsidR="00F54D76" w:rsidRDefault="00F54D76" w:rsidP="00B946C5">
            <w:pPr>
              <w:spacing w:before="100" w:beforeAutospacing="1" w:after="100" w:afterAutospacing="1" w:line="480" w:lineRule="auto"/>
              <w:rPr>
                <w:rFonts w:ascii="Bookman Old Style" w:eastAsia="Times New Roman" w:hAnsi="Bookman Old Style" w:cs="Times New Roman"/>
                <w:sz w:val="24"/>
                <w:szCs w:val="24"/>
              </w:rPr>
            </w:pPr>
          </w:p>
        </w:tc>
      </w:tr>
      <w:tr w:rsidR="003E0078" w:rsidTr="00655EFF">
        <w:tc>
          <w:tcPr>
            <w:tcW w:w="2358" w:type="dxa"/>
            <w:tcBorders>
              <w:bottom w:val="single" w:sz="4" w:space="0" w:color="auto"/>
            </w:tcBorders>
            <w:shd w:val="clear" w:color="auto" w:fill="auto"/>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Average -Ethiopia </w:t>
            </w:r>
          </w:p>
        </w:tc>
        <w:tc>
          <w:tcPr>
            <w:tcW w:w="1530" w:type="dxa"/>
            <w:tcBorders>
              <w:bottom w:val="single" w:sz="4" w:space="0" w:color="auto"/>
            </w:tcBorders>
            <w:shd w:val="clear" w:color="auto" w:fill="auto"/>
          </w:tcPr>
          <w:p w:rsidR="003E0078" w:rsidRDefault="004C7B5C"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n/a</w:t>
            </w:r>
          </w:p>
        </w:tc>
        <w:tc>
          <w:tcPr>
            <w:tcW w:w="1620" w:type="dxa"/>
            <w:tcBorders>
              <w:bottom w:val="single" w:sz="4" w:space="0" w:color="auto"/>
            </w:tcBorders>
            <w:shd w:val="clear" w:color="auto" w:fill="auto"/>
          </w:tcPr>
          <w:p w:rsidR="003E0078" w:rsidRDefault="004C7B5C"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n/a</w:t>
            </w:r>
          </w:p>
        </w:tc>
        <w:tc>
          <w:tcPr>
            <w:tcW w:w="1350" w:type="dxa"/>
            <w:tcBorders>
              <w:bottom w:val="single" w:sz="4" w:space="0" w:color="auto"/>
            </w:tcBorders>
            <w:shd w:val="clear" w:color="auto" w:fill="auto"/>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43</w:t>
            </w:r>
          </w:p>
        </w:tc>
        <w:tc>
          <w:tcPr>
            <w:tcW w:w="1122" w:type="dxa"/>
            <w:tcBorders>
              <w:bottom w:val="single" w:sz="4" w:space="0" w:color="auto"/>
            </w:tcBorders>
            <w:shd w:val="clear" w:color="auto" w:fill="auto"/>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n/a</w:t>
            </w:r>
          </w:p>
        </w:tc>
        <w:tc>
          <w:tcPr>
            <w:tcW w:w="2388" w:type="dxa"/>
            <w:tcBorders>
              <w:bottom w:val="single" w:sz="4" w:space="0" w:color="auto"/>
            </w:tcBorders>
            <w:shd w:val="clear" w:color="auto" w:fill="auto"/>
          </w:tcPr>
          <w:p w:rsidR="003E0078" w:rsidRDefault="00F54D76"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55</w:t>
            </w:r>
            <w:r w:rsidR="005B2AB6">
              <w:rPr>
                <w:rFonts w:ascii="Bookman Old Style" w:eastAsia="Times New Roman" w:hAnsi="Bookman Old Style" w:cs="Times New Roman"/>
                <w:sz w:val="24"/>
                <w:szCs w:val="24"/>
              </w:rPr>
              <w:t xml:space="preserve">              n/a    </w:t>
            </w:r>
          </w:p>
        </w:tc>
      </w:tr>
      <w:tr w:rsidR="003E0078" w:rsidTr="005508AE">
        <w:tc>
          <w:tcPr>
            <w:tcW w:w="2358"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Average - Africa</w:t>
            </w:r>
          </w:p>
        </w:tc>
        <w:tc>
          <w:tcPr>
            <w:tcW w:w="1530"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n/a</w:t>
            </w:r>
          </w:p>
        </w:tc>
        <w:tc>
          <w:tcPr>
            <w:tcW w:w="1620" w:type="dxa"/>
            <w:tcBorders>
              <w:top w:val="single" w:sz="4" w:space="0" w:color="auto"/>
              <w:bottom w:val="single" w:sz="4" w:space="0" w:color="auto"/>
            </w:tcBorders>
            <w:shd w:val="clear" w:color="auto" w:fill="D9D9D9" w:themeFill="background1" w:themeFillShade="D9"/>
          </w:tcPr>
          <w:p w:rsidR="003E0078" w:rsidRDefault="004C7B5C"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n/a</w:t>
            </w:r>
          </w:p>
        </w:tc>
        <w:tc>
          <w:tcPr>
            <w:tcW w:w="1350"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60</w:t>
            </w:r>
          </w:p>
        </w:tc>
        <w:tc>
          <w:tcPr>
            <w:tcW w:w="1122"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n/a</w:t>
            </w:r>
          </w:p>
        </w:tc>
        <w:tc>
          <w:tcPr>
            <w:tcW w:w="2388" w:type="dxa"/>
            <w:tcBorders>
              <w:top w:val="single" w:sz="4" w:space="0" w:color="auto"/>
              <w:bottom w:val="single" w:sz="4" w:space="0" w:color="auto"/>
            </w:tcBorders>
            <w:shd w:val="clear" w:color="auto" w:fill="D9D9D9" w:themeFill="background1" w:themeFillShade="D9"/>
          </w:tcPr>
          <w:p w:rsidR="003E0078" w:rsidRDefault="00F54D76"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60</w:t>
            </w:r>
            <w:r w:rsidR="000F2D1D">
              <w:rPr>
                <w:rFonts w:ascii="Bookman Old Style" w:eastAsia="Times New Roman" w:hAnsi="Bookman Old Style" w:cs="Times New Roman"/>
                <w:sz w:val="24"/>
                <w:szCs w:val="24"/>
              </w:rPr>
              <w:t xml:space="preserve">              n/a    </w:t>
            </w:r>
          </w:p>
        </w:tc>
      </w:tr>
      <w:tr w:rsidR="003E0078" w:rsidTr="00655EFF">
        <w:tc>
          <w:tcPr>
            <w:tcW w:w="2358"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ACSI</w:t>
            </w:r>
          </w:p>
        </w:tc>
        <w:tc>
          <w:tcPr>
            <w:tcW w:w="1530"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38.6</w:t>
            </w:r>
          </w:p>
        </w:tc>
        <w:tc>
          <w:tcPr>
            <w:tcW w:w="1620"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50</w:t>
            </w:r>
          </w:p>
        </w:tc>
        <w:tc>
          <w:tcPr>
            <w:tcW w:w="1350"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ind w:left="314" w:hanging="314"/>
              <w:rPr>
                <w:rFonts w:ascii="Bookman Old Style" w:eastAsia="Times New Roman" w:hAnsi="Bookman Old Style" w:cs="Times New Roman"/>
                <w:sz w:val="24"/>
                <w:szCs w:val="24"/>
              </w:rPr>
            </w:pPr>
            <w:r>
              <w:rPr>
                <w:rFonts w:ascii="Bookman Old Style" w:eastAsia="Times New Roman" w:hAnsi="Bookman Old Style" w:cs="Times New Roman"/>
                <w:sz w:val="24"/>
                <w:szCs w:val="24"/>
              </w:rPr>
              <w:t>51</w:t>
            </w:r>
          </w:p>
        </w:tc>
        <w:tc>
          <w:tcPr>
            <w:tcW w:w="1122"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60</w:t>
            </w:r>
          </w:p>
        </w:tc>
        <w:tc>
          <w:tcPr>
            <w:tcW w:w="2388" w:type="dxa"/>
            <w:tcBorders>
              <w:top w:val="single" w:sz="4" w:space="0" w:color="auto"/>
              <w:bottom w:val="single" w:sz="4" w:space="0" w:color="auto"/>
            </w:tcBorders>
            <w:shd w:val="clear" w:color="auto" w:fill="auto"/>
          </w:tcPr>
          <w:p w:rsidR="003E0078" w:rsidRDefault="00F54D76"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63</w:t>
            </w:r>
            <w:r w:rsidR="000F2D1D">
              <w:rPr>
                <w:rFonts w:ascii="Bookman Old Style" w:eastAsia="Times New Roman" w:hAnsi="Bookman Old Style" w:cs="Times New Roman"/>
                <w:sz w:val="24"/>
                <w:szCs w:val="24"/>
              </w:rPr>
              <w:t xml:space="preserve">              n/a    </w:t>
            </w:r>
          </w:p>
        </w:tc>
      </w:tr>
      <w:tr w:rsidR="003E0078" w:rsidTr="005508AE">
        <w:tc>
          <w:tcPr>
            <w:tcW w:w="2358"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D</w:t>
            </w:r>
            <w:r w:rsidR="009A23E5">
              <w:rPr>
                <w:rFonts w:ascii="Bookman Old Style" w:eastAsia="Times New Roman" w:hAnsi="Bookman Old Style" w:cs="Times New Roman"/>
                <w:sz w:val="24"/>
                <w:szCs w:val="24"/>
              </w:rPr>
              <w:t>ECSI</w:t>
            </w:r>
          </w:p>
        </w:tc>
        <w:tc>
          <w:tcPr>
            <w:tcW w:w="1530"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22.8</w:t>
            </w:r>
          </w:p>
        </w:tc>
        <w:tc>
          <w:tcPr>
            <w:tcW w:w="1620" w:type="dxa"/>
            <w:tcBorders>
              <w:top w:val="single" w:sz="4" w:space="0" w:color="auto"/>
              <w:bottom w:val="single" w:sz="4" w:space="0" w:color="auto"/>
            </w:tcBorders>
            <w:shd w:val="clear" w:color="auto" w:fill="D9D9D9" w:themeFill="background1" w:themeFillShade="D9"/>
          </w:tcPr>
          <w:p w:rsidR="003E0078" w:rsidRDefault="004C7B5C"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18.6</w:t>
            </w:r>
          </w:p>
        </w:tc>
        <w:tc>
          <w:tcPr>
            <w:tcW w:w="1350"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38</w:t>
            </w:r>
          </w:p>
        </w:tc>
        <w:tc>
          <w:tcPr>
            <w:tcW w:w="1122"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25</w:t>
            </w:r>
          </w:p>
        </w:tc>
        <w:tc>
          <w:tcPr>
            <w:tcW w:w="2388"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38</w:t>
            </w:r>
            <w:r w:rsidR="000F2D1D">
              <w:rPr>
                <w:rFonts w:ascii="Bookman Old Style" w:eastAsia="Times New Roman" w:hAnsi="Bookman Old Style" w:cs="Times New Roman"/>
                <w:sz w:val="24"/>
                <w:szCs w:val="24"/>
              </w:rPr>
              <w:t xml:space="preserve">               n/a    </w:t>
            </w:r>
          </w:p>
        </w:tc>
      </w:tr>
      <w:tr w:rsidR="003E0078" w:rsidTr="00655EFF">
        <w:tc>
          <w:tcPr>
            <w:tcW w:w="2358"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Omo</w:t>
            </w:r>
          </w:p>
        </w:tc>
        <w:tc>
          <w:tcPr>
            <w:tcW w:w="1530"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30.7</w:t>
            </w:r>
          </w:p>
        </w:tc>
        <w:tc>
          <w:tcPr>
            <w:tcW w:w="1620"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29</w:t>
            </w:r>
          </w:p>
        </w:tc>
        <w:tc>
          <w:tcPr>
            <w:tcW w:w="1350"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44</w:t>
            </w:r>
          </w:p>
        </w:tc>
        <w:tc>
          <w:tcPr>
            <w:tcW w:w="1122"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33</w:t>
            </w:r>
          </w:p>
        </w:tc>
        <w:tc>
          <w:tcPr>
            <w:tcW w:w="2388" w:type="dxa"/>
            <w:tcBorders>
              <w:top w:val="single" w:sz="4" w:space="0" w:color="auto"/>
              <w:bottom w:val="single" w:sz="4" w:space="0" w:color="auto"/>
            </w:tcBorders>
            <w:shd w:val="clear" w:color="auto" w:fill="auto"/>
          </w:tcPr>
          <w:p w:rsidR="003E0078" w:rsidRDefault="00F54D76"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32</w:t>
            </w:r>
            <w:r>
              <w:rPr>
                <w:rFonts w:ascii="Bookman Old Style" w:eastAsia="Times New Roman" w:hAnsi="Bookman Old Style" w:cs="Times New Roman"/>
                <w:sz w:val="24"/>
                <w:szCs w:val="24"/>
              </w:rPr>
              <w:t xml:space="preserve"> </w:t>
            </w:r>
            <w:r w:rsidR="000F2D1D">
              <w:rPr>
                <w:rFonts w:ascii="Bookman Old Style" w:eastAsia="Times New Roman" w:hAnsi="Bookman Old Style" w:cs="Times New Roman"/>
                <w:sz w:val="24"/>
                <w:szCs w:val="24"/>
              </w:rPr>
              <w:t xml:space="preserve">             n/a    </w:t>
            </w:r>
          </w:p>
        </w:tc>
      </w:tr>
      <w:tr w:rsidR="003E0078" w:rsidTr="005508AE">
        <w:tc>
          <w:tcPr>
            <w:tcW w:w="2358"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OCSSCO</w:t>
            </w:r>
          </w:p>
        </w:tc>
        <w:tc>
          <w:tcPr>
            <w:tcW w:w="1530"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23.4</w:t>
            </w:r>
          </w:p>
        </w:tc>
        <w:tc>
          <w:tcPr>
            <w:tcW w:w="1620"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22.1</w:t>
            </w:r>
          </w:p>
        </w:tc>
        <w:tc>
          <w:tcPr>
            <w:tcW w:w="1350"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26</w:t>
            </w:r>
          </w:p>
        </w:tc>
        <w:tc>
          <w:tcPr>
            <w:tcW w:w="1122" w:type="dxa"/>
            <w:tcBorders>
              <w:top w:val="single" w:sz="4" w:space="0" w:color="auto"/>
              <w:bottom w:val="single" w:sz="4" w:space="0" w:color="auto"/>
            </w:tcBorders>
            <w:shd w:val="clear" w:color="auto" w:fill="D9D9D9" w:themeFill="background1" w:themeFillShade="D9"/>
          </w:tcPr>
          <w:p w:rsidR="003E0078" w:rsidRDefault="003E0078"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25</w:t>
            </w:r>
          </w:p>
        </w:tc>
        <w:tc>
          <w:tcPr>
            <w:tcW w:w="2388" w:type="dxa"/>
            <w:tcBorders>
              <w:top w:val="single" w:sz="4" w:space="0" w:color="auto"/>
              <w:bottom w:val="single" w:sz="4" w:space="0" w:color="auto"/>
            </w:tcBorders>
            <w:shd w:val="clear" w:color="auto" w:fill="D9D9D9" w:themeFill="background1" w:themeFillShade="D9"/>
          </w:tcPr>
          <w:p w:rsidR="003E0078" w:rsidRDefault="00F54D76"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E0078">
              <w:rPr>
                <w:rFonts w:ascii="Bookman Old Style" w:eastAsia="Times New Roman" w:hAnsi="Bookman Old Style" w:cs="Times New Roman"/>
                <w:sz w:val="24"/>
                <w:szCs w:val="24"/>
              </w:rPr>
              <w:t>39</w:t>
            </w:r>
            <w:r w:rsidR="000F2D1D">
              <w:rPr>
                <w:rFonts w:ascii="Bookman Old Style" w:eastAsia="Times New Roman" w:hAnsi="Bookman Old Style" w:cs="Times New Roman"/>
                <w:sz w:val="24"/>
                <w:szCs w:val="24"/>
              </w:rPr>
              <w:t xml:space="preserve">             n/a    </w:t>
            </w:r>
          </w:p>
        </w:tc>
      </w:tr>
      <w:tr w:rsidR="003E0078" w:rsidTr="00655EFF">
        <w:tc>
          <w:tcPr>
            <w:tcW w:w="2358" w:type="dxa"/>
            <w:tcBorders>
              <w:top w:val="single" w:sz="4" w:space="0" w:color="auto"/>
              <w:bottom w:val="single" w:sz="4" w:space="0" w:color="auto"/>
            </w:tcBorders>
            <w:shd w:val="clear" w:color="auto" w:fill="auto"/>
          </w:tcPr>
          <w:p w:rsidR="003E0078" w:rsidRDefault="003E0078" w:rsidP="00B946C5">
            <w:pPr>
              <w:spacing w:before="100" w:beforeAutospacing="1" w:after="100" w:afterAutospacing="1" w:line="480" w:lineRule="auto"/>
              <w:jc w:val="right"/>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Average – top four</w:t>
            </w:r>
          </w:p>
        </w:tc>
        <w:tc>
          <w:tcPr>
            <w:tcW w:w="1530" w:type="dxa"/>
            <w:tcBorders>
              <w:top w:val="single" w:sz="4" w:space="0" w:color="auto"/>
              <w:bottom w:val="single" w:sz="4" w:space="0" w:color="auto"/>
            </w:tcBorders>
            <w:shd w:val="clear" w:color="auto" w:fill="auto"/>
          </w:tcPr>
          <w:p w:rsidR="003E0078" w:rsidRDefault="009A23E5"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25</w:t>
            </w:r>
          </w:p>
        </w:tc>
        <w:tc>
          <w:tcPr>
            <w:tcW w:w="1620" w:type="dxa"/>
            <w:tcBorders>
              <w:top w:val="single" w:sz="4" w:space="0" w:color="auto"/>
              <w:bottom w:val="single" w:sz="4" w:space="0" w:color="auto"/>
            </w:tcBorders>
            <w:shd w:val="clear" w:color="auto" w:fill="auto"/>
          </w:tcPr>
          <w:p w:rsidR="003E0078" w:rsidRDefault="009A23E5" w:rsidP="00B946C5">
            <w:pPr>
              <w:spacing w:before="100" w:beforeAutospacing="1" w:after="100" w:afterAutospacing="1" w:line="48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26</w:t>
            </w:r>
          </w:p>
        </w:tc>
        <w:tc>
          <w:tcPr>
            <w:tcW w:w="1350" w:type="dxa"/>
            <w:tcBorders>
              <w:top w:val="single" w:sz="4" w:space="0" w:color="auto"/>
              <w:bottom w:val="single" w:sz="4" w:space="0" w:color="auto"/>
            </w:tcBorders>
            <w:shd w:val="clear" w:color="auto" w:fill="auto"/>
          </w:tcPr>
          <w:p w:rsidR="003E0078" w:rsidRDefault="009A23E5"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34</w:t>
            </w:r>
          </w:p>
        </w:tc>
        <w:tc>
          <w:tcPr>
            <w:tcW w:w="1122" w:type="dxa"/>
            <w:tcBorders>
              <w:top w:val="single" w:sz="4" w:space="0" w:color="auto"/>
              <w:bottom w:val="single" w:sz="4" w:space="0" w:color="auto"/>
            </w:tcBorders>
            <w:shd w:val="clear" w:color="auto" w:fill="auto"/>
          </w:tcPr>
          <w:p w:rsidR="003E0078" w:rsidRDefault="009A23E5"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32</w:t>
            </w:r>
          </w:p>
        </w:tc>
        <w:tc>
          <w:tcPr>
            <w:tcW w:w="2388" w:type="dxa"/>
            <w:tcBorders>
              <w:top w:val="single" w:sz="4" w:space="0" w:color="auto"/>
              <w:bottom w:val="single" w:sz="4" w:space="0" w:color="auto"/>
            </w:tcBorders>
            <w:shd w:val="clear" w:color="auto" w:fill="auto"/>
          </w:tcPr>
          <w:p w:rsidR="003E0078" w:rsidRDefault="00F54D76" w:rsidP="00B946C5">
            <w:pPr>
              <w:spacing w:before="100" w:beforeAutospacing="1" w:after="100" w:afterAutospacing="1" w:line="48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9A23E5">
              <w:rPr>
                <w:rFonts w:ascii="Bookman Old Style" w:eastAsia="Times New Roman" w:hAnsi="Bookman Old Style" w:cs="Times New Roman"/>
                <w:sz w:val="24"/>
                <w:szCs w:val="24"/>
              </w:rPr>
              <w:t>33</w:t>
            </w:r>
            <w:r w:rsidR="000F2D1D">
              <w:rPr>
                <w:rFonts w:ascii="Bookman Old Style" w:eastAsia="Times New Roman" w:hAnsi="Bookman Old Style" w:cs="Times New Roman"/>
                <w:sz w:val="24"/>
                <w:szCs w:val="24"/>
              </w:rPr>
              <w:t xml:space="preserve">             n/a    </w:t>
            </w:r>
          </w:p>
        </w:tc>
      </w:tr>
    </w:tbl>
    <w:p w:rsidR="00E723B0" w:rsidRDefault="00E723B0"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Source: </w:t>
      </w:r>
      <w:r w:rsidR="00754963">
        <w:rPr>
          <w:rFonts w:ascii="Bookman Old Style" w:hAnsi="Bookman Old Style" w:cs="TTE1F345F0t00"/>
          <w:color w:val="000000"/>
          <w:sz w:val="24"/>
          <w:szCs w:val="24"/>
        </w:rPr>
        <w:t xml:space="preserve">Researcher’s own </w:t>
      </w:r>
      <w:r>
        <w:rPr>
          <w:rFonts w:ascii="Bookman Old Style" w:hAnsi="Bookman Old Style" w:cs="TTE1F345F0t00"/>
          <w:color w:val="000000"/>
          <w:sz w:val="24"/>
          <w:szCs w:val="24"/>
        </w:rPr>
        <w:t>comput</w:t>
      </w:r>
      <w:r w:rsidR="00754963">
        <w:rPr>
          <w:rFonts w:ascii="Bookman Old Style" w:hAnsi="Bookman Old Style" w:cs="TTE1F345F0t00"/>
          <w:color w:val="000000"/>
          <w:sz w:val="24"/>
          <w:szCs w:val="24"/>
        </w:rPr>
        <w:t>ation</w:t>
      </w:r>
      <w:r>
        <w:rPr>
          <w:rFonts w:ascii="Bookman Old Style" w:hAnsi="Bookman Old Style" w:cs="TTE1F345F0t00"/>
          <w:color w:val="000000"/>
          <w:sz w:val="24"/>
          <w:szCs w:val="24"/>
        </w:rPr>
        <w:t xml:space="preserve"> </w:t>
      </w:r>
    </w:p>
    <w:p w:rsidR="002000A3" w:rsidRDefault="00E723B0" w:rsidP="00B946C5">
      <w:pPr>
        <w:spacing w:before="100" w:beforeAutospacing="1" w:after="100" w:afterAutospacing="1" w:line="48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lastRenderedPageBreak/>
        <w:t>T</w:t>
      </w:r>
      <w:r w:rsidRPr="00D948FF">
        <w:rPr>
          <w:rFonts w:ascii="Bookman Old Style" w:eastAsia="Times New Roman" w:hAnsi="Bookman Old Style" w:cs="Times New Roman"/>
          <w:sz w:val="24"/>
          <w:szCs w:val="24"/>
        </w:rPr>
        <w:t xml:space="preserve">here are positive trends in gender </w:t>
      </w:r>
      <w:r>
        <w:rPr>
          <w:rFonts w:ascii="Bookman Old Style" w:eastAsia="Times New Roman" w:hAnsi="Bookman Old Style" w:cs="Times New Roman"/>
          <w:sz w:val="24"/>
          <w:szCs w:val="24"/>
        </w:rPr>
        <w:t xml:space="preserve">sensitivity as can be observed from table </w:t>
      </w:r>
      <w:r w:rsidRPr="00E723B0">
        <w:rPr>
          <w:rFonts w:ascii="Bookman Old Style" w:eastAsia="Times New Roman" w:hAnsi="Bookman Old Style" w:cs="Times New Roman"/>
          <w:b/>
          <w:sz w:val="24"/>
          <w:szCs w:val="24"/>
        </w:rPr>
        <w:t>4.</w:t>
      </w:r>
      <w:r w:rsidR="00330ABC">
        <w:rPr>
          <w:rFonts w:ascii="Bookman Old Style" w:eastAsia="Times New Roman" w:hAnsi="Bookman Old Style" w:cs="Times New Roman"/>
          <w:b/>
          <w:sz w:val="24"/>
          <w:szCs w:val="24"/>
        </w:rPr>
        <w:t>2.</w:t>
      </w:r>
      <w:r w:rsidRPr="00E723B0">
        <w:rPr>
          <w:rFonts w:ascii="Bookman Old Style" w:eastAsia="Times New Roman" w:hAnsi="Bookman Old Style" w:cs="Times New Roman"/>
          <w:b/>
          <w:sz w:val="24"/>
          <w:szCs w:val="24"/>
        </w:rPr>
        <w:t>3</w:t>
      </w:r>
      <w:r>
        <w:rPr>
          <w:rFonts w:ascii="Bookman Old Style" w:eastAsia="Times New Roman" w:hAnsi="Bookman Old Style" w:cs="Times New Roman"/>
          <w:sz w:val="24"/>
          <w:szCs w:val="24"/>
        </w:rPr>
        <w:t xml:space="preserve"> seen above though the degree various and </w:t>
      </w:r>
      <w:r w:rsidR="004637B2">
        <w:rPr>
          <w:rFonts w:ascii="Bookman Old Style" w:eastAsia="Times New Roman" w:hAnsi="Bookman Old Style" w:cs="Times New Roman"/>
          <w:sz w:val="24"/>
          <w:szCs w:val="24"/>
        </w:rPr>
        <w:t>Ethiopia</w:t>
      </w:r>
      <w:r>
        <w:rPr>
          <w:rFonts w:ascii="Bookman Old Style" w:eastAsia="Times New Roman" w:hAnsi="Bookman Old Style" w:cs="Times New Roman"/>
          <w:sz w:val="24"/>
          <w:szCs w:val="24"/>
        </w:rPr>
        <w:t xml:space="preserve"> continued to perform below the African Average. </w:t>
      </w:r>
      <w:r w:rsidR="00B36AA1">
        <w:rPr>
          <w:rFonts w:ascii="Bookman Old Style" w:eastAsia="Times New Roman" w:hAnsi="Bookman Old Style" w:cs="Times New Roman"/>
          <w:sz w:val="24"/>
          <w:szCs w:val="24"/>
        </w:rPr>
        <w:t xml:space="preserve">The Ethiopian MFIs are non gender sensitive by the year 2007 and has become gender sensitive by the year 2009 and reached 55% but still remained below the African average. </w:t>
      </w:r>
      <w:r w:rsidR="00AC4194">
        <w:rPr>
          <w:rFonts w:ascii="Bookman Old Style" w:eastAsia="Times New Roman" w:hAnsi="Bookman Old Style" w:cs="Times New Roman"/>
          <w:sz w:val="24"/>
          <w:szCs w:val="24"/>
        </w:rPr>
        <w:t xml:space="preserve">Gender sensitivity of Ethiopian MFIs has been increased by 12% between two years </w:t>
      </w:r>
      <w:r w:rsidR="00B36AA1">
        <w:rPr>
          <w:rFonts w:ascii="Bookman Old Style" w:eastAsia="Times New Roman" w:hAnsi="Bookman Old Style" w:cs="Times New Roman"/>
          <w:sz w:val="24"/>
          <w:szCs w:val="24"/>
        </w:rPr>
        <w:t xml:space="preserve">while </w:t>
      </w:r>
      <w:r w:rsidR="00B36AA1" w:rsidRPr="00B36AA1">
        <w:rPr>
          <w:rFonts w:ascii="Bookman Old Style" w:eastAsia="Times New Roman" w:hAnsi="Bookman Old Style" w:cs="Times New Roman"/>
          <w:sz w:val="24"/>
          <w:szCs w:val="24"/>
        </w:rPr>
        <w:t>it</w:t>
      </w:r>
      <w:r w:rsidR="00B36AA1">
        <w:rPr>
          <w:rFonts w:ascii="Bookman Old Style" w:eastAsia="Times New Roman" w:hAnsi="Bookman Old Style" w:cs="Times New Roman"/>
          <w:sz w:val="24"/>
          <w:szCs w:val="24"/>
        </w:rPr>
        <w:t xml:space="preserve"> has only increased </w:t>
      </w:r>
      <w:r w:rsidR="00B36AA1" w:rsidRPr="000F2D1D">
        <w:rPr>
          <w:rFonts w:ascii="Bookman Old Style" w:eastAsia="Times New Roman" w:hAnsi="Bookman Old Style" w:cs="Times New Roman"/>
          <w:sz w:val="24"/>
          <w:szCs w:val="24"/>
        </w:rPr>
        <w:t>by 8% within five years in the case of average top four Ethiopian MFIs</w:t>
      </w:r>
      <w:r w:rsidR="002A4651" w:rsidRPr="000F2D1D">
        <w:rPr>
          <w:rFonts w:ascii="Bookman Old Style" w:eastAsia="Times New Roman" w:hAnsi="Bookman Old Style" w:cs="Times New Roman"/>
          <w:sz w:val="24"/>
          <w:szCs w:val="24"/>
        </w:rPr>
        <w:t xml:space="preserve"> where one can see 25% in 2005 and 33% in 2009</w:t>
      </w:r>
      <w:r w:rsidR="00B36AA1" w:rsidRPr="000F2D1D">
        <w:rPr>
          <w:rFonts w:ascii="Bookman Old Style" w:eastAsia="Times New Roman" w:hAnsi="Bookman Old Style" w:cs="Times New Roman"/>
          <w:sz w:val="24"/>
          <w:szCs w:val="24"/>
        </w:rPr>
        <w:t xml:space="preserve">. There is also significant difference among these best performing </w:t>
      </w:r>
      <w:r w:rsidR="00AC4194" w:rsidRPr="000F2D1D">
        <w:rPr>
          <w:rFonts w:ascii="Bookman Old Style" w:eastAsia="Times New Roman" w:hAnsi="Bookman Old Style" w:cs="Times New Roman"/>
          <w:sz w:val="24"/>
          <w:szCs w:val="24"/>
        </w:rPr>
        <w:t>MFIs</w:t>
      </w:r>
      <w:r w:rsidR="00B36AA1" w:rsidRPr="000F2D1D">
        <w:rPr>
          <w:rFonts w:ascii="Bookman Old Style" w:eastAsia="Times New Roman" w:hAnsi="Bookman Old Style" w:cs="Times New Roman"/>
          <w:sz w:val="24"/>
          <w:szCs w:val="24"/>
        </w:rPr>
        <w:t xml:space="preserve"> that</w:t>
      </w:r>
      <w:r w:rsidR="00AC4194" w:rsidRPr="000F2D1D">
        <w:rPr>
          <w:rFonts w:ascii="Bookman Old Style" w:eastAsia="Times New Roman" w:hAnsi="Bookman Old Style" w:cs="Times New Roman"/>
          <w:sz w:val="24"/>
          <w:szCs w:val="24"/>
        </w:rPr>
        <w:t xml:space="preserve"> vary between 22.8% </w:t>
      </w:r>
      <w:r w:rsidR="00B36AA1" w:rsidRPr="000F2D1D">
        <w:rPr>
          <w:rFonts w:ascii="Bookman Old Style" w:eastAsia="Times New Roman" w:hAnsi="Bookman Old Style" w:cs="Times New Roman"/>
          <w:sz w:val="24"/>
          <w:szCs w:val="24"/>
        </w:rPr>
        <w:t>&amp;</w:t>
      </w:r>
      <w:r w:rsidR="00AC4194" w:rsidRPr="000F2D1D">
        <w:rPr>
          <w:rFonts w:ascii="Bookman Old Style" w:eastAsia="Times New Roman" w:hAnsi="Bookman Old Style" w:cs="Times New Roman"/>
          <w:sz w:val="24"/>
          <w:szCs w:val="24"/>
        </w:rPr>
        <w:t xml:space="preserve"> 38.9% in 2005 and </w:t>
      </w:r>
      <w:r w:rsidR="00B36AA1" w:rsidRPr="000F2D1D">
        <w:rPr>
          <w:rFonts w:ascii="Bookman Old Style" w:eastAsia="Times New Roman" w:hAnsi="Bookman Old Style" w:cs="Times New Roman"/>
          <w:sz w:val="24"/>
          <w:szCs w:val="24"/>
        </w:rPr>
        <w:t xml:space="preserve">32% &amp; 63% in </w:t>
      </w:r>
      <w:r w:rsidR="00DF024D" w:rsidRPr="000F2D1D">
        <w:rPr>
          <w:rFonts w:ascii="Bookman Old Style" w:eastAsia="Times New Roman" w:hAnsi="Bookman Old Style" w:cs="Times New Roman"/>
          <w:sz w:val="24"/>
          <w:szCs w:val="24"/>
        </w:rPr>
        <w:t>2009 which</w:t>
      </w:r>
      <w:r w:rsidR="00B36AA1" w:rsidRPr="000F2D1D">
        <w:rPr>
          <w:rFonts w:ascii="Bookman Old Style" w:eastAsia="Times New Roman" w:hAnsi="Bookman Old Style" w:cs="Times New Roman"/>
          <w:sz w:val="24"/>
          <w:szCs w:val="24"/>
        </w:rPr>
        <w:t xml:space="preserve"> shows margin of </w:t>
      </w:r>
      <w:r w:rsidR="00DF024D" w:rsidRPr="000F2D1D">
        <w:rPr>
          <w:rFonts w:ascii="Bookman Old Style" w:eastAsia="Times New Roman" w:hAnsi="Bookman Old Style" w:cs="Times New Roman"/>
          <w:sz w:val="24"/>
          <w:szCs w:val="24"/>
        </w:rPr>
        <w:t>16.1% in 2005 and 31% in 2009.</w:t>
      </w:r>
      <w:r w:rsidR="00AC4194" w:rsidRPr="000F2D1D">
        <w:rPr>
          <w:rFonts w:ascii="Bookman Old Style" w:eastAsia="Times New Roman" w:hAnsi="Bookman Old Style" w:cs="Times New Roman"/>
          <w:sz w:val="24"/>
          <w:szCs w:val="24"/>
        </w:rPr>
        <w:t xml:space="preserve">  </w:t>
      </w:r>
      <w:r w:rsidR="002000A3" w:rsidRPr="000F2D1D">
        <w:rPr>
          <w:rFonts w:ascii="Bookman Old Style" w:eastAsia="Times New Roman" w:hAnsi="Bookman Old Style" w:cs="Times New Roman"/>
          <w:sz w:val="24"/>
          <w:szCs w:val="24"/>
        </w:rPr>
        <w:t>The</w:t>
      </w:r>
      <w:r w:rsidR="00F54D76" w:rsidRPr="000F2D1D">
        <w:rPr>
          <w:rFonts w:ascii="Bookman Old Style" w:eastAsia="Times New Roman" w:hAnsi="Bookman Old Style" w:cs="Times New Roman"/>
          <w:sz w:val="24"/>
          <w:szCs w:val="24"/>
        </w:rPr>
        <w:t xml:space="preserve"> top</w:t>
      </w:r>
      <w:r w:rsidR="002000A3" w:rsidRPr="000F2D1D">
        <w:rPr>
          <w:rFonts w:ascii="Bookman Old Style" w:eastAsia="Times New Roman" w:hAnsi="Bookman Old Style" w:cs="Times New Roman"/>
          <w:sz w:val="24"/>
          <w:szCs w:val="24"/>
        </w:rPr>
        <w:t xml:space="preserve"> four MFIs, taking the lion’s share of outreach, are performing well below</w:t>
      </w:r>
      <w:r w:rsidR="002000A3">
        <w:rPr>
          <w:rFonts w:ascii="Bookman Old Style" w:eastAsia="Times New Roman" w:hAnsi="Bookman Old Style" w:cs="Times New Roman"/>
          <w:sz w:val="24"/>
          <w:szCs w:val="24"/>
        </w:rPr>
        <w:t xml:space="preserve"> the average of Ethiopian MFIs in terms of female client coverage which clearly shows that other MFIs are well addressing the marginalized segment of society, women that keep the average performance of Ethiopian MFIs well above the average of top four.</w:t>
      </w:r>
    </w:p>
    <w:p w:rsidR="00252442" w:rsidRDefault="00252442" w:rsidP="00B946C5">
      <w:pPr>
        <w:spacing w:before="100" w:beforeAutospacing="1" w:after="100" w:afterAutospacing="1" w:line="480" w:lineRule="auto"/>
        <w:jc w:val="both"/>
        <w:rPr>
          <w:rFonts w:ascii="Bookman Old Style" w:hAnsi="Bookman Old Style" w:cs="TTE1F345F0t00"/>
          <w:b/>
          <w:color w:val="000000"/>
          <w:sz w:val="24"/>
          <w:szCs w:val="24"/>
        </w:rPr>
      </w:pPr>
      <w:r>
        <w:rPr>
          <w:rFonts w:ascii="Bookman Old Style" w:hAnsi="Bookman Old Style" w:cs="TTE1F345F0t00"/>
          <w:b/>
          <w:color w:val="000000"/>
          <w:sz w:val="24"/>
          <w:szCs w:val="24"/>
        </w:rPr>
        <w:t>4.</w:t>
      </w:r>
      <w:r w:rsidR="00330ABC">
        <w:rPr>
          <w:rFonts w:ascii="Bookman Old Style" w:hAnsi="Bookman Old Style" w:cs="TTE1F345F0t00"/>
          <w:b/>
          <w:color w:val="000000"/>
          <w:sz w:val="24"/>
          <w:szCs w:val="24"/>
        </w:rPr>
        <w:t>2.</w:t>
      </w:r>
      <w:r>
        <w:rPr>
          <w:rFonts w:ascii="Bookman Old Style" w:hAnsi="Bookman Old Style" w:cs="TTE1F345F0t00"/>
          <w:b/>
          <w:color w:val="000000"/>
          <w:sz w:val="24"/>
          <w:szCs w:val="24"/>
        </w:rPr>
        <w:t xml:space="preserve">4 </w:t>
      </w:r>
      <w:r w:rsidRPr="003D0E1A">
        <w:rPr>
          <w:rFonts w:ascii="Bookman Old Style" w:hAnsi="Bookman Old Style" w:cs="TTE1F345F0t00"/>
          <w:b/>
          <w:color w:val="000000"/>
          <w:sz w:val="24"/>
          <w:szCs w:val="24"/>
        </w:rPr>
        <w:t>Profitability</w:t>
      </w:r>
    </w:p>
    <w:p w:rsidR="002C452D" w:rsidRDefault="00FD06DA" w:rsidP="00B946C5">
      <w:pPr>
        <w:autoSpaceDE w:val="0"/>
        <w:autoSpaceDN w:val="0"/>
        <w:adjustRightInd w:val="0"/>
        <w:spacing w:after="0" w:line="480" w:lineRule="auto"/>
        <w:jc w:val="both"/>
        <w:rPr>
          <w:rFonts w:ascii="Bookman Old Style" w:hAnsi="Bookman Old Style"/>
          <w:sz w:val="24"/>
          <w:szCs w:val="24"/>
        </w:rPr>
      </w:pPr>
      <w:r>
        <w:rPr>
          <w:rFonts w:ascii="Bookman Old Style" w:hAnsi="Bookman Old Style" w:cs="Times-Roman"/>
          <w:color w:val="000000"/>
          <w:sz w:val="24"/>
          <w:szCs w:val="24"/>
        </w:rPr>
        <w:t xml:space="preserve">Sustainability of any institution largely depends on the profitability of its business and every institution works towards </w:t>
      </w:r>
      <w:r w:rsidR="00BE30E4">
        <w:rPr>
          <w:rFonts w:ascii="Bookman Old Style" w:hAnsi="Bookman Old Style" w:cs="Times-Roman"/>
          <w:color w:val="000000"/>
          <w:sz w:val="24"/>
          <w:szCs w:val="24"/>
        </w:rPr>
        <w:t xml:space="preserve">this direction for better outreach in alleviating poverty. </w:t>
      </w:r>
      <w:r w:rsidR="008448C0" w:rsidRPr="0031793E">
        <w:rPr>
          <w:rFonts w:ascii="Bookman Old Style" w:hAnsi="Bookman Old Style" w:cs="Times-Roman"/>
          <w:color w:val="000000"/>
          <w:sz w:val="24"/>
          <w:szCs w:val="24"/>
        </w:rPr>
        <w:t>The two commonly used indicators for profitability analysis are ROA and ROE discussed here below one after the other</w:t>
      </w:r>
      <w:r w:rsidR="00334FAC" w:rsidRPr="0031793E">
        <w:rPr>
          <w:rFonts w:ascii="Bookman Old Style" w:hAnsi="Bookman Old Style" w:cs="Times-Roman"/>
          <w:color w:val="000000"/>
          <w:sz w:val="24"/>
          <w:szCs w:val="24"/>
        </w:rPr>
        <w:t xml:space="preserve"> where  </w:t>
      </w:r>
      <w:r w:rsidR="00334FAC" w:rsidRPr="0031793E">
        <w:rPr>
          <w:rFonts w:ascii="Bookman Old Style" w:hAnsi="Bookman Old Style"/>
          <w:bCs/>
          <w:sz w:val="24"/>
          <w:szCs w:val="24"/>
        </w:rPr>
        <w:t xml:space="preserve">sustainability and profitability of Ethiopian MFIs in general and that of top four  found to </w:t>
      </w:r>
      <w:r w:rsidR="00A4788C">
        <w:rPr>
          <w:rFonts w:ascii="Bookman Old Style" w:hAnsi="Bookman Old Style"/>
          <w:bCs/>
          <w:sz w:val="24"/>
          <w:szCs w:val="24"/>
        </w:rPr>
        <w:t>be</w:t>
      </w:r>
      <w:r w:rsidR="00334FAC" w:rsidRPr="0031793E">
        <w:rPr>
          <w:rFonts w:ascii="Bookman Old Style" w:hAnsi="Bookman Old Style"/>
          <w:bCs/>
          <w:sz w:val="24"/>
          <w:szCs w:val="24"/>
        </w:rPr>
        <w:t xml:space="preserve"> quite good specially during the latter years.</w:t>
      </w:r>
      <w:r w:rsidR="0031793E">
        <w:rPr>
          <w:rFonts w:ascii="Bookman Old Style" w:hAnsi="Bookman Old Style"/>
          <w:bCs/>
          <w:sz w:val="24"/>
          <w:szCs w:val="24"/>
        </w:rPr>
        <w:t xml:space="preserve"> </w:t>
      </w:r>
      <w:r w:rsidR="0031793E" w:rsidRPr="00937993">
        <w:rPr>
          <w:rFonts w:ascii="Bookman Old Style" w:hAnsi="Bookman Old Style"/>
          <w:sz w:val="24"/>
          <w:szCs w:val="24"/>
        </w:rPr>
        <w:t xml:space="preserve">Though </w:t>
      </w:r>
      <w:r w:rsidR="00A4788C" w:rsidRPr="00937993">
        <w:rPr>
          <w:rFonts w:ascii="Bookman Old Style" w:hAnsi="Bookman Old Style"/>
          <w:sz w:val="24"/>
          <w:szCs w:val="24"/>
        </w:rPr>
        <w:t xml:space="preserve">the Ethiopian </w:t>
      </w:r>
      <w:r w:rsidR="00A4788C" w:rsidRPr="00937993">
        <w:rPr>
          <w:rFonts w:ascii="Bookman Old Style" w:hAnsi="Bookman Old Style"/>
          <w:sz w:val="24"/>
          <w:szCs w:val="24"/>
        </w:rPr>
        <w:lastRenderedPageBreak/>
        <w:t xml:space="preserve">average experienced </w:t>
      </w:r>
      <w:r w:rsidR="0031793E" w:rsidRPr="00937993">
        <w:rPr>
          <w:rFonts w:ascii="Bookman Old Style" w:hAnsi="Bookman Old Style"/>
          <w:sz w:val="24"/>
          <w:szCs w:val="24"/>
        </w:rPr>
        <w:t xml:space="preserve">negative </w:t>
      </w:r>
      <w:r w:rsidR="00A4788C" w:rsidRPr="00937993">
        <w:rPr>
          <w:rFonts w:ascii="Bookman Old Style" w:hAnsi="Bookman Old Style"/>
          <w:sz w:val="24"/>
          <w:szCs w:val="24"/>
        </w:rPr>
        <w:t>value in 2007, it managed to</w:t>
      </w:r>
      <w:r w:rsidR="00937993" w:rsidRPr="00937993">
        <w:rPr>
          <w:rFonts w:ascii="Bookman Old Style" w:hAnsi="Bookman Old Style"/>
          <w:sz w:val="24"/>
          <w:szCs w:val="24"/>
        </w:rPr>
        <w:t xml:space="preserve"> improve over the course and reached positive value improving over 1</w:t>
      </w:r>
      <w:r w:rsidR="00606E12">
        <w:rPr>
          <w:rFonts w:ascii="Bookman Old Style" w:hAnsi="Bookman Old Style"/>
          <w:sz w:val="24"/>
          <w:szCs w:val="24"/>
        </w:rPr>
        <w:t>18</w:t>
      </w:r>
      <w:r w:rsidR="00937993" w:rsidRPr="00937993">
        <w:rPr>
          <w:rFonts w:ascii="Bookman Old Style" w:hAnsi="Bookman Old Style"/>
          <w:sz w:val="24"/>
          <w:szCs w:val="24"/>
        </w:rPr>
        <w:t>% within two years.</w:t>
      </w:r>
      <w:r w:rsidR="007D1BAC">
        <w:rPr>
          <w:rFonts w:ascii="Bookman Old Style" w:hAnsi="Bookman Old Style"/>
          <w:sz w:val="24"/>
          <w:szCs w:val="24"/>
        </w:rPr>
        <w:t xml:space="preserve"> </w:t>
      </w:r>
      <w:r w:rsidR="00F71875">
        <w:rPr>
          <w:rFonts w:ascii="Bookman Old Style" w:hAnsi="Bookman Old Style"/>
          <w:sz w:val="24"/>
          <w:szCs w:val="24"/>
        </w:rPr>
        <w:t xml:space="preserve"> </w:t>
      </w:r>
    </w:p>
    <w:p w:rsidR="002536BA" w:rsidRDefault="002536BA" w:rsidP="00B946C5">
      <w:pPr>
        <w:autoSpaceDE w:val="0"/>
        <w:autoSpaceDN w:val="0"/>
        <w:adjustRightInd w:val="0"/>
        <w:spacing w:after="0" w:line="480" w:lineRule="auto"/>
        <w:jc w:val="both"/>
        <w:rPr>
          <w:rFonts w:ascii="Bookman Old Style" w:hAnsi="Bookman Old Style" w:cs="Times-Roman"/>
          <w:color w:val="000000"/>
          <w:sz w:val="24"/>
          <w:szCs w:val="24"/>
        </w:rPr>
      </w:pPr>
    </w:p>
    <w:p w:rsidR="000345C6" w:rsidRDefault="004E5DA3"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Table 4.</w:t>
      </w:r>
      <w:r w:rsidR="00330ABC">
        <w:rPr>
          <w:rFonts w:ascii="Bookman Old Style" w:hAnsi="Bookman Old Style" w:cs="Times-Roman"/>
          <w:color w:val="000000"/>
          <w:sz w:val="24"/>
          <w:szCs w:val="24"/>
        </w:rPr>
        <w:t>2.</w:t>
      </w:r>
      <w:r>
        <w:rPr>
          <w:rFonts w:ascii="Bookman Old Style" w:hAnsi="Bookman Old Style" w:cs="Times-Roman"/>
          <w:color w:val="000000"/>
          <w:sz w:val="24"/>
          <w:szCs w:val="24"/>
        </w:rPr>
        <w:t>4a Trend analysis of ROA</w:t>
      </w:r>
    </w:p>
    <w:tbl>
      <w:tblPr>
        <w:tblStyle w:val="TableGrid"/>
        <w:tblW w:w="10164" w:type="dxa"/>
        <w:tblLook w:val="04A0"/>
      </w:tblPr>
      <w:tblGrid>
        <w:gridCol w:w="1596"/>
        <w:gridCol w:w="1596"/>
        <w:gridCol w:w="1596"/>
        <w:gridCol w:w="1596"/>
        <w:gridCol w:w="2184"/>
        <w:gridCol w:w="1596"/>
      </w:tblGrid>
      <w:tr w:rsidR="001C49A2" w:rsidTr="005508AE">
        <w:tc>
          <w:tcPr>
            <w:tcW w:w="1596" w:type="dxa"/>
            <w:tcBorders>
              <w:top w:val="nil"/>
              <w:left w:val="nil"/>
              <w:bottom w:val="single" w:sz="4" w:space="0" w:color="auto"/>
              <w:right w:val="nil"/>
            </w:tcBorders>
            <w:shd w:val="clear" w:color="auto" w:fill="D9D9D9" w:themeFill="background1" w:themeFillShade="D9"/>
          </w:tcPr>
          <w:p w:rsidR="001C49A2"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Description</w:t>
            </w:r>
          </w:p>
        </w:tc>
        <w:tc>
          <w:tcPr>
            <w:tcW w:w="1596" w:type="dxa"/>
            <w:tcBorders>
              <w:top w:val="nil"/>
              <w:left w:val="nil"/>
              <w:bottom w:val="single" w:sz="4" w:space="0" w:color="auto"/>
              <w:right w:val="nil"/>
            </w:tcBorders>
            <w:shd w:val="clear" w:color="auto" w:fill="D9D9D9" w:themeFill="background1" w:themeFillShade="D9"/>
          </w:tcPr>
          <w:p w:rsidR="001C49A2" w:rsidRDefault="009F5CFA"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2005</w:t>
            </w:r>
          </w:p>
        </w:tc>
        <w:tc>
          <w:tcPr>
            <w:tcW w:w="1596" w:type="dxa"/>
            <w:tcBorders>
              <w:top w:val="nil"/>
              <w:left w:val="nil"/>
              <w:bottom w:val="single" w:sz="4" w:space="0" w:color="auto"/>
              <w:right w:val="nil"/>
            </w:tcBorders>
            <w:shd w:val="clear" w:color="auto" w:fill="D9D9D9" w:themeFill="background1" w:themeFillShade="D9"/>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9F5CFA">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2006</w:t>
            </w:r>
          </w:p>
        </w:tc>
        <w:tc>
          <w:tcPr>
            <w:tcW w:w="1596" w:type="dxa"/>
            <w:tcBorders>
              <w:top w:val="nil"/>
              <w:left w:val="nil"/>
              <w:bottom w:val="single" w:sz="4" w:space="0" w:color="auto"/>
              <w:right w:val="nil"/>
            </w:tcBorders>
            <w:shd w:val="clear" w:color="auto" w:fill="D9D9D9" w:themeFill="background1" w:themeFillShade="D9"/>
          </w:tcPr>
          <w:p w:rsidR="001C49A2" w:rsidRDefault="001C49A2" w:rsidP="00B946C5">
            <w:pPr>
              <w:autoSpaceDE w:val="0"/>
              <w:autoSpaceDN w:val="0"/>
              <w:adjustRightInd w:val="0"/>
              <w:spacing w:line="480" w:lineRule="auto"/>
              <w:ind w:right="138"/>
              <w:rPr>
                <w:rFonts w:ascii="Bookman Old Style" w:hAnsi="Bookman Old Style" w:cs="Times-Roman"/>
                <w:color w:val="000000"/>
                <w:sz w:val="24"/>
                <w:szCs w:val="24"/>
              </w:rPr>
            </w:pPr>
            <w:r>
              <w:rPr>
                <w:rFonts w:ascii="Bookman Old Style" w:hAnsi="Bookman Old Style" w:cs="Times-Roman"/>
                <w:color w:val="000000"/>
                <w:sz w:val="24"/>
                <w:szCs w:val="24"/>
              </w:rPr>
              <w:t>2007</w:t>
            </w:r>
          </w:p>
        </w:tc>
        <w:tc>
          <w:tcPr>
            <w:tcW w:w="2184" w:type="dxa"/>
            <w:tcBorders>
              <w:top w:val="nil"/>
              <w:left w:val="nil"/>
              <w:bottom w:val="single" w:sz="4" w:space="0" w:color="auto"/>
              <w:right w:val="nil"/>
            </w:tcBorders>
            <w:shd w:val="clear" w:color="auto" w:fill="D9D9D9" w:themeFill="background1" w:themeFillShade="D9"/>
          </w:tcPr>
          <w:p w:rsidR="001C49A2" w:rsidRDefault="001C49A2"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2008</w:t>
            </w:r>
            <w:r w:rsidR="00F85CFF">
              <w:rPr>
                <w:rFonts w:ascii="Bookman Old Style" w:hAnsi="Bookman Old Style" w:cs="Times-Roman"/>
                <w:color w:val="000000"/>
                <w:sz w:val="24"/>
                <w:szCs w:val="24"/>
              </w:rPr>
              <w:t xml:space="preserve">         2009</w:t>
            </w:r>
          </w:p>
        </w:tc>
        <w:tc>
          <w:tcPr>
            <w:tcW w:w="1596" w:type="dxa"/>
            <w:tcBorders>
              <w:top w:val="nil"/>
              <w:left w:val="nil"/>
              <w:bottom w:val="single" w:sz="4" w:space="0" w:color="auto"/>
              <w:right w:val="nil"/>
            </w:tcBorders>
            <w:shd w:val="clear" w:color="auto" w:fill="D9D9D9" w:themeFill="background1" w:themeFillShade="D9"/>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20</w:t>
            </w:r>
            <w:r>
              <w:rPr>
                <w:rFonts w:ascii="Bookman Old Style" w:hAnsi="Bookman Old Style" w:cs="Times-Roman"/>
                <w:color w:val="000000"/>
                <w:sz w:val="24"/>
                <w:szCs w:val="24"/>
              </w:rPr>
              <w:t>10</w:t>
            </w:r>
            <w:r w:rsidR="00F71875">
              <w:rPr>
                <w:rStyle w:val="FootnoteReference"/>
                <w:rFonts w:ascii="Bookman Old Style" w:hAnsi="Bookman Old Style" w:cs="Times-Roman"/>
                <w:color w:val="000000"/>
                <w:sz w:val="24"/>
                <w:szCs w:val="24"/>
              </w:rPr>
              <w:footnoteReference w:id="3"/>
            </w:r>
          </w:p>
        </w:tc>
      </w:tr>
      <w:tr w:rsidR="001C49A2" w:rsidTr="00655EFF">
        <w:tc>
          <w:tcPr>
            <w:tcW w:w="1596" w:type="dxa"/>
            <w:tcBorders>
              <w:top w:val="single" w:sz="4" w:space="0" w:color="auto"/>
              <w:left w:val="nil"/>
              <w:bottom w:val="single" w:sz="4" w:space="0" w:color="auto"/>
              <w:right w:val="nil"/>
            </w:tcBorders>
            <w:shd w:val="clear" w:color="auto" w:fill="auto"/>
          </w:tcPr>
          <w:p w:rsidR="001C49A2" w:rsidRDefault="002C452D"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ACSI</w:t>
            </w:r>
          </w:p>
        </w:tc>
        <w:tc>
          <w:tcPr>
            <w:tcW w:w="1596" w:type="dxa"/>
            <w:tcBorders>
              <w:top w:val="single" w:sz="4" w:space="0" w:color="auto"/>
              <w:left w:val="nil"/>
              <w:bottom w:val="single" w:sz="4" w:space="0" w:color="auto"/>
              <w:right w:val="nil"/>
            </w:tcBorders>
            <w:shd w:val="clear" w:color="auto" w:fill="auto"/>
          </w:tcPr>
          <w:p w:rsidR="001C49A2" w:rsidRDefault="002C452D"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4.3</w:t>
            </w:r>
          </w:p>
        </w:tc>
        <w:tc>
          <w:tcPr>
            <w:tcW w:w="1596" w:type="dxa"/>
            <w:tcBorders>
              <w:top w:val="single" w:sz="4" w:space="0" w:color="auto"/>
              <w:left w:val="nil"/>
              <w:bottom w:val="single" w:sz="4" w:space="0" w:color="auto"/>
              <w:right w:val="nil"/>
            </w:tcBorders>
            <w:shd w:val="clear" w:color="auto" w:fill="auto"/>
          </w:tcPr>
          <w:p w:rsidR="001C49A2" w:rsidRDefault="001C49A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4.5</w:t>
            </w:r>
          </w:p>
        </w:tc>
        <w:tc>
          <w:tcPr>
            <w:tcW w:w="1596" w:type="dxa"/>
            <w:tcBorders>
              <w:top w:val="single" w:sz="4" w:space="0" w:color="auto"/>
              <w:left w:val="nil"/>
              <w:bottom w:val="single" w:sz="4" w:space="0" w:color="auto"/>
              <w:right w:val="nil"/>
            </w:tcBorders>
            <w:shd w:val="clear" w:color="auto" w:fill="auto"/>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4.1</w:t>
            </w:r>
          </w:p>
        </w:tc>
        <w:tc>
          <w:tcPr>
            <w:tcW w:w="2184" w:type="dxa"/>
            <w:tcBorders>
              <w:top w:val="single" w:sz="4" w:space="0" w:color="auto"/>
              <w:left w:val="nil"/>
              <w:bottom w:val="single" w:sz="4" w:space="0" w:color="auto"/>
              <w:right w:val="nil"/>
            </w:tcBorders>
            <w:shd w:val="clear" w:color="auto" w:fill="auto"/>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8</w:t>
            </w:r>
            <w:r>
              <w:rPr>
                <w:rFonts w:ascii="Bookman Old Style" w:hAnsi="Bookman Old Style" w:cs="Times-Roman"/>
                <w:color w:val="000000"/>
                <w:sz w:val="24"/>
                <w:szCs w:val="24"/>
              </w:rPr>
              <w:t xml:space="preserve">                6</w:t>
            </w:r>
          </w:p>
        </w:tc>
        <w:tc>
          <w:tcPr>
            <w:tcW w:w="1596" w:type="dxa"/>
            <w:tcBorders>
              <w:top w:val="single" w:sz="4" w:space="0" w:color="auto"/>
              <w:left w:val="nil"/>
              <w:bottom w:val="single" w:sz="4" w:space="0" w:color="auto"/>
              <w:right w:val="nil"/>
            </w:tcBorders>
            <w:shd w:val="clear" w:color="auto" w:fill="auto"/>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23073E">
              <w:rPr>
                <w:rFonts w:ascii="Bookman Old Style" w:hAnsi="Bookman Old Style" w:cs="Times-Roman"/>
                <w:color w:val="000000"/>
                <w:sz w:val="24"/>
                <w:szCs w:val="24"/>
              </w:rPr>
              <w:t>8.7</w:t>
            </w:r>
          </w:p>
        </w:tc>
      </w:tr>
      <w:tr w:rsidR="001C49A2" w:rsidTr="005508AE">
        <w:tc>
          <w:tcPr>
            <w:tcW w:w="1596" w:type="dxa"/>
            <w:tcBorders>
              <w:top w:val="single" w:sz="4" w:space="0" w:color="auto"/>
              <w:left w:val="nil"/>
              <w:bottom w:val="single" w:sz="4" w:space="0" w:color="auto"/>
              <w:right w:val="nil"/>
            </w:tcBorders>
            <w:shd w:val="clear" w:color="auto" w:fill="D9D9D9" w:themeFill="background1" w:themeFillShade="D9"/>
          </w:tcPr>
          <w:p w:rsidR="001C49A2" w:rsidRDefault="00CB642B"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DECSI</w:t>
            </w:r>
          </w:p>
        </w:tc>
        <w:tc>
          <w:tcPr>
            <w:tcW w:w="1596" w:type="dxa"/>
            <w:tcBorders>
              <w:top w:val="single" w:sz="4" w:space="0" w:color="auto"/>
              <w:left w:val="nil"/>
              <w:bottom w:val="single" w:sz="4" w:space="0" w:color="auto"/>
              <w:right w:val="nil"/>
            </w:tcBorders>
            <w:shd w:val="clear" w:color="auto" w:fill="D9D9D9" w:themeFill="background1" w:themeFillShade="D9"/>
          </w:tcPr>
          <w:p w:rsidR="001C49A2" w:rsidRDefault="001C49A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3.4</w:t>
            </w:r>
          </w:p>
        </w:tc>
        <w:tc>
          <w:tcPr>
            <w:tcW w:w="1596" w:type="dxa"/>
            <w:tcBorders>
              <w:top w:val="single" w:sz="4" w:space="0" w:color="auto"/>
              <w:left w:val="nil"/>
              <w:bottom w:val="single" w:sz="4" w:space="0" w:color="auto"/>
              <w:right w:val="nil"/>
            </w:tcBorders>
            <w:shd w:val="clear" w:color="auto" w:fill="D9D9D9" w:themeFill="background1" w:themeFillShade="D9"/>
          </w:tcPr>
          <w:p w:rsidR="001C49A2" w:rsidRDefault="001C49A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1.9</w:t>
            </w:r>
          </w:p>
        </w:tc>
        <w:tc>
          <w:tcPr>
            <w:tcW w:w="1596" w:type="dxa"/>
            <w:tcBorders>
              <w:top w:val="single" w:sz="4" w:space="0" w:color="auto"/>
              <w:left w:val="nil"/>
              <w:bottom w:val="single" w:sz="4" w:space="0" w:color="auto"/>
              <w:right w:val="nil"/>
            </w:tcBorders>
            <w:shd w:val="clear" w:color="auto" w:fill="D9D9D9" w:themeFill="background1" w:themeFillShade="D9"/>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-3</w:t>
            </w:r>
          </w:p>
        </w:tc>
        <w:tc>
          <w:tcPr>
            <w:tcW w:w="2184" w:type="dxa"/>
            <w:tcBorders>
              <w:top w:val="single" w:sz="4" w:space="0" w:color="auto"/>
              <w:left w:val="nil"/>
              <w:bottom w:val="single" w:sz="4" w:space="0" w:color="auto"/>
              <w:right w:val="nil"/>
            </w:tcBorders>
            <w:shd w:val="clear" w:color="auto" w:fill="D9D9D9" w:themeFill="background1" w:themeFillShade="D9"/>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2</w:t>
            </w:r>
            <w:r>
              <w:rPr>
                <w:rFonts w:ascii="Bookman Old Style" w:hAnsi="Bookman Old Style" w:cs="Times-Roman"/>
                <w:color w:val="000000"/>
                <w:sz w:val="24"/>
                <w:szCs w:val="24"/>
              </w:rPr>
              <w:t xml:space="preserve">               3</w:t>
            </w:r>
          </w:p>
        </w:tc>
        <w:tc>
          <w:tcPr>
            <w:tcW w:w="1596" w:type="dxa"/>
            <w:tcBorders>
              <w:top w:val="single" w:sz="4" w:space="0" w:color="auto"/>
              <w:left w:val="nil"/>
              <w:bottom w:val="single" w:sz="4" w:space="0" w:color="auto"/>
              <w:right w:val="nil"/>
            </w:tcBorders>
            <w:shd w:val="clear" w:color="auto" w:fill="D9D9D9" w:themeFill="background1" w:themeFillShade="D9"/>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23073E">
              <w:rPr>
                <w:rFonts w:ascii="Bookman Old Style" w:hAnsi="Bookman Old Style" w:cs="Times-Roman"/>
                <w:color w:val="000000"/>
                <w:sz w:val="24"/>
                <w:szCs w:val="24"/>
              </w:rPr>
              <w:t>2.6</w:t>
            </w:r>
          </w:p>
        </w:tc>
      </w:tr>
      <w:tr w:rsidR="001C49A2" w:rsidTr="00655EFF">
        <w:tc>
          <w:tcPr>
            <w:tcW w:w="1596" w:type="dxa"/>
            <w:tcBorders>
              <w:top w:val="single" w:sz="4" w:space="0" w:color="auto"/>
              <w:left w:val="nil"/>
              <w:bottom w:val="single" w:sz="4" w:space="0" w:color="auto"/>
              <w:right w:val="nil"/>
            </w:tcBorders>
            <w:shd w:val="clear" w:color="auto" w:fill="auto"/>
          </w:tcPr>
          <w:p w:rsidR="001C49A2" w:rsidRDefault="001C49A2"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Omo</w:t>
            </w:r>
          </w:p>
        </w:tc>
        <w:tc>
          <w:tcPr>
            <w:tcW w:w="1596" w:type="dxa"/>
            <w:tcBorders>
              <w:top w:val="single" w:sz="4" w:space="0" w:color="auto"/>
              <w:left w:val="nil"/>
              <w:bottom w:val="single" w:sz="4" w:space="0" w:color="auto"/>
              <w:right w:val="nil"/>
            </w:tcBorders>
            <w:shd w:val="clear" w:color="auto" w:fill="auto"/>
          </w:tcPr>
          <w:p w:rsidR="001C49A2" w:rsidRDefault="001C49A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w:t>
            </w:r>
          </w:p>
        </w:tc>
        <w:tc>
          <w:tcPr>
            <w:tcW w:w="1596" w:type="dxa"/>
            <w:tcBorders>
              <w:top w:val="single" w:sz="4" w:space="0" w:color="auto"/>
              <w:left w:val="nil"/>
              <w:bottom w:val="single" w:sz="4" w:space="0" w:color="auto"/>
              <w:right w:val="nil"/>
            </w:tcBorders>
            <w:shd w:val="clear" w:color="auto" w:fill="auto"/>
          </w:tcPr>
          <w:p w:rsidR="001C49A2" w:rsidRDefault="001C49A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-0.5</w:t>
            </w:r>
          </w:p>
        </w:tc>
        <w:tc>
          <w:tcPr>
            <w:tcW w:w="1596" w:type="dxa"/>
            <w:tcBorders>
              <w:top w:val="single" w:sz="4" w:space="0" w:color="auto"/>
              <w:left w:val="nil"/>
              <w:bottom w:val="single" w:sz="4" w:space="0" w:color="auto"/>
              <w:right w:val="nil"/>
            </w:tcBorders>
            <w:shd w:val="clear" w:color="auto" w:fill="auto"/>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1.3</w:t>
            </w:r>
          </w:p>
        </w:tc>
        <w:tc>
          <w:tcPr>
            <w:tcW w:w="2184" w:type="dxa"/>
            <w:tcBorders>
              <w:top w:val="single" w:sz="4" w:space="0" w:color="auto"/>
              <w:left w:val="nil"/>
              <w:bottom w:val="single" w:sz="4" w:space="0" w:color="auto"/>
              <w:right w:val="nil"/>
            </w:tcBorders>
            <w:shd w:val="clear" w:color="auto" w:fill="auto"/>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2</w:t>
            </w:r>
            <w:r>
              <w:rPr>
                <w:rFonts w:ascii="Bookman Old Style" w:hAnsi="Bookman Old Style" w:cs="Times-Roman"/>
                <w:color w:val="000000"/>
                <w:sz w:val="24"/>
                <w:szCs w:val="24"/>
              </w:rPr>
              <w:t xml:space="preserve">               2</w:t>
            </w:r>
          </w:p>
        </w:tc>
        <w:tc>
          <w:tcPr>
            <w:tcW w:w="1596" w:type="dxa"/>
            <w:tcBorders>
              <w:top w:val="single" w:sz="4" w:space="0" w:color="auto"/>
              <w:left w:val="nil"/>
              <w:bottom w:val="single" w:sz="4" w:space="0" w:color="auto"/>
              <w:right w:val="nil"/>
            </w:tcBorders>
            <w:shd w:val="clear" w:color="auto" w:fill="auto"/>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23073E">
              <w:rPr>
                <w:rFonts w:ascii="Bookman Old Style" w:hAnsi="Bookman Old Style" w:cs="Times-Roman"/>
                <w:color w:val="000000"/>
                <w:sz w:val="24"/>
                <w:szCs w:val="24"/>
              </w:rPr>
              <w:t>6.1</w:t>
            </w:r>
          </w:p>
        </w:tc>
      </w:tr>
      <w:tr w:rsidR="001C49A2" w:rsidTr="005508AE">
        <w:tc>
          <w:tcPr>
            <w:tcW w:w="1596" w:type="dxa"/>
            <w:tcBorders>
              <w:top w:val="single" w:sz="4" w:space="0" w:color="auto"/>
              <w:left w:val="nil"/>
              <w:bottom w:val="single" w:sz="4" w:space="0" w:color="auto"/>
              <w:right w:val="nil"/>
            </w:tcBorders>
            <w:shd w:val="clear" w:color="auto" w:fill="D9D9D9" w:themeFill="background1" w:themeFillShade="D9"/>
          </w:tcPr>
          <w:p w:rsidR="001C49A2" w:rsidRDefault="001C49A2"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OCSSCO</w:t>
            </w:r>
          </w:p>
        </w:tc>
        <w:tc>
          <w:tcPr>
            <w:tcW w:w="1596" w:type="dxa"/>
            <w:tcBorders>
              <w:top w:val="single" w:sz="4" w:space="0" w:color="auto"/>
              <w:left w:val="nil"/>
              <w:bottom w:val="single" w:sz="4" w:space="0" w:color="auto"/>
              <w:right w:val="nil"/>
            </w:tcBorders>
            <w:shd w:val="clear" w:color="auto" w:fill="D9D9D9" w:themeFill="background1" w:themeFillShade="D9"/>
          </w:tcPr>
          <w:p w:rsidR="001C49A2" w:rsidRDefault="001C49A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1.1</w:t>
            </w:r>
          </w:p>
        </w:tc>
        <w:tc>
          <w:tcPr>
            <w:tcW w:w="1596" w:type="dxa"/>
            <w:tcBorders>
              <w:top w:val="single" w:sz="4" w:space="0" w:color="auto"/>
              <w:left w:val="nil"/>
              <w:bottom w:val="single" w:sz="4" w:space="0" w:color="auto"/>
              <w:right w:val="nil"/>
            </w:tcBorders>
            <w:shd w:val="clear" w:color="auto" w:fill="D9D9D9" w:themeFill="background1" w:themeFillShade="D9"/>
          </w:tcPr>
          <w:p w:rsidR="001C49A2" w:rsidRDefault="001C49A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0.4</w:t>
            </w:r>
          </w:p>
        </w:tc>
        <w:tc>
          <w:tcPr>
            <w:tcW w:w="1596" w:type="dxa"/>
            <w:tcBorders>
              <w:top w:val="single" w:sz="4" w:space="0" w:color="auto"/>
              <w:left w:val="nil"/>
              <w:bottom w:val="single" w:sz="4" w:space="0" w:color="auto"/>
              <w:right w:val="nil"/>
            </w:tcBorders>
            <w:shd w:val="clear" w:color="auto" w:fill="D9D9D9" w:themeFill="background1" w:themeFillShade="D9"/>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0.7</w:t>
            </w:r>
          </w:p>
        </w:tc>
        <w:tc>
          <w:tcPr>
            <w:tcW w:w="2184" w:type="dxa"/>
            <w:tcBorders>
              <w:top w:val="single" w:sz="4" w:space="0" w:color="auto"/>
              <w:left w:val="nil"/>
              <w:bottom w:val="single" w:sz="4" w:space="0" w:color="auto"/>
              <w:right w:val="nil"/>
            </w:tcBorders>
            <w:shd w:val="clear" w:color="auto" w:fill="D9D9D9" w:themeFill="background1" w:themeFillShade="D9"/>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4</w:t>
            </w:r>
            <w:r>
              <w:rPr>
                <w:rFonts w:ascii="Bookman Old Style" w:hAnsi="Bookman Old Style" w:cs="Times-Roman"/>
                <w:color w:val="000000"/>
                <w:sz w:val="24"/>
                <w:szCs w:val="24"/>
              </w:rPr>
              <w:t xml:space="preserve">               3</w:t>
            </w:r>
          </w:p>
        </w:tc>
        <w:tc>
          <w:tcPr>
            <w:tcW w:w="1596" w:type="dxa"/>
            <w:tcBorders>
              <w:top w:val="single" w:sz="4" w:space="0" w:color="auto"/>
              <w:left w:val="nil"/>
              <w:bottom w:val="single" w:sz="4" w:space="0" w:color="auto"/>
              <w:right w:val="nil"/>
            </w:tcBorders>
            <w:shd w:val="clear" w:color="auto" w:fill="D9D9D9" w:themeFill="background1" w:themeFillShade="D9"/>
          </w:tcPr>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23073E">
              <w:rPr>
                <w:rFonts w:ascii="Bookman Old Style" w:hAnsi="Bookman Old Style" w:cs="Times-Roman"/>
                <w:color w:val="000000"/>
                <w:sz w:val="24"/>
                <w:szCs w:val="24"/>
              </w:rPr>
              <w:t>11.3</w:t>
            </w:r>
          </w:p>
        </w:tc>
      </w:tr>
      <w:tr w:rsidR="001C49A2" w:rsidTr="00655EFF">
        <w:tc>
          <w:tcPr>
            <w:tcW w:w="1596" w:type="dxa"/>
            <w:tcBorders>
              <w:top w:val="single" w:sz="4" w:space="0" w:color="auto"/>
              <w:left w:val="nil"/>
              <w:bottom w:val="single" w:sz="4" w:space="0" w:color="auto"/>
              <w:right w:val="nil"/>
            </w:tcBorders>
            <w:shd w:val="clear" w:color="auto" w:fill="auto"/>
          </w:tcPr>
          <w:p w:rsidR="001C49A2" w:rsidRDefault="001C49A2"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Ethiopian Average</w:t>
            </w:r>
          </w:p>
        </w:tc>
        <w:tc>
          <w:tcPr>
            <w:tcW w:w="1596" w:type="dxa"/>
            <w:tcBorders>
              <w:top w:val="single" w:sz="4" w:space="0" w:color="auto"/>
              <w:left w:val="nil"/>
              <w:bottom w:val="single" w:sz="4" w:space="0" w:color="auto"/>
              <w:right w:val="nil"/>
            </w:tcBorders>
            <w:shd w:val="clear" w:color="auto" w:fill="auto"/>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1C49A2" w:rsidRDefault="004E5DA3"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left w:val="nil"/>
              <w:bottom w:val="single" w:sz="4" w:space="0" w:color="auto"/>
              <w:right w:val="nil"/>
            </w:tcBorders>
            <w:shd w:val="clear" w:color="auto" w:fill="auto"/>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1C49A2" w:rsidRDefault="004E5DA3"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left w:val="nil"/>
              <w:bottom w:val="single" w:sz="4" w:space="0" w:color="auto"/>
              <w:right w:val="nil"/>
            </w:tcBorders>
            <w:shd w:val="clear" w:color="auto" w:fill="auto"/>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C49A2">
              <w:rPr>
                <w:rFonts w:ascii="Bookman Old Style" w:hAnsi="Bookman Old Style" w:cs="Times-Roman"/>
                <w:color w:val="000000"/>
                <w:sz w:val="24"/>
                <w:szCs w:val="24"/>
              </w:rPr>
              <w:t>-6</w:t>
            </w:r>
          </w:p>
        </w:tc>
        <w:tc>
          <w:tcPr>
            <w:tcW w:w="2184" w:type="dxa"/>
            <w:tcBorders>
              <w:top w:val="single" w:sz="4" w:space="0" w:color="auto"/>
              <w:left w:val="nil"/>
              <w:bottom w:val="single" w:sz="4" w:space="0" w:color="auto"/>
              <w:right w:val="nil"/>
            </w:tcBorders>
            <w:shd w:val="clear" w:color="auto" w:fill="auto"/>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1C49A2" w:rsidRDefault="004E5DA3"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n/a</w:t>
            </w:r>
            <w:r w:rsidR="00F85CFF">
              <w:rPr>
                <w:rFonts w:ascii="Bookman Old Style" w:hAnsi="Bookman Old Style" w:cs="Times-Roman"/>
                <w:color w:val="000000"/>
                <w:sz w:val="24"/>
                <w:szCs w:val="24"/>
              </w:rPr>
              <w:t xml:space="preserve">          0.2</w:t>
            </w:r>
          </w:p>
        </w:tc>
        <w:tc>
          <w:tcPr>
            <w:tcW w:w="1596" w:type="dxa"/>
            <w:tcBorders>
              <w:top w:val="single" w:sz="4" w:space="0" w:color="auto"/>
              <w:left w:val="nil"/>
              <w:bottom w:val="single" w:sz="4" w:space="0" w:color="auto"/>
              <w:right w:val="nil"/>
            </w:tcBorders>
            <w:shd w:val="clear" w:color="auto" w:fill="auto"/>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1C49A2"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606E12">
              <w:rPr>
                <w:rFonts w:ascii="Bookman Old Style" w:hAnsi="Bookman Old Style" w:cs="Times-Roman"/>
                <w:color w:val="000000"/>
                <w:sz w:val="24"/>
                <w:szCs w:val="24"/>
              </w:rPr>
              <w:t xml:space="preserve">  </w:t>
            </w:r>
            <w:r>
              <w:rPr>
                <w:rFonts w:ascii="Bookman Old Style" w:hAnsi="Bookman Old Style" w:cs="Times-Roman"/>
                <w:color w:val="000000"/>
                <w:sz w:val="24"/>
                <w:szCs w:val="24"/>
              </w:rPr>
              <w:t xml:space="preserve">      1.1</w:t>
            </w:r>
          </w:p>
        </w:tc>
      </w:tr>
      <w:tr w:rsidR="004E5DA3" w:rsidTr="005508AE">
        <w:tc>
          <w:tcPr>
            <w:tcW w:w="1596" w:type="dxa"/>
            <w:tcBorders>
              <w:top w:val="single" w:sz="4" w:space="0" w:color="auto"/>
              <w:left w:val="nil"/>
              <w:bottom w:val="single" w:sz="4" w:space="0" w:color="auto"/>
              <w:right w:val="nil"/>
            </w:tcBorders>
            <w:shd w:val="clear" w:color="auto" w:fill="D9D9D9" w:themeFill="background1" w:themeFillShade="D9"/>
          </w:tcPr>
          <w:p w:rsidR="004E5DA3" w:rsidRDefault="004E5DA3"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African Average</w:t>
            </w:r>
          </w:p>
        </w:tc>
        <w:tc>
          <w:tcPr>
            <w:tcW w:w="1596" w:type="dxa"/>
            <w:tcBorders>
              <w:top w:val="single" w:sz="4" w:space="0" w:color="auto"/>
              <w:left w:val="nil"/>
              <w:bottom w:val="single" w:sz="4" w:space="0" w:color="auto"/>
              <w:right w:val="nil"/>
            </w:tcBorders>
            <w:shd w:val="clear" w:color="auto" w:fill="D9D9D9" w:themeFill="background1" w:themeFillShade="D9"/>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4E5DA3" w:rsidRDefault="004E5DA3"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left w:val="nil"/>
              <w:bottom w:val="single" w:sz="4" w:space="0" w:color="auto"/>
              <w:right w:val="nil"/>
            </w:tcBorders>
            <w:shd w:val="clear" w:color="auto" w:fill="D9D9D9" w:themeFill="background1" w:themeFillShade="D9"/>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4E5DA3" w:rsidRDefault="004E5DA3"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left w:val="nil"/>
              <w:bottom w:val="single" w:sz="4" w:space="0" w:color="auto"/>
              <w:right w:val="nil"/>
            </w:tcBorders>
            <w:shd w:val="clear" w:color="auto" w:fill="D9D9D9" w:themeFill="background1" w:themeFillShade="D9"/>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4E5DA3"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4E5DA3">
              <w:rPr>
                <w:rFonts w:ascii="Bookman Old Style" w:hAnsi="Bookman Old Style" w:cs="Times-Roman"/>
                <w:color w:val="000000"/>
                <w:sz w:val="24"/>
                <w:szCs w:val="24"/>
              </w:rPr>
              <w:t>-1</w:t>
            </w:r>
          </w:p>
        </w:tc>
        <w:tc>
          <w:tcPr>
            <w:tcW w:w="2184" w:type="dxa"/>
            <w:tcBorders>
              <w:top w:val="single" w:sz="4" w:space="0" w:color="auto"/>
              <w:left w:val="nil"/>
              <w:bottom w:val="single" w:sz="4" w:space="0" w:color="auto"/>
              <w:right w:val="nil"/>
            </w:tcBorders>
            <w:shd w:val="clear" w:color="auto" w:fill="D9D9D9" w:themeFill="background1" w:themeFillShade="D9"/>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4E5DA3" w:rsidRDefault="004E5DA3"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n/a</w:t>
            </w:r>
            <w:r w:rsidR="00F85CFF">
              <w:rPr>
                <w:rFonts w:ascii="Bookman Old Style" w:hAnsi="Bookman Old Style" w:cs="Times-Roman"/>
                <w:color w:val="000000"/>
                <w:sz w:val="24"/>
                <w:szCs w:val="24"/>
              </w:rPr>
              <w:t xml:space="preserve">          0.2</w:t>
            </w:r>
          </w:p>
        </w:tc>
        <w:tc>
          <w:tcPr>
            <w:tcW w:w="1596" w:type="dxa"/>
            <w:tcBorders>
              <w:top w:val="single" w:sz="4" w:space="0" w:color="auto"/>
              <w:left w:val="nil"/>
              <w:bottom w:val="single" w:sz="4" w:space="0" w:color="auto"/>
              <w:right w:val="nil"/>
            </w:tcBorders>
            <w:shd w:val="clear" w:color="auto" w:fill="D9D9D9" w:themeFill="background1" w:themeFillShade="D9"/>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9F5CFA" w:rsidRDefault="00F85CF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2536BA">
              <w:rPr>
                <w:rFonts w:ascii="Bookman Old Style" w:hAnsi="Bookman Old Style" w:cs="Times-Roman"/>
                <w:color w:val="000000"/>
                <w:sz w:val="24"/>
                <w:szCs w:val="24"/>
              </w:rPr>
              <w:t xml:space="preserve"> </w:t>
            </w:r>
            <w:r>
              <w:rPr>
                <w:rFonts w:ascii="Bookman Old Style" w:hAnsi="Bookman Old Style" w:cs="Times-Roman"/>
                <w:color w:val="000000"/>
                <w:sz w:val="24"/>
                <w:szCs w:val="24"/>
              </w:rPr>
              <w:t xml:space="preserve">      n/a</w:t>
            </w:r>
          </w:p>
        </w:tc>
      </w:tr>
    </w:tbl>
    <w:p w:rsidR="000B25DA" w:rsidRDefault="000B25DA" w:rsidP="00B946C5">
      <w:pPr>
        <w:autoSpaceDE w:val="0"/>
        <w:autoSpaceDN w:val="0"/>
        <w:adjustRightInd w:val="0"/>
        <w:spacing w:after="0" w:line="480" w:lineRule="auto"/>
        <w:jc w:val="both"/>
        <w:rPr>
          <w:rFonts w:ascii="Bookman Old Style" w:hAnsi="Bookman Old Style" w:cs="TTE1F345F0t00"/>
          <w:color w:val="000000"/>
          <w:sz w:val="24"/>
          <w:szCs w:val="24"/>
        </w:rPr>
      </w:pPr>
    </w:p>
    <w:p w:rsidR="004E5DA3" w:rsidRDefault="004E5DA3"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Source: AEMFI Bulletins</w:t>
      </w:r>
      <w:r w:rsidR="003A2BF7">
        <w:rPr>
          <w:rFonts w:ascii="Bookman Old Style" w:hAnsi="Bookman Old Style" w:cs="TTE1F345F0t00"/>
          <w:color w:val="000000"/>
          <w:sz w:val="24"/>
          <w:szCs w:val="24"/>
        </w:rPr>
        <w:t xml:space="preserve"> 5, 7 and </w:t>
      </w:r>
      <w:r w:rsidR="00606E12">
        <w:rPr>
          <w:rFonts w:ascii="Bookman Old Style" w:hAnsi="Bookman Old Style" w:cs="TTE1F345F0t00"/>
          <w:color w:val="000000"/>
          <w:sz w:val="24"/>
          <w:szCs w:val="24"/>
        </w:rPr>
        <w:t>paper presented at the 5</w:t>
      </w:r>
      <w:r w:rsidR="00606E12" w:rsidRPr="00606E12">
        <w:rPr>
          <w:rFonts w:ascii="Bookman Old Style" w:hAnsi="Bookman Old Style" w:cs="TTE1F345F0t00"/>
          <w:color w:val="000000"/>
          <w:sz w:val="24"/>
          <w:szCs w:val="24"/>
          <w:vertAlign w:val="superscript"/>
        </w:rPr>
        <w:t>th</w:t>
      </w:r>
      <w:r w:rsidR="00606E12">
        <w:rPr>
          <w:rFonts w:ascii="Bookman Old Style" w:hAnsi="Bookman Old Style" w:cs="TTE1F345F0t00"/>
          <w:color w:val="000000"/>
          <w:sz w:val="24"/>
          <w:szCs w:val="24"/>
        </w:rPr>
        <w:t xml:space="preserve"> African </w:t>
      </w:r>
    </w:p>
    <w:p w:rsidR="00606E12" w:rsidRDefault="00606E12"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             microfinance conference by Dr. Wolday, AEMFI CEO.        </w:t>
      </w:r>
    </w:p>
    <w:p w:rsidR="00606E12" w:rsidRDefault="00606E12" w:rsidP="00B946C5">
      <w:pPr>
        <w:autoSpaceDE w:val="0"/>
        <w:autoSpaceDN w:val="0"/>
        <w:adjustRightInd w:val="0"/>
        <w:spacing w:after="0" w:line="480" w:lineRule="auto"/>
        <w:jc w:val="both"/>
        <w:rPr>
          <w:rFonts w:ascii="Bookman Old Style" w:hAnsi="Bookman Old Style" w:cs="Times-Roman"/>
          <w:color w:val="000000"/>
          <w:sz w:val="24"/>
          <w:szCs w:val="24"/>
        </w:rPr>
      </w:pPr>
    </w:p>
    <w:p w:rsidR="001B2D70" w:rsidRDefault="00247F99" w:rsidP="00B946C5">
      <w:pPr>
        <w:autoSpaceDE w:val="0"/>
        <w:autoSpaceDN w:val="0"/>
        <w:adjustRightInd w:val="0"/>
        <w:spacing w:after="0" w:line="480" w:lineRule="auto"/>
        <w:jc w:val="both"/>
        <w:rPr>
          <w:rFonts w:ascii="Bookman Old Style" w:hAnsi="Bookman Old Style" w:cs="Times-Roman"/>
          <w:color w:val="000000"/>
          <w:sz w:val="24"/>
          <w:szCs w:val="24"/>
        </w:rPr>
      </w:pPr>
      <w:r w:rsidRPr="004948B7">
        <w:rPr>
          <w:rFonts w:ascii="Bookman Old Style" w:hAnsi="Bookman Old Style" w:cs="Times-Roman"/>
          <w:color w:val="000000"/>
          <w:sz w:val="24"/>
          <w:szCs w:val="24"/>
        </w:rPr>
        <w:t xml:space="preserve">From the above table it can be concluded that </w:t>
      </w:r>
      <w:r>
        <w:rPr>
          <w:rFonts w:ascii="Bookman Old Style" w:hAnsi="Bookman Old Style" w:cs="Times-Roman"/>
          <w:color w:val="000000"/>
          <w:sz w:val="24"/>
          <w:szCs w:val="24"/>
        </w:rPr>
        <w:t xml:space="preserve">the first four </w:t>
      </w:r>
      <w:r w:rsidR="000B5958">
        <w:rPr>
          <w:rFonts w:ascii="Bookman Old Style" w:hAnsi="Bookman Old Style" w:cs="Times-Roman"/>
          <w:color w:val="000000"/>
          <w:sz w:val="24"/>
          <w:szCs w:val="24"/>
        </w:rPr>
        <w:t xml:space="preserve">MFIs in particular </w:t>
      </w:r>
      <w:r w:rsidR="007D1BAC">
        <w:rPr>
          <w:rFonts w:ascii="Bookman Old Style" w:hAnsi="Bookman Old Style" w:cs="Times-Roman"/>
          <w:color w:val="000000"/>
          <w:sz w:val="24"/>
          <w:szCs w:val="24"/>
        </w:rPr>
        <w:t>are</w:t>
      </w:r>
      <w:r w:rsidR="000B5958">
        <w:rPr>
          <w:rFonts w:ascii="Bookman Old Style" w:hAnsi="Bookman Old Style" w:cs="Times-Roman"/>
          <w:color w:val="000000"/>
          <w:sz w:val="24"/>
          <w:szCs w:val="24"/>
        </w:rPr>
        <w:t xml:space="preserve"> doing well above the African average. The performance of top four MFIs is also quite above the Ethiopian average and had been experiencing significant improvement over the period under review though there were significant variation among MFIs.</w:t>
      </w:r>
      <w:r w:rsidR="001B2D70">
        <w:rPr>
          <w:rFonts w:ascii="Bookman Old Style" w:hAnsi="Bookman Old Style" w:cs="Times-Roman"/>
          <w:color w:val="000000"/>
          <w:sz w:val="24"/>
          <w:szCs w:val="24"/>
        </w:rPr>
        <w:t xml:space="preserve"> The Ethiopian MFIs has recorded remarkable </w:t>
      </w:r>
      <w:r w:rsidR="001B2D70">
        <w:rPr>
          <w:rFonts w:ascii="Bookman Old Style" w:hAnsi="Bookman Old Style" w:cs="Times-Roman"/>
          <w:color w:val="000000"/>
          <w:sz w:val="24"/>
          <w:szCs w:val="24"/>
        </w:rPr>
        <w:lastRenderedPageBreak/>
        <w:t xml:space="preserve">improvement over the period (-6 in 2007 improved and reached </w:t>
      </w:r>
      <w:r w:rsidR="00874233">
        <w:rPr>
          <w:rFonts w:ascii="Bookman Old Style" w:hAnsi="Bookman Old Style" w:cs="Times-Roman"/>
          <w:color w:val="000000"/>
          <w:sz w:val="24"/>
          <w:szCs w:val="24"/>
        </w:rPr>
        <w:t>1</w:t>
      </w:r>
      <w:r w:rsidR="001B2D70">
        <w:rPr>
          <w:rFonts w:ascii="Bookman Old Style" w:hAnsi="Bookman Old Style" w:cs="Times-Roman"/>
          <w:color w:val="000000"/>
          <w:sz w:val="24"/>
          <w:szCs w:val="24"/>
        </w:rPr>
        <w:t>.</w:t>
      </w:r>
      <w:r w:rsidR="00874233">
        <w:rPr>
          <w:rFonts w:ascii="Bookman Old Style" w:hAnsi="Bookman Old Style" w:cs="Times-Roman"/>
          <w:color w:val="000000"/>
          <w:sz w:val="24"/>
          <w:szCs w:val="24"/>
        </w:rPr>
        <w:t>1</w:t>
      </w:r>
      <w:r w:rsidR="001B2D70">
        <w:rPr>
          <w:rFonts w:ascii="Bookman Old Style" w:hAnsi="Bookman Old Style" w:cs="Times-Roman"/>
          <w:color w:val="000000"/>
          <w:sz w:val="24"/>
          <w:szCs w:val="24"/>
        </w:rPr>
        <w:t xml:space="preserve"> in 20</w:t>
      </w:r>
      <w:r w:rsidR="00874233">
        <w:rPr>
          <w:rFonts w:ascii="Bookman Old Style" w:hAnsi="Bookman Old Style" w:cs="Times-Roman"/>
          <w:color w:val="000000"/>
          <w:sz w:val="24"/>
          <w:szCs w:val="24"/>
        </w:rPr>
        <w:t>10</w:t>
      </w:r>
      <w:r w:rsidR="001B2D70">
        <w:rPr>
          <w:rFonts w:ascii="Bookman Old Style" w:hAnsi="Bookman Old Style" w:cs="Times-Roman"/>
          <w:color w:val="000000"/>
          <w:sz w:val="24"/>
          <w:szCs w:val="24"/>
        </w:rPr>
        <w:t>). It can also</w:t>
      </w:r>
      <w:r w:rsidR="007C4E8E">
        <w:rPr>
          <w:rFonts w:ascii="Bookman Old Style" w:hAnsi="Bookman Old Style" w:cs="Times-Roman"/>
          <w:color w:val="000000"/>
          <w:sz w:val="24"/>
          <w:szCs w:val="24"/>
        </w:rPr>
        <w:t xml:space="preserve"> be</w:t>
      </w:r>
      <w:r w:rsidR="001B2D70">
        <w:rPr>
          <w:rFonts w:ascii="Bookman Old Style" w:hAnsi="Bookman Old Style" w:cs="Times-Roman"/>
          <w:color w:val="000000"/>
          <w:sz w:val="24"/>
          <w:szCs w:val="24"/>
        </w:rPr>
        <w:t xml:space="preserve"> state</w:t>
      </w:r>
      <w:r w:rsidR="007C4E8E">
        <w:rPr>
          <w:rFonts w:ascii="Bookman Old Style" w:hAnsi="Bookman Old Style" w:cs="Times-Roman"/>
          <w:color w:val="000000"/>
          <w:sz w:val="24"/>
          <w:szCs w:val="24"/>
        </w:rPr>
        <w:t>d</w:t>
      </w:r>
      <w:r w:rsidR="001B2D70">
        <w:rPr>
          <w:rFonts w:ascii="Bookman Old Style" w:hAnsi="Bookman Old Style" w:cs="Times-Roman"/>
          <w:color w:val="000000"/>
          <w:sz w:val="24"/>
          <w:szCs w:val="24"/>
        </w:rPr>
        <w:t xml:space="preserve"> from the given information that the average performance of the remaining Ethiopian MFIs </w:t>
      </w:r>
      <w:r w:rsidR="007C4E8E">
        <w:rPr>
          <w:rFonts w:ascii="Bookman Old Style" w:hAnsi="Bookman Old Style" w:cs="Times-Roman"/>
          <w:color w:val="000000"/>
          <w:sz w:val="24"/>
          <w:szCs w:val="24"/>
        </w:rPr>
        <w:t xml:space="preserve">kept </w:t>
      </w:r>
      <w:r w:rsidR="001B2D70">
        <w:rPr>
          <w:rFonts w:ascii="Bookman Old Style" w:hAnsi="Bookman Old Style" w:cs="Times-Roman"/>
          <w:color w:val="000000"/>
          <w:sz w:val="24"/>
          <w:szCs w:val="24"/>
        </w:rPr>
        <w:t xml:space="preserve">far below the first four </w:t>
      </w:r>
      <w:r w:rsidR="007C4E8E">
        <w:rPr>
          <w:rFonts w:ascii="Bookman Old Style" w:hAnsi="Bookman Old Style" w:cs="Times-Roman"/>
          <w:color w:val="000000"/>
          <w:sz w:val="24"/>
          <w:szCs w:val="24"/>
        </w:rPr>
        <w:t xml:space="preserve">MFIs as </w:t>
      </w:r>
      <w:r w:rsidR="001B2D70">
        <w:rPr>
          <w:rFonts w:ascii="Bookman Old Style" w:hAnsi="Bookman Old Style" w:cs="Times-Roman"/>
          <w:color w:val="000000"/>
          <w:sz w:val="24"/>
          <w:szCs w:val="24"/>
        </w:rPr>
        <w:t xml:space="preserve">seen in the table above. As can be viewed from table </w:t>
      </w:r>
      <w:r w:rsidR="001B2D70" w:rsidRPr="007C4E8E">
        <w:rPr>
          <w:rFonts w:ascii="Bookman Old Style" w:hAnsi="Bookman Old Style" w:cs="Times-Roman"/>
          <w:b/>
          <w:color w:val="000000"/>
          <w:sz w:val="24"/>
          <w:szCs w:val="24"/>
        </w:rPr>
        <w:t>4.</w:t>
      </w:r>
      <w:r w:rsidR="00330ABC">
        <w:rPr>
          <w:rFonts w:ascii="Bookman Old Style" w:hAnsi="Bookman Old Style" w:cs="Times-Roman"/>
          <w:b/>
          <w:color w:val="000000"/>
          <w:sz w:val="24"/>
          <w:szCs w:val="24"/>
        </w:rPr>
        <w:t>2.</w:t>
      </w:r>
      <w:r w:rsidR="001B2D70" w:rsidRPr="007C4E8E">
        <w:rPr>
          <w:rFonts w:ascii="Bookman Old Style" w:hAnsi="Bookman Old Style" w:cs="Times-Roman"/>
          <w:b/>
          <w:color w:val="000000"/>
          <w:sz w:val="24"/>
          <w:szCs w:val="24"/>
        </w:rPr>
        <w:t>4a</w:t>
      </w:r>
      <w:r w:rsidR="001B2D70">
        <w:rPr>
          <w:rFonts w:ascii="Bookman Old Style" w:hAnsi="Bookman Old Style" w:cs="Times-Roman"/>
          <w:color w:val="000000"/>
          <w:sz w:val="24"/>
          <w:szCs w:val="24"/>
        </w:rPr>
        <w:t xml:space="preserve">, the minimum and maximum performance of ROA of four top performing MFIs </w:t>
      </w:r>
      <w:r w:rsidR="007D1BAC">
        <w:rPr>
          <w:rFonts w:ascii="Bookman Old Style" w:hAnsi="Bookman Old Style" w:cs="Times-Roman"/>
          <w:color w:val="000000"/>
          <w:sz w:val="24"/>
          <w:szCs w:val="24"/>
        </w:rPr>
        <w:t>are</w:t>
      </w:r>
      <w:r w:rsidR="001B2D70">
        <w:rPr>
          <w:rFonts w:ascii="Bookman Old Style" w:hAnsi="Bookman Old Style" w:cs="Times-Roman"/>
          <w:color w:val="000000"/>
          <w:sz w:val="24"/>
          <w:szCs w:val="24"/>
        </w:rPr>
        <w:t xml:space="preserve"> 10 and 30 times the Ethiopian average respectively in 2009.</w:t>
      </w:r>
      <w:r w:rsidR="00C35E85">
        <w:rPr>
          <w:rFonts w:ascii="Bookman Old Style" w:hAnsi="Bookman Old Style" w:cs="Times-Roman"/>
          <w:color w:val="000000"/>
          <w:sz w:val="24"/>
          <w:szCs w:val="24"/>
        </w:rPr>
        <w:t xml:space="preserve"> </w:t>
      </w:r>
      <w:r w:rsidR="008448C0">
        <w:rPr>
          <w:rFonts w:ascii="Bookman Old Style" w:hAnsi="Bookman Old Style" w:cs="Times-Roman"/>
          <w:color w:val="000000"/>
          <w:sz w:val="24"/>
          <w:szCs w:val="24"/>
        </w:rPr>
        <w:t xml:space="preserve">This clearly shows that how well the assets of these MFIs managed </w:t>
      </w:r>
      <w:r w:rsidR="0074769C">
        <w:rPr>
          <w:rFonts w:ascii="Bookman Old Style" w:hAnsi="Bookman Old Style" w:cs="Times-Roman"/>
          <w:color w:val="000000"/>
          <w:sz w:val="24"/>
          <w:szCs w:val="24"/>
        </w:rPr>
        <w:t>as compared to</w:t>
      </w:r>
      <w:r w:rsidR="008448C0">
        <w:rPr>
          <w:rFonts w:ascii="Bookman Old Style" w:hAnsi="Bookman Old Style" w:cs="Times-Roman"/>
          <w:color w:val="000000"/>
          <w:sz w:val="24"/>
          <w:szCs w:val="24"/>
        </w:rPr>
        <w:t xml:space="preserve"> the Ethiopian average and African average. This can be manifested by higher portfolio asset ratio as there is positive correlation</w:t>
      </w:r>
      <w:r w:rsidR="00D12609">
        <w:rPr>
          <w:rFonts w:ascii="Bookman Old Style" w:hAnsi="Bookman Old Style" w:cs="Times-Roman"/>
          <w:color w:val="000000"/>
          <w:sz w:val="24"/>
          <w:szCs w:val="24"/>
        </w:rPr>
        <w:t xml:space="preserve"> between ROA</w:t>
      </w:r>
      <w:r w:rsidR="008448C0">
        <w:rPr>
          <w:rFonts w:ascii="Bookman Old Style" w:hAnsi="Bookman Old Style" w:cs="Times-Roman"/>
          <w:color w:val="000000"/>
          <w:sz w:val="24"/>
          <w:szCs w:val="24"/>
        </w:rPr>
        <w:t xml:space="preserve"> and portfolio asset ratio</w:t>
      </w:r>
      <w:r w:rsidR="00EB6A9E">
        <w:rPr>
          <w:rFonts w:ascii="Bookman Old Style" w:hAnsi="Bookman Old Style" w:cs="Times-Roman"/>
          <w:color w:val="000000"/>
          <w:sz w:val="24"/>
          <w:szCs w:val="24"/>
        </w:rPr>
        <w:t xml:space="preserve"> </w:t>
      </w:r>
      <w:r w:rsidR="00DD1530">
        <w:rPr>
          <w:rFonts w:ascii="Bookman Old Style" w:hAnsi="Bookman Old Style" w:cs="Times-Roman"/>
          <w:color w:val="000000"/>
          <w:sz w:val="24"/>
          <w:szCs w:val="24"/>
        </w:rPr>
        <w:t>(table 4.</w:t>
      </w:r>
      <w:r w:rsidR="00330ABC">
        <w:rPr>
          <w:rFonts w:ascii="Bookman Old Style" w:hAnsi="Bookman Old Style" w:cs="Times-Roman"/>
          <w:color w:val="000000"/>
          <w:sz w:val="24"/>
          <w:szCs w:val="24"/>
        </w:rPr>
        <w:t>2.</w:t>
      </w:r>
      <w:r w:rsidR="00DD1530">
        <w:rPr>
          <w:rFonts w:ascii="Bookman Old Style" w:hAnsi="Bookman Old Style" w:cs="Times-Roman"/>
          <w:color w:val="000000"/>
          <w:sz w:val="24"/>
          <w:szCs w:val="24"/>
        </w:rPr>
        <w:t>4C</w:t>
      </w:r>
      <w:r w:rsidR="00EB6A9E">
        <w:rPr>
          <w:rFonts w:ascii="Bookman Old Style" w:hAnsi="Bookman Old Style" w:cs="Times-Roman"/>
          <w:color w:val="000000"/>
          <w:sz w:val="24"/>
          <w:szCs w:val="24"/>
        </w:rPr>
        <w:t>)</w:t>
      </w:r>
      <w:r w:rsidR="008448C0">
        <w:rPr>
          <w:rFonts w:ascii="Bookman Old Style" w:hAnsi="Bookman Old Style" w:cs="Times-Roman"/>
          <w:color w:val="000000"/>
          <w:sz w:val="24"/>
          <w:szCs w:val="24"/>
        </w:rPr>
        <w:t xml:space="preserve">. </w:t>
      </w:r>
      <w:r w:rsidR="00C35E85">
        <w:rPr>
          <w:rFonts w:ascii="Bookman Old Style" w:hAnsi="Bookman Old Style" w:cs="Times-Roman"/>
          <w:color w:val="000000"/>
          <w:sz w:val="24"/>
          <w:szCs w:val="24"/>
        </w:rPr>
        <w:t>The other aspect of profitability is Return on Equity (ROE) discussed here under.</w:t>
      </w:r>
    </w:p>
    <w:p w:rsidR="008448C0" w:rsidRDefault="008448C0"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Table 4.</w:t>
      </w:r>
      <w:r w:rsidR="00330ABC">
        <w:rPr>
          <w:rFonts w:ascii="Bookman Old Style" w:hAnsi="Bookman Old Style" w:cs="Times-Roman"/>
          <w:color w:val="000000"/>
          <w:sz w:val="24"/>
          <w:szCs w:val="24"/>
        </w:rPr>
        <w:t>2.</w:t>
      </w:r>
      <w:r>
        <w:rPr>
          <w:rFonts w:ascii="Bookman Old Style" w:hAnsi="Bookman Old Style" w:cs="Times-Roman"/>
          <w:color w:val="000000"/>
          <w:sz w:val="24"/>
          <w:szCs w:val="24"/>
        </w:rPr>
        <w:t>4b Trend analysis of ROE</w:t>
      </w: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596"/>
        <w:gridCol w:w="1596"/>
        <w:gridCol w:w="1596"/>
        <w:gridCol w:w="1596"/>
        <w:gridCol w:w="2658"/>
      </w:tblGrid>
      <w:tr w:rsidR="008448C0" w:rsidTr="005508AE">
        <w:tc>
          <w:tcPr>
            <w:tcW w:w="1596" w:type="dxa"/>
            <w:tcBorders>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Description</w:t>
            </w:r>
          </w:p>
        </w:tc>
        <w:tc>
          <w:tcPr>
            <w:tcW w:w="1596" w:type="dxa"/>
            <w:tcBorders>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2005</w:t>
            </w:r>
          </w:p>
        </w:tc>
        <w:tc>
          <w:tcPr>
            <w:tcW w:w="1596" w:type="dxa"/>
            <w:tcBorders>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2006</w:t>
            </w:r>
          </w:p>
        </w:tc>
        <w:tc>
          <w:tcPr>
            <w:tcW w:w="1596" w:type="dxa"/>
            <w:tcBorders>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2007</w:t>
            </w:r>
          </w:p>
        </w:tc>
        <w:tc>
          <w:tcPr>
            <w:tcW w:w="1596" w:type="dxa"/>
            <w:tcBorders>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2008</w:t>
            </w:r>
          </w:p>
        </w:tc>
        <w:tc>
          <w:tcPr>
            <w:tcW w:w="2658" w:type="dxa"/>
            <w:tcBorders>
              <w:bottom w:val="single" w:sz="4" w:space="0" w:color="auto"/>
            </w:tcBorders>
            <w:shd w:val="clear" w:color="auto" w:fill="D9D9D9" w:themeFill="background1" w:themeFillShade="D9"/>
          </w:tcPr>
          <w:p w:rsidR="008448C0" w:rsidRDefault="007D1BAC"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8448C0">
              <w:rPr>
                <w:rFonts w:ascii="Bookman Old Style" w:hAnsi="Bookman Old Style" w:cs="Times-Roman"/>
                <w:color w:val="000000"/>
                <w:sz w:val="24"/>
                <w:szCs w:val="24"/>
              </w:rPr>
              <w:t>2009</w:t>
            </w:r>
            <w:r>
              <w:rPr>
                <w:rFonts w:ascii="Bookman Old Style" w:hAnsi="Bookman Old Style" w:cs="Times-Roman"/>
                <w:color w:val="000000"/>
                <w:sz w:val="24"/>
                <w:szCs w:val="24"/>
              </w:rPr>
              <w:t xml:space="preserve">         2010</w:t>
            </w:r>
            <w:r w:rsidR="00AA51DA">
              <w:rPr>
                <w:rStyle w:val="FootnoteReference"/>
                <w:rFonts w:ascii="Bookman Old Style" w:hAnsi="Bookman Old Style" w:cs="Times-Roman"/>
                <w:color w:val="000000"/>
                <w:sz w:val="24"/>
                <w:szCs w:val="24"/>
              </w:rPr>
              <w:footnoteReference w:id="4"/>
            </w:r>
          </w:p>
        </w:tc>
      </w:tr>
      <w:tr w:rsidR="008448C0" w:rsidTr="00655EFF">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ACSI</w:t>
            </w:r>
          </w:p>
        </w:tc>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13.2</w:t>
            </w:r>
          </w:p>
        </w:tc>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14.6</w:t>
            </w:r>
          </w:p>
        </w:tc>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14.5</w:t>
            </w:r>
          </w:p>
        </w:tc>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25</w:t>
            </w:r>
          </w:p>
        </w:tc>
        <w:tc>
          <w:tcPr>
            <w:tcW w:w="2658" w:type="dxa"/>
            <w:tcBorders>
              <w:top w:val="single" w:sz="4" w:space="0" w:color="auto"/>
              <w:bottom w:val="single" w:sz="4" w:space="0" w:color="auto"/>
            </w:tcBorders>
            <w:shd w:val="clear" w:color="auto" w:fill="auto"/>
          </w:tcPr>
          <w:p w:rsidR="008448C0" w:rsidRDefault="007D1BAC"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AA51DA">
              <w:rPr>
                <w:rFonts w:ascii="Bookman Old Style" w:hAnsi="Bookman Old Style" w:cs="Times-Roman"/>
                <w:color w:val="000000"/>
                <w:sz w:val="24"/>
                <w:szCs w:val="24"/>
              </w:rPr>
              <w:t xml:space="preserve"> </w:t>
            </w:r>
            <w:r w:rsidR="008448C0">
              <w:rPr>
                <w:rFonts w:ascii="Bookman Old Style" w:hAnsi="Bookman Old Style" w:cs="Times-Roman"/>
                <w:color w:val="000000"/>
                <w:sz w:val="24"/>
                <w:szCs w:val="24"/>
              </w:rPr>
              <w:t>24</w:t>
            </w:r>
            <w:r w:rsidR="00AA51DA">
              <w:rPr>
                <w:rFonts w:ascii="Bookman Old Style" w:hAnsi="Bookman Old Style" w:cs="Times-Roman"/>
                <w:color w:val="000000"/>
                <w:sz w:val="24"/>
                <w:szCs w:val="24"/>
              </w:rPr>
              <w:t xml:space="preserve">          30.1</w:t>
            </w:r>
          </w:p>
        </w:tc>
      </w:tr>
      <w:tr w:rsidR="008448C0" w:rsidTr="005508AE">
        <w:tc>
          <w:tcPr>
            <w:tcW w:w="1596" w:type="dxa"/>
            <w:tcBorders>
              <w:top w:val="single" w:sz="4" w:space="0" w:color="auto"/>
              <w:bottom w:val="single" w:sz="4" w:space="0" w:color="auto"/>
            </w:tcBorders>
            <w:shd w:val="clear" w:color="auto" w:fill="D9D9D9" w:themeFill="background1" w:themeFillShade="D9"/>
          </w:tcPr>
          <w:p w:rsidR="008448C0" w:rsidRDefault="00CB642B"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DECSI</w:t>
            </w:r>
          </w:p>
        </w:tc>
        <w:tc>
          <w:tcPr>
            <w:tcW w:w="1596" w:type="dxa"/>
            <w:tcBorders>
              <w:top w:val="single" w:sz="4" w:space="0" w:color="auto"/>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12.6</w:t>
            </w:r>
          </w:p>
        </w:tc>
        <w:tc>
          <w:tcPr>
            <w:tcW w:w="1596" w:type="dxa"/>
            <w:tcBorders>
              <w:top w:val="single" w:sz="4" w:space="0" w:color="auto"/>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8.5</w:t>
            </w:r>
          </w:p>
        </w:tc>
        <w:tc>
          <w:tcPr>
            <w:tcW w:w="1596" w:type="dxa"/>
            <w:tcBorders>
              <w:top w:val="single" w:sz="4" w:space="0" w:color="auto"/>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-1.6</w:t>
            </w:r>
          </w:p>
        </w:tc>
        <w:tc>
          <w:tcPr>
            <w:tcW w:w="1596" w:type="dxa"/>
            <w:tcBorders>
              <w:top w:val="single" w:sz="4" w:space="0" w:color="auto"/>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10</w:t>
            </w:r>
          </w:p>
        </w:tc>
        <w:tc>
          <w:tcPr>
            <w:tcW w:w="2658" w:type="dxa"/>
            <w:tcBorders>
              <w:top w:val="single" w:sz="4" w:space="0" w:color="auto"/>
              <w:bottom w:val="single" w:sz="4" w:space="0" w:color="auto"/>
            </w:tcBorders>
            <w:shd w:val="clear" w:color="auto" w:fill="D9D9D9" w:themeFill="background1" w:themeFillShade="D9"/>
          </w:tcPr>
          <w:p w:rsidR="008448C0" w:rsidRDefault="007D1BAC"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AA51DA">
              <w:rPr>
                <w:rFonts w:ascii="Bookman Old Style" w:hAnsi="Bookman Old Style" w:cs="Times-Roman"/>
                <w:color w:val="000000"/>
                <w:sz w:val="24"/>
                <w:szCs w:val="24"/>
              </w:rPr>
              <w:t xml:space="preserve"> </w:t>
            </w:r>
            <w:r>
              <w:rPr>
                <w:rFonts w:ascii="Bookman Old Style" w:hAnsi="Bookman Old Style" w:cs="Times-Roman"/>
                <w:color w:val="000000"/>
                <w:sz w:val="24"/>
                <w:szCs w:val="24"/>
              </w:rPr>
              <w:t xml:space="preserve"> </w:t>
            </w:r>
            <w:r w:rsidR="008448C0">
              <w:rPr>
                <w:rFonts w:ascii="Bookman Old Style" w:hAnsi="Bookman Old Style" w:cs="Times-Roman"/>
                <w:color w:val="000000"/>
                <w:sz w:val="24"/>
                <w:szCs w:val="24"/>
              </w:rPr>
              <w:t>8</w:t>
            </w:r>
            <w:r w:rsidR="00AA51DA">
              <w:rPr>
                <w:rFonts w:ascii="Bookman Old Style" w:hAnsi="Bookman Old Style" w:cs="Times-Roman"/>
                <w:color w:val="000000"/>
                <w:sz w:val="24"/>
                <w:szCs w:val="24"/>
              </w:rPr>
              <w:t xml:space="preserve">           10.3</w:t>
            </w:r>
          </w:p>
        </w:tc>
      </w:tr>
      <w:tr w:rsidR="008448C0" w:rsidTr="00655EFF">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Omo</w:t>
            </w:r>
          </w:p>
        </w:tc>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-17.9</w:t>
            </w:r>
          </w:p>
        </w:tc>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-4.9</w:t>
            </w:r>
          </w:p>
        </w:tc>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-11</w:t>
            </w:r>
          </w:p>
        </w:tc>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23</w:t>
            </w:r>
          </w:p>
        </w:tc>
        <w:tc>
          <w:tcPr>
            <w:tcW w:w="2658" w:type="dxa"/>
            <w:tcBorders>
              <w:top w:val="single" w:sz="4" w:space="0" w:color="auto"/>
              <w:bottom w:val="single" w:sz="4" w:space="0" w:color="auto"/>
            </w:tcBorders>
            <w:shd w:val="clear" w:color="auto" w:fill="auto"/>
          </w:tcPr>
          <w:p w:rsidR="008448C0" w:rsidRDefault="007D1BAC"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AA51DA">
              <w:rPr>
                <w:rFonts w:ascii="Bookman Old Style" w:hAnsi="Bookman Old Style" w:cs="Times-Roman"/>
                <w:color w:val="000000"/>
                <w:sz w:val="24"/>
                <w:szCs w:val="24"/>
              </w:rPr>
              <w:t xml:space="preserve"> </w:t>
            </w:r>
            <w:r>
              <w:rPr>
                <w:rFonts w:ascii="Bookman Old Style" w:hAnsi="Bookman Old Style" w:cs="Times-Roman"/>
                <w:color w:val="000000"/>
                <w:sz w:val="24"/>
                <w:szCs w:val="24"/>
              </w:rPr>
              <w:t xml:space="preserve"> </w:t>
            </w:r>
            <w:r w:rsidR="008448C0">
              <w:rPr>
                <w:rFonts w:ascii="Bookman Old Style" w:hAnsi="Bookman Old Style" w:cs="Times-Roman"/>
                <w:color w:val="000000"/>
                <w:sz w:val="24"/>
                <w:szCs w:val="24"/>
              </w:rPr>
              <w:t>17</w:t>
            </w:r>
            <w:r w:rsidR="00AA51DA">
              <w:rPr>
                <w:rFonts w:ascii="Bookman Old Style" w:hAnsi="Bookman Old Style" w:cs="Times-Roman"/>
                <w:color w:val="000000"/>
                <w:sz w:val="24"/>
                <w:szCs w:val="24"/>
              </w:rPr>
              <w:t xml:space="preserve">          20.1</w:t>
            </w:r>
          </w:p>
        </w:tc>
      </w:tr>
      <w:tr w:rsidR="008448C0" w:rsidTr="005508AE">
        <w:tc>
          <w:tcPr>
            <w:tcW w:w="1596" w:type="dxa"/>
            <w:tcBorders>
              <w:top w:val="single" w:sz="4" w:space="0" w:color="auto"/>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OCSSCO</w:t>
            </w:r>
          </w:p>
        </w:tc>
        <w:tc>
          <w:tcPr>
            <w:tcW w:w="1596" w:type="dxa"/>
            <w:tcBorders>
              <w:top w:val="single" w:sz="4" w:space="0" w:color="auto"/>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2.1</w:t>
            </w:r>
          </w:p>
        </w:tc>
        <w:tc>
          <w:tcPr>
            <w:tcW w:w="1596" w:type="dxa"/>
            <w:tcBorders>
              <w:top w:val="single" w:sz="4" w:space="0" w:color="auto"/>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0.9</w:t>
            </w:r>
          </w:p>
        </w:tc>
        <w:tc>
          <w:tcPr>
            <w:tcW w:w="1596" w:type="dxa"/>
            <w:tcBorders>
              <w:top w:val="single" w:sz="4" w:space="0" w:color="auto"/>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w:t>
            </w:r>
          </w:p>
        </w:tc>
        <w:tc>
          <w:tcPr>
            <w:tcW w:w="1596" w:type="dxa"/>
            <w:tcBorders>
              <w:top w:val="single" w:sz="4" w:space="0" w:color="auto"/>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17</w:t>
            </w:r>
          </w:p>
        </w:tc>
        <w:tc>
          <w:tcPr>
            <w:tcW w:w="2658" w:type="dxa"/>
            <w:tcBorders>
              <w:top w:val="single" w:sz="4" w:space="0" w:color="auto"/>
              <w:bottom w:val="single" w:sz="4" w:space="0" w:color="auto"/>
            </w:tcBorders>
            <w:shd w:val="clear" w:color="auto" w:fill="D9D9D9" w:themeFill="background1" w:themeFillShade="D9"/>
          </w:tcPr>
          <w:p w:rsidR="008448C0" w:rsidRDefault="007D1BAC"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AA51DA">
              <w:rPr>
                <w:rFonts w:ascii="Bookman Old Style" w:hAnsi="Bookman Old Style" w:cs="Times-Roman"/>
                <w:color w:val="000000"/>
                <w:sz w:val="24"/>
                <w:szCs w:val="24"/>
              </w:rPr>
              <w:t xml:space="preserve"> </w:t>
            </w:r>
            <w:r>
              <w:rPr>
                <w:rFonts w:ascii="Bookman Old Style" w:hAnsi="Bookman Old Style" w:cs="Times-Roman"/>
                <w:color w:val="000000"/>
                <w:sz w:val="24"/>
                <w:szCs w:val="24"/>
              </w:rPr>
              <w:t xml:space="preserve"> </w:t>
            </w:r>
            <w:r w:rsidR="008448C0">
              <w:rPr>
                <w:rFonts w:ascii="Bookman Old Style" w:hAnsi="Bookman Old Style" w:cs="Times-Roman"/>
                <w:color w:val="000000"/>
                <w:sz w:val="24"/>
                <w:szCs w:val="24"/>
              </w:rPr>
              <w:t>14</w:t>
            </w:r>
            <w:r w:rsidR="00AA51DA">
              <w:rPr>
                <w:rFonts w:ascii="Bookman Old Style" w:hAnsi="Bookman Old Style" w:cs="Times-Roman"/>
                <w:color w:val="000000"/>
                <w:sz w:val="24"/>
                <w:szCs w:val="24"/>
              </w:rPr>
              <w:t xml:space="preserve">          38.5</w:t>
            </w:r>
          </w:p>
        </w:tc>
      </w:tr>
      <w:tr w:rsidR="008448C0" w:rsidTr="00655EFF">
        <w:tc>
          <w:tcPr>
            <w:tcW w:w="1596" w:type="dxa"/>
            <w:tcBorders>
              <w:top w:val="single" w:sz="4" w:space="0" w:color="auto"/>
              <w:bottom w:val="single" w:sz="4" w:space="0" w:color="auto"/>
            </w:tcBorders>
            <w:shd w:val="clear" w:color="auto" w:fill="auto"/>
          </w:tcPr>
          <w:p w:rsidR="008448C0" w:rsidRDefault="008448C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Ethiopian Average</w:t>
            </w:r>
          </w:p>
        </w:tc>
        <w:tc>
          <w:tcPr>
            <w:tcW w:w="1596" w:type="dxa"/>
            <w:tcBorders>
              <w:top w:val="single" w:sz="4" w:space="0" w:color="auto"/>
              <w:bottom w:val="single" w:sz="4" w:space="0" w:color="auto"/>
            </w:tcBorders>
            <w:shd w:val="clear" w:color="auto" w:fill="auto"/>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bottom w:val="single" w:sz="4" w:space="0" w:color="auto"/>
            </w:tcBorders>
            <w:shd w:val="clear" w:color="auto" w:fill="auto"/>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p>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bottom w:val="single" w:sz="4" w:space="0" w:color="auto"/>
            </w:tcBorders>
            <w:shd w:val="clear" w:color="auto" w:fill="auto"/>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-11</w:t>
            </w:r>
          </w:p>
        </w:tc>
        <w:tc>
          <w:tcPr>
            <w:tcW w:w="1596" w:type="dxa"/>
            <w:tcBorders>
              <w:top w:val="single" w:sz="4" w:space="0" w:color="auto"/>
              <w:bottom w:val="single" w:sz="4" w:space="0" w:color="auto"/>
            </w:tcBorders>
            <w:shd w:val="clear" w:color="auto" w:fill="auto"/>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658" w:type="dxa"/>
            <w:tcBorders>
              <w:top w:val="single" w:sz="4" w:space="0" w:color="auto"/>
              <w:bottom w:val="single" w:sz="4" w:space="0" w:color="auto"/>
            </w:tcBorders>
            <w:shd w:val="clear" w:color="auto" w:fill="auto"/>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8448C0" w:rsidRDefault="007D1BAC"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AA51DA">
              <w:rPr>
                <w:rFonts w:ascii="Bookman Old Style" w:hAnsi="Bookman Old Style" w:cs="Times-Roman"/>
                <w:color w:val="000000"/>
                <w:sz w:val="24"/>
                <w:szCs w:val="24"/>
              </w:rPr>
              <w:t xml:space="preserve"> </w:t>
            </w:r>
            <w:r>
              <w:rPr>
                <w:rFonts w:ascii="Bookman Old Style" w:hAnsi="Bookman Old Style" w:cs="Times-Roman"/>
                <w:color w:val="000000"/>
                <w:sz w:val="24"/>
                <w:szCs w:val="24"/>
              </w:rPr>
              <w:t xml:space="preserve"> </w:t>
            </w:r>
            <w:r w:rsidR="008448C0">
              <w:rPr>
                <w:rFonts w:ascii="Bookman Old Style" w:hAnsi="Bookman Old Style" w:cs="Times-Roman"/>
                <w:color w:val="000000"/>
                <w:sz w:val="24"/>
                <w:szCs w:val="24"/>
              </w:rPr>
              <w:t>3.4</w:t>
            </w:r>
            <w:r w:rsidR="00AA51DA">
              <w:rPr>
                <w:rFonts w:ascii="Bookman Old Style" w:hAnsi="Bookman Old Style" w:cs="Times-Roman"/>
                <w:color w:val="000000"/>
                <w:sz w:val="24"/>
                <w:szCs w:val="24"/>
              </w:rPr>
              <w:t xml:space="preserve">         n/a</w:t>
            </w:r>
          </w:p>
        </w:tc>
      </w:tr>
      <w:tr w:rsidR="008448C0" w:rsidTr="005508AE">
        <w:tc>
          <w:tcPr>
            <w:tcW w:w="1596" w:type="dxa"/>
            <w:tcBorders>
              <w:top w:val="single" w:sz="4" w:space="0" w:color="auto"/>
              <w:bottom w:val="single" w:sz="4" w:space="0" w:color="auto"/>
            </w:tcBorders>
            <w:shd w:val="clear" w:color="auto" w:fill="D9D9D9" w:themeFill="background1" w:themeFillShade="D9"/>
          </w:tcPr>
          <w:p w:rsidR="008448C0" w:rsidRDefault="008448C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African Average</w:t>
            </w:r>
          </w:p>
        </w:tc>
        <w:tc>
          <w:tcPr>
            <w:tcW w:w="1596" w:type="dxa"/>
            <w:tcBorders>
              <w:top w:val="single" w:sz="4" w:space="0" w:color="auto"/>
              <w:bottom w:val="single" w:sz="4" w:space="0" w:color="auto"/>
            </w:tcBorders>
            <w:shd w:val="clear" w:color="auto" w:fill="D9D9D9" w:themeFill="background1" w:themeFillShade="D9"/>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bottom w:val="single" w:sz="4" w:space="0" w:color="auto"/>
            </w:tcBorders>
            <w:shd w:val="clear" w:color="auto" w:fill="D9D9D9" w:themeFill="background1" w:themeFillShade="D9"/>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bottom w:val="single" w:sz="4" w:space="0" w:color="auto"/>
            </w:tcBorders>
            <w:shd w:val="clear" w:color="auto" w:fill="D9D9D9" w:themeFill="background1" w:themeFillShade="D9"/>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-3</w:t>
            </w:r>
          </w:p>
        </w:tc>
        <w:tc>
          <w:tcPr>
            <w:tcW w:w="1596" w:type="dxa"/>
            <w:tcBorders>
              <w:top w:val="single" w:sz="4" w:space="0" w:color="auto"/>
              <w:bottom w:val="single" w:sz="4" w:space="0" w:color="auto"/>
            </w:tcBorders>
            <w:shd w:val="clear" w:color="auto" w:fill="D9D9D9" w:themeFill="background1" w:themeFillShade="D9"/>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8448C0" w:rsidRDefault="008448C0"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658" w:type="dxa"/>
            <w:tcBorders>
              <w:top w:val="single" w:sz="4" w:space="0" w:color="auto"/>
              <w:bottom w:val="single" w:sz="4" w:space="0" w:color="auto"/>
            </w:tcBorders>
            <w:shd w:val="clear" w:color="auto" w:fill="D9D9D9" w:themeFill="background1" w:themeFillShade="D9"/>
          </w:tcPr>
          <w:p w:rsidR="009F5CFA" w:rsidRDefault="009F5CFA" w:rsidP="00B946C5">
            <w:pPr>
              <w:autoSpaceDE w:val="0"/>
              <w:autoSpaceDN w:val="0"/>
              <w:adjustRightInd w:val="0"/>
              <w:spacing w:line="480" w:lineRule="auto"/>
              <w:jc w:val="right"/>
              <w:rPr>
                <w:rFonts w:ascii="Bookman Old Style" w:hAnsi="Bookman Old Style" w:cs="Times-Roman"/>
                <w:color w:val="000000"/>
                <w:sz w:val="24"/>
                <w:szCs w:val="24"/>
              </w:rPr>
            </w:pPr>
          </w:p>
          <w:p w:rsidR="008448C0" w:rsidRDefault="007D1BAC"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AA51DA">
              <w:rPr>
                <w:rFonts w:ascii="Bookman Old Style" w:hAnsi="Bookman Old Style" w:cs="Times-Roman"/>
                <w:color w:val="000000"/>
                <w:sz w:val="24"/>
                <w:szCs w:val="24"/>
              </w:rPr>
              <w:t xml:space="preserve"> </w:t>
            </w:r>
            <w:r w:rsidR="008448C0">
              <w:rPr>
                <w:rFonts w:ascii="Bookman Old Style" w:hAnsi="Bookman Old Style" w:cs="Times-Roman"/>
                <w:color w:val="000000"/>
                <w:sz w:val="24"/>
                <w:szCs w:val="24"/>
              </w:rPr>
              <w:t>2.3</w:t>
            </w:r>
            <w:r w:rsidR="00AA51DA">
              <w:rPr>
                <w:rFonts w:ascii="Bookman Old Style" w:hAnsi="Bookman Old Style" w:cs="Times-Roman"/>
                <w:color w:val="000000"/>
                <w:sz w:val="24"/>
                <w:szCs w:val="24"/>
              </w:rPr>
              <w:t xml:space="preserve">         n/a</w:t>
            </w:r>
          </w:p>
        </w:tc>
      </w:tr>
    </w:tbl>
    <w:p w:rsidR="000B25DA" w:rsidRDefault="000B25DA" w:rsidP="00B946C5">
      <w:pPr>
        <w:autoSpaceDE w:val="0"/>
        <w:autoSpaceDN w:val="0"/>
        <w:adjustRightInd w:val="0"/>
        <w:spacing w:after="0" w:line="480" w:lineRule="auto"/>
        <w:jc w:val="both"/>
        <w:rPr>
          <w:rFonts w:ascii="Bookman Old Style" w:hAnsi="Bookman Old Style" w:cs="TTE1F345F0t00"/>
          <w:color w:val="000000"/>
          <w:sz w:val="24"/>
          <w:szCs w:val="24"/>
        </w:rPr>
      </w:pPr>
    </w:p>
    <w:p w:rsidR="008448C0" w:rsidRDefault="008448C0"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Source: </w:t>
      </w:r>
      <w:r w:rsidR="00B93279">
        <w:rPr>
          <w:rFonts w:ascii="Bookman Old Style" w:hAnsi="Bookman Old Style" w:cs="TTE1F345F0t00"/>
          <w:color w:val="000000"/>
          <w:sz w:val="24"/>
          <w:szCs w:val="24"/>
        </w:rPr>
        <w:t>AEMFI Bulletins</w:t>
      </w:r>
      <w:r w:rsidR="00D224CD">
        <w:rPr>
          <w:rFonts w:ascii="Bookman Old Style" w:hAnsi="Bookman Old Style" w:cs="TTE1F345F0t00"/>
          <w:color w:val="000000"/>
          <w:sz w:val="24"/>
          <w:szCs w:val="24"/>
        </w:rPr>
        <w:t xml:space="preserve"> 5</w:t>
      </w:r>
      <w:r w:rsidR="00AA51DA">
        <w:rPr>
          <w:rFonts w:ascii="Bookman Old Style" w:hAnsi="Bookman Old Style" w:cs="TTE1F345F0t00"/>
          <w:color w:val="000000"/>
          <w:sz w:val="24"/>
          <w:szCs w:val="24"/>
        </w:rPr>
        <w:t>,</w:t>
      </w:r>
      <w:r w:rsidR="00D224CD">
        <w:rPr>
          <w:rFonts w:ascii="Bookman Old Style" w:hAnsi="Bookman Old Style" w:cs="TTE1F345F0t00"/>
          <w:color w:val="000000"/>
          <w:sz w:val="24"/>
          <w:szCs w:val="24"/>
        </w:rPr>
        <w:t xml:space="preserve"> 7</w:t>
      </w:r>
      <w:r w:rsidR="00AA51DA">
        <w:rPr>
          <w:rFonts w:ascii="Bookman Old Style" w:hAnsi="Bookman Old Style" w:cs="TTE1F345F0t00"/>
          <w:color w:val="000000"/>
          <w:sz w:val="24"/>
          <w:szCs w:val="24"/>
        </w:rPr>
        <w:t xml:space="preserve"> and researcher’s own computation</w:t>
      </w:r>
    </w:p>
    <w:p w:rsidR="001B2D70" w:rsidRDefault="001B2D70" w:rsidP="00B946C5">
      <w:pPr>
        <w:autoSpaceDE w:val="0"/>
        <w:autoSpaceDN w:val="0"/>
        <w:adjustRightInd w:val="0"/>
        <w:spacing w:after="0" w:line="480" w:lineRule="auto"/>
        <w:jc w:val="both"/>
        <w:rPr>
          <w:rFonts w:ascii="Bookman Old Style" w:hAnsi="Bookman Old Style" w:cs="Times-Roman"/>
          <w:color w:val="000000"/>
          <w:sz w:val="24"/>
          <w:szCs w:val="24"/>
        </w:rPr>
      </w:pPr>
    </w:p>
    <w:p w:rsidR="00CA6179" w:rsidRDefault="00EB6A9E"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ROE, showing the return o</w:t>
      </w:r>
      <w:r w:rsidR="00190E0F">
        <w:rPr>
          <w:rFonts w:ascii="Bookman Old Style" w:hAnsi="Bookman Old Style" w:cs="Times-Roman"/>
          <w:color w:val="000000"/>
          <w:sz w:val="24"/>
          <w:szCs w:val="24"/>
        </w:rPr>
        <w:t>n</w:t>
      </w:r>
      <w:r>
        <w:rPr>
          <w:rFonts w:ascii="Bookman Old Style" w:hAnsi="Bookman Old Style" w:cs="Times-Roman"/>
          <w:color w:val="000000"/>
          <w:sz w:val="24"/>
          <w:szCs w:val="24"/>
        </w:rPr>
        <w:t xml:space="preserve"> investment</w:t>
      </w:r>
      <w:r w:rsidR="00190E0F">
        <w:rPr>
          <w:rFonts w:ascii="Bookman Old Style" w:hAnsi="Bookman Old Style" w:cs="Times-Roman"/>
          <w:color w:val="000000"/>
          <w:sz w:val="24"/>
          <w:szCs w:val="24"/>
        </w:rPr>
        <w:t>,</w:t>
      </w:r>
      <w:r>
        <w:rPr>
          <w:rFonts w:ascii="Bookman Old Style" w:hAnsi="Bookman Old Style" w:cs="Times-Roman"/>
          <w:color w:val="000000"/>
          <w:sz w:val="24"/>
          <w:szCs w:val="24"/>
        </w:rPr>
        <w:t xml:space="preserve"> </w:t>
      </w:r>
      <w:r w:rsidR="00190E0F">
        <w:rPr>
          <w:rFonts w:ascii="Bookman Old Style" w:hAnsi="Bookman Old Style" w:cs="Times-Roman"/>
          <w:color w:val="000000"/>
          <w:sz w:val="24"/>
          <w:szCs w:val="24"/>
        </w:rPr>
        <w:t>had shown remarkable improvement</w:t>
      </w:r>
      <w:r w:rsidR="00747F4E">
        <w:rPr>
          <w:rFonts w:ascii="Bookman Old Style" w:hAnsi="Bookman Old Style" w:cs="Times-Roman"/>
          <w:color w:val="000000"/>
          <w:sz w:val="24"/>
          <w:szCs w:val="24"/>
        </w:rPr>
        <w:t xml:space="preserve"> over the years under consideration for both Ethiopian MFIs and top four MFIs. </w:t>
      </w:r>
      <w:r w:rsidR="00276A9B" w:rsidRPr="004948B7">
        <w:rPr>
          <w:rFonts w:ascii="Bookman Old Style" w:hAnsi="Bookman Old Style" w:cs="Times-Roman"/>
          <w:color w:val="000000"/>
          <w:sz w:val="24"/>
          <w:szCs w:val="24"/>
        </w:rPr>
        <w:t>The</w:t>
      </w:r>
      <w:r w:rsidR="00276A9B">
        <w:rPr>
          <w:rFonts w:ascii="Bookman Old Style" w:hAnsi="Bookman Old Style" w:cs="Times-Roman"/>
          <w:color w:val="000000"/>
          <w:sz w:val="24"/>
          <w:szCs w:val="24"/>
        </w:rPr>
        <w:t xml:space="preserve"> four top and Ethiopian MFIs h</w:t>
      </w:r>
      <w:r w:rsidR="00276A9B" w:rsidRPr="004948B7">
        <w:rPr>
          <w:rFonts w:ascii="Bookman Old Style" w:hAnsi="Bookman Old Style" w:cs="Times-Roman"/>
          <w:color w:val="000000"/>
          <w:sz w:val="24"/>
          <w:szCs w:val="24"/>
        </w:rPr>
        <w:t>ave achieved a positive return pass</w:t>
      </w:r>
      <w:r w:rsidR="00276A9B">
        <w:rPr>
          <w:rFonts w:ascii="Bookman Old Style" w:hAnsi="Bookman Old Style" w:cs="Times-Roman"/>
          <w:color w:val="000000"/>
          <w:sz w:val="24"/>
          <w:szCs w:val="24"/>
        </w:rPr>
        <w:t xml:space="preserve">ing </w:t>
      </w:r>
      <w:r w:rsidR="00276A9B" w:rsidRPr="004948B7">
        <w:rPr>
          <w:rFonts w:ascii="Bookman Old Style" w:hAnsi="Bookman Old Style" w:cs="Times-Roman"/>
          <w:color w:val="000000"/>
          <w:sz w:val="24"/>
          <w:szCs w:val="24"/>
        </w:rPr>
        <w:t>the break</w:t>
      </w:r>
      <w:r w:rsidR="00276A9B">
        <w:rPr>
          <w:rFonts w:ascii="Bookman Old Style" w:hAnsi="Bookman Old Style" w:cs="Times-Roman"/>
          <w:color w:val="000000"/>
          <w:sz w:val="24"/>
          <w:szCs w:val="24"/>
        </w:rPr>
        <w:t>-</w:t>
      </w:r>
      <w:r w:rsidR="00276A9B" w:rsidRPr="004948B7">
        <w:rPr>
          <w:rFonts w:ascii="Bookman Old Style" w:hAnsi="Bookman Old Style" w:cs="Times-Roman"/>
          <w:color w:val="000000"/>
          <w:sz w:val="24"/>
          <w:szCs w:val="24"/>
        </w:rPr>
        <w:t>even point</w:t>
      </w:r>
      <w:r w:rsidR="00276A9B">
        <w:rPr>
          <w:rFonts w:ascii="Bookman Old Style" w:hAnsi="Bookman Old Style" w:cs="Times-Roman"/>
          <w:color w:val="000000"/>
          <w:sz w:val="24"/>
          <w:szCs w:val="24"/>
        </w:rPr>
        <w:t xml:space="preserve"> </w:t>
      </w:r>
      <w:r w:rsidR="00276A9B" w:rsidRPr="004948B7">
        <w:rPr>
          <w:rFonts w:ascii="Bookman Old Style" w:hAnsi="Bookman Old Style" w:cs="Times-Roman"/>
          <w:color w:val="000000"/>
          <w:sz w:val="24"/>
          <w:szCs w:val="24"/>
        </w:rPr>
        <w:t>in</w:t>
      </w:r>
      <w:r w:rsidR="00276A9B">
        <w:rPr>
          <w:rFonts w:ascii="Bookman Old Style" w:hAnsi="Bookman Old Style" w:cs="Times-Roman"/>
          <w:color w:val="000000"/>
          <w:sz w:val="24"/>
          <w:szCs w:val="24"/>
        </w:rPr>
        <w:t xml:space="preserve"> 2008 and 2009 respectively.</w:t>
      </w:r>
      <w:r w:rsidR="00276A9B" w:rsidRPr="004948B7">
        <w:rPr>
          <w:rFonts w:ascii="Bookman Old Style" w:hAnsi="Bookman Old Style" w:cs="Times-Roman"/>
          <w:color w:val="000000"/>
          <w:sz w:val="24"/>
          <w:szCs w:val="24"/>
        </w:rPr>
        <w:t xml:space="preserve"> </w:t>
      </w:r>
      <w:r w:rsidR="00747F4E">
        <w:rPr>
          <w:rFonts w:ascii="Bookman Old Style" w:hAnsi="Bookman Old Style" w:cs="Times-Roman"/>
          <w:color w:val="000000"/>
          <w:sz w:val="24"/>
          <w:szCs w:val="24"/>
        </w:rPr>
        <w:t xml:space="preserve">There was significant variation even between best performing MFIs that ranges between -17.9 and 13.2 in 2005 and 8 and 24 in 2009. The margin between best performing and poor performing had been bridged from 31.1 in 2005 to 16 in 2009. Of four MFIs under consideration, three of them managed to record positive figures </w:t>
      </w:r>
      <w:r w:rsidR="0074769C">
        <w:rPr>
          <w:rFonts w:ascii="Bookman Old Style" w:hAnsi="Bookman Old Style" w:cs="Times-Roman"/>
          <w:color w:val="000000"/>
          <w:sz w:val="24"/>
          <w:szCs w:val="24"/>
        </w:rPr>
        <w:t xml:space="preserve">during </w:t>
      </w:r>
      <w:r w:rsidR="00747F4E">
        <w:rPr>
          <w:rFonts w:ascii="Bookman Old Style" w:hAnsi="Bookman Old Style" w:cs="Times-Roman"/>
          <w:color w:val="000000"/>
          <w:sz w:val="24"/>
          <w:szCs w:val="24"/>
        </w:rPr>
        <w:t>the whole years</w:t>
      </w:r>
      <w:r w:rsidR="00CA6179">
        <w:rPr>
          <w:rFonts w:ascii="Bookman Old Style" w:hAnsi="Bookman Old Style" w:cs="Times-Roman"/>
          <w:color w:val="000000"/>
          <w:sz w:val="24"/>
          <w:szCs w:val="24"/>
        </w:rPr>
        <w:t xml:space="preserve"> except DECSI in 2007 while all joined the remaining commencing 2008. The performance of first four MFIs were far above the Ethiopian and African average. The performance of Ethiopian MFIs which was far below the African average in 2007 ha</w:t>
      </w:r>
      <w:r w:rsidR="00412E92">
        <w:rPr>
          <w:rFonts w:ascii="Bookman Old Style" w:hAnsi="Bookman Old Style" w:cs="Times-Roman"/>
          <w:color w:val="000000"/>
          <w:sz w:val="24"/>
          <w:szCs w:val="24"/>
        </w:rPr>
        <w:t>s</w:t>
      </w:r>
      <w:r w:rsidR="00CA6179">
        <w:rPr>
          <w:rFonts w:ascii="Bookman Old Style" w:hAnsi="Bookman Old Style" w:cs="Times-Roman"/>
          <w:color w:val="000000"/>
          <w:sz w:val="24"/>
          <w:szCs w:val="24"/>
        </w:rPr>
        <w:t xml:space="preserve"> shown encouraging performance and recorded above the African average in 2009. </w:t>
      </w:r>
      <w:r w:rsidR="00F8260F">
        <w:rPr>
          <w:rFonts w:ascii="Bookman Old Style" w:hAnsi="Bookman Old Style" w:cs="Times-Roman"/>
          <w:color w:val="000000"/>
          <w:sz w:val="24"/>
          <w:szCs w:val="24"/>
        </w:rPr>
        <w:t xml:space="preserve">All first four </w:t>
      </w:r>
      <w:r w:rsidR="00D377BD">
        <w:rPr>
          <w:rFonts w:ascii="Bookman Old Style" w:hAnsi="Bookman Old Style" w:cs="Times-Roman"/>
          <w:color w:val="000000"/>
          <w:sz w:val="24"/>
          <w:szCs w:val="24"/>
        </w:rPr>
        <w:t>MFIs have</w:t>
      </w:r>
      <w:r w:rsidR="00F8260F" w:rsidRPr="004948B7">
        <w:rPr>
          <w:rFonts w:ascii="Bookman Old Style" w:hAnsi="Bookman Old Style" w:cs="Times-Roman"/>
          <w:color w:val="000000"/>
          <w:sz w:val="24"/>
          <w:szCs w:val="24"/>
        </w:rPr>
        <w:t xml:space="preserve"> achieved a positive return both on equity and on assets</w:t>
      </w:r>
      <w:r w:rsidR="00D377BD">
        <w:rPr>
          <w:rFonts w:ascii="Bookman Old Style" w:hAnsi="Bookman Old Style" w:cs="Times-Roman"/>
          <w:color w:val="000000"/>
          <w:sz w:val="24"/>
          <w:szCs w:val="24"/>
        </w:rPr>
        <w:t xml:space="preserve"> that makes the performances of Ethiopian MFIs also positive. </w:t>
      </w:r>
    </w:p>
    <w:p w:rsidR="000B25DA" w:rsidRDefault="000B25DA" w:rsidP="00B946C5">
      <w:pPr>
        <w:autoSpaceDE w:val="0"/>
        <w:autoSpaceDN w:val="0"/>
        <w:adjustRightInd w:val="0"/>
        <w:spacing w:after="0" w:line="480" w:lineRule="auto"/>
        <w:jc w:val="both"/>
        <w:rPr>
          <w:rFonts w:ascii="Bookman Old Style" w:hAnsi="Bookman Old Style" w:cs="Times-Roman"/>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Roman"/>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Roman"/>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Roman"/>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Roman"/>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Roman"/>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Roman"/>
          <w:color w:val="000000"/>
          <w:sz w:val="24"/>
          <w:szCs w:val="24"/>
        </w:rPr>
      </w:pPr>
    </w:p>
    <w:p w:rsidR="00DD1530" w:rsidRDefault="00DD1530"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lastRenderedPageBreak/>
        <w:t>Table 4.</w:t>
      </w:r>
      <w:r w:rsidR="00330ABC">
        <w:rPr>
          <w:rFonts w:ascii="Bookman Old Style" w:hAnsi="Bookman Old Style" w:cs="Times-Roman"/>
          <w:color w:val="000000"/>
          <w:sz w:val="24"/>
          <w:szCs w:val="24"/>
        </w:rPr>
        <w:t>2.</w:t>
      </w:r>
      <w:r>
        <w:rPr>
          <w:rFonts w:ascii="Bookman Old Style" w:hAnsi="Bookman Old Style" w:cs="Times-Roman"/>
          <w:color w:val="000000"/>
          <w:sz w:val="24"/>
          <w:szCs w:val="24"/>
        </w:rPr>
        <w:t>4C Trend Analysis of portfolio asset ratio</w:t>
      </w:r>
      <w:r w:rsidR="00420748">
        <w:rPr>
          <w:rFonts w:ascii="Bookman Old Style" w:hAnsi="Bookman Old Style" w:cs="Times-Roman"/>
          <w:color w:val="000000"/>
          <w:sz w:val="24"/>
          <w:szCs w:val="24"/>
        </w:rPr>
        <w:t xml:space="preserve"> (%)</w:t>
      </w:r>
    </w:p>
    <w:tbl>
      <w:tblPr>
        <w:tblStyle w:val="TableGrid"/>
        <w:tblW w:w="10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596"/>
        <w:gridCol w:w="1596"/>
        <w:gridCol w:w="1596"/>
        <w:gridCol w:w="1596"/>
        <w:gridCol w:w="2901"/>
      </w:tblGrid>
      <w:tr w:rsidR="00420748" w:rsidTr="00163F6A">
        <w:trPr>
          <w:jc w:val="center"/>
        </w:trPr>
        <w:tc>
          <w:tcPr>
            <w:tcW w:w="1596" w:type="dxa"/>
            <w:tcBorders>
              <w:bottom w:val="single" w:sz="4" w:space="0" w:color="auto"/>
            </w:tcBorders>
            <w:shd w:val="clear" w:color="auto" w:fill="D9D9D9" w:themeFill="background1" w:themeFillShade="D9"/>
          </w:tcPr>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Description</w:t>
            </w:r>
          </w:p>
        </w:tc>
        <w:tc>
          <w:tcPr>
            <w:tcW w:w="1596" w:type="dxa"/>
            <w:tcBorders>
              <w:bottom w:val="single" w:sz="4" w:space="0" w:color="auto"/>
            </w:tcBorders>
            <w:shd w:val="clear" w:color="auto" w:fill="D9D9D9" w:themeFill="background1" w:themeFillShade="D9"/>
          </w:tcPr>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2005</w:t>
            </w:r>
          </w:p>
        </w:tc>
        <w:tc>
          <w:tcPr>
            <w:tcW w:w="1596" w:type="dxa"/>
            <w:tcBorders>
              <w:bottom w:val="single" w:sz="4" w:space="0" w:color="auto"/>
            </w:tcBorders>
            <w:shd w:val="clear" w:color="auto" w:fill="D9D9D9" w:themeFill="background1" w:themeFillShade="D9"/>
          </w:tcPr>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2006</w:t>
            </w:r>
          </w:p>
        </w:tc>
        <w:tc>
          <w:tcPr>
            <w:tcW w:w="1596" w:type="dxa"/>
            <w:tcBorders>
              <w:bottom w:val="single" w:sz="4" w:space="0" w:color="auto"/>
            </w:tcBorders>
            <w:shd w:val="clear" w:color="auto" w:fill="D9D9D9" w:themeFill="background1" w:themeFillShade="D9"/>
          </w:tcPr>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2007</w:t>
            </w:r>
          </w:p>
        </w:tc>
        <w:tc>
          <w:tcPr>
            <w:tcW w:w="1596" w:type="dxa"/>
            <w:tcBorders>
              <w:bottom w:val="single" w:sz="4" w:space="0" w:color="auto"/>
            </w:tcBorders>
            <w:shd w:val="clear" w:color="auto" w:fill="D9D9D9" w:themeFill="background1" w:themeFillShade="D9"/>
          </w:tcPr>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2008</w:t>
            </w:r>
          </w:p>
        </w:tc>
        <w:tc>
          <w:tcPr>
            <w:tcW w:w="2901" w:type="dxa"/>
            <w:tcBorders>
              <w:bottom w:val="single" w:sz="4" w:space="0" w:color="auto"/>
            </w:tcBorders>
            <w:shd w:val="clear" w:color="auto" w:fill="D9D9D9" w:themeFill="background1" w:themeFillShade="D9"/>
          </w:tcPr>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2009</w:t>
            </w:r>
            <w:r w:rsidR="00D224CD">
              <w:rPr>
                <w:rFonts w:ascii="Bookman Old Style" w:hAnsi="Bookman Old Style" w:cs="Times-Roman"/>
                <w:color w:val="000000"/>
                <w:sz w:val="24"/>
                <w:szCs w:val="24"/>
              </w:rPr>
              <w:t xml:space="preserve">           2010</w:t>
            </w:r>
          </w:p>
        </w:tc>
      </w:tr>
      <w:tr w:rsidR="00420748" w:rsidTr="00655EFF">
        <w:trPr>
          <w:jc w:val="center"/>
        </w:trPr>
        <w:tc>
          <w:tcPr>
            <w:tcW w:w="1596" w:type="dxa"/>
            <w:tcBorders>
              <w:top w:val="single" w:sz="4" w:space="0" w:color="auto"/>
              <w:bottom w:val="single" w:sz="4" w:space="0" w:color="auto"/>
            </w:tcBorders>
            <w:shd w:val="clear" w:color="auto" w:fill="auto"/>
          </w:tcPr>
          <w:p w:rsidR="00420748" w:rsidRDefault="00420748"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ACSI</w:t>
            </w:r>
          </w:p>
        </w:tc>
        <w:tc>
          <w:tcPr>
            <w:tcW w:w="1596" w:type="dxa"/>
            <w:tcBorders>
              <w:top w:val="single" w:sz="4" w:space="0" w:color="auto"/>
              <w:bottom w:val="single" w:sz="4" w:space="0" w:color="auto"/>
            </w:tcBorders>
            <w:shd w:val="clear" w:color="auto" w:fill="auto"/>
          </w:tcPr>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w:t>
            </w:r>
            <w:r w:rsidR="004E72F7">
              <w:rPr>
                <w:rFonts w:ascii="Bookman Old Style" w:hAnsi="Bookman Old Style" w:cs="Times-Roman"/>
                <w:color w:val="000000"/>
                <w:sz w:val="24"/>
                <w:szCs w:val="24"/>
              </w:rPr>
              <w:t>4.8</w:t>
            </w:r>
          </w:p>
        </w:tc>
        <w:tc>
          <w:tcPr>
            <w:tcW w:w="1596" w:type="dxa"/>
            <w:tcBorders>
              <w:top w:val="single" w:sz="4" w:space="0" w:color="auto"/>
              <w:bottom w:val="single" w:sz="4" w:space="0" w:color="auto"/>
            </w:tcBorders>
            <w:shd w:val="clear" w:color="auto" w:fill="auto"/>
          </w:tcPr>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80.9</w:t>
            </w:r>
          </w:p>
        </w:tc>
        <w:tc>
          <w:tcPr>
            <w:tcW w:w="1596" w:type="dxa"/>
            <w:tcBorders>
              <w:top w:val="single" w:sz="4" w:space="0" w:color="auto"/>
              <w:bottom w:val="single" w:sz="4" w:space="0" w:color="auto"/>
            </w:tcBorders>
            <w:shd w:val="clear" w:color="auto" w:fill="auto"/>
          </w:tcPr>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79</w:t>
            </w:r>
            <w:r w:rsidR="004E72F7">
              <w:rPr>
                <w:rFonts w:ascii="Bookman Old Style" w:hAnsi="Bookman Old Style" w:cs="Times-Roman"/>
                <w:color w:val="000000"/>
                <w:sz w:val="24"/>
                <w:szCs w:val="24"/>
              </w:rPr>
              <w:t>.0</w:t>
            </w:r>
          </w:p>
        </w:tc>
        <w:tc>
          <w:tcPr>
            <w:tcW w:w="1596" w:type="dxa"/>
            <w:tcBorders>
              <w:top w:val="single" w:sz="4" w:space="0" w:color="auto"/>
              <w:bottom w:val="single" w:sz="4" w:space="0" w:color="auto"/>
            </w:tcBorders>
            <w:shd w:val="clear" w:color="auto" w:fill="auto"/>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w:t>
            </w:r>
            <w:r w:rsidR="004E72F7">
              <w:rPr>
                <w:rFonts w:ascii="Bookman Old Style" w:hAnsi="Bookman Old Style" w:cs="Times-Roman"/>
                <w:color w:val="000000"/>
                <w:sz w:val="24"/>
                <w:szCs w:val="24"/>
              </w:rPr>
              <w:t>8.7</w:t>
            </w:r>
          </w:p>
        </w:tc>
        <w:tc>
          <w:tcPr>
            <w:tcW w:w="2901" w:type="dxa"/>
            <w:tcBorders>
              <w:top w:val="single" w:sz="4" w:space="0" w:color="auto"/>
              <w:bottom w:val="single" w:sz="4" w:space="0" w:color="auto"/>
            </w:tcBorders>
            <w:shd w:val="clear" w:color="auto" w:fill="auto"/>
          </w:tcPr>
          <w:p w:rsidR="00420748" w:rsidRDefault="00D224CD" w:rsidP="00B946C5">
            <w:pPr>
              <w:autoSpaceDE w:val="0"/>
              <w:autoSpaceDN w:val="0"/>
              <w:adjustRightInd w:val="0"/>
              <w:spacing w:line="480" w:lineRule="auto"/>
              <w:ind w:right="-27"/>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6C1344">
              <w:rPr>
                <w:rFonts w:ascii="Bookman Old Style" w:hAnsi="Bookman Old Style" w:cs="Times-Roman"/>
                <w:color w:val="000000"/>
                <w:sz w:val="24"/>
                <w:szCs w:val="24"/>
              </w:rPr>
              <w:t>7</w:t>
            </w:r>
            <w:r w:rsidR="004E72F7">
              <w:rPr>
                <w:rFonts w:ascii="Bookman Old Style" w:hAnsi="Bookman Old Style" w:cs="Times-Roman"/>
                <w:color w:val="000000"/>
                <w:sz w:val="24"/>
                <w:szCs w:val="24"/>
              </w:rPr>
              <w:t>0.9</w:t>
            </w:r>
            <w:r w:rsidR="00035853">
              <w:rPr>
                <w:rFonts w:ascii="Bookman Old Style" w:hAnsi="Bookman Old Style" w:cs="Times-Roman"/>
                <w:color w:val="000000"/>
                <w:sz w:val="24"/>
                <w:szCs w:val="24"/>
              </w:rPr>
              <w:t xml:space="preserve">               </w:t>
            </w:r>
            <w:r w:rsidR="004E72F7">
              <w:rPr>
                <w:rFonts w:ascii="Bookman Old Style" w:hAnsi="Bookman Old Style" w:cs="Times-Roman"/>
                <w:color w:val="000000"/>
                <w:sz w:val="24"/>
                <w:szCs w:val="24"/>
              </w:rPr>
              <w:t>69.7</w:t>
            </w:r>
          </w:p>
        </w:tc>
      </w:tr>
      <w:tr w:rsidR="00420748" w:rsidTr="00163F6A">
        <w:trPr>
          <w:jc w:val="center"/>
        </w:trPr>
        <w:tc>
          <w:tcPr>
            <w:tcW w:w="1596" w:type="dxa"/>
            <w:tcBorders>
              <w:top w:val="single" w:sz="4" w:space="0" w:color="auto"/>
              <w:bottom w:val="single" w:sz="4" w:space="0" w:color="auto"/>
            </w:tcBorders>
            <w:shd w:val="clear" w:color="auto" w:fill="D9D9D9" w:themeFill="background1" w:themeFillShade="D9"/>
          </w:tcPr>
          <w:p w:rsidR="00420748" w:rsidRDefault="00CB642B"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DECSI</w:t>
            </w:r>
          </w:p>
        </w:tc>
        <w:tc>
          <w:tcPr>
            <w:tcW w:w="1596" w:type="dxa"/>
            <w:tcBorders>
              <w:top w:val="single" w:sz="4" w:space="0" w:color="auto"/>
              <w:bottom w:val="single" w:sz="4" w:space="0" w:color="auto"/>
            </w:tcBorders>
            <w:shd w:val="clear" w:color="auto" w:fill="D9D9D9" w:themeFill="background1" w:themeFillShade="D9"/>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75</w:t>
            </w:r>
            <w:r w:rsidR="004E72F7">
              <w:rPr>
                <w:rFonts w:ascii="Bookman Old Style" w:hAnsi="Bookman Old Style" w:cs="Times-Roman"/>
                <w:color w:val="000000"/>
                <w:sz w:val="24"/>
                <w:szCs w:val="24"/>
              </w:rPr>
              <w:t>.3</w:t>
            </w:r>
          </w:p>
        </w:tc>
        <w:tc>
          <w:tcPr>
            <w:tcW w:w="1596" w:type="dxa"/>
            <w:tcBorders>
              <w:top w:val="single" w:sz="4" w:space="0" w:color="auto"/>
              <w:bottom w:val="single" w:sz="4" w:space="0" w:color="auto"/>
            </w:tcBorders>
            <w:shd w:val="clear" w:color="auto" w:fill="D9D9D9" w:themeFill="background1" w:themeFillShade="D9"/>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70.3</w:t>
            </w:r>
          </w:p>
        </w:tc>
        <w:tc>
          <w:tcPr>
            <w:tcW w:w="1596" w:type="dxa"/>
            <w:tcBorders>
              <w:top w:val="single" w:sz="4" w:space="0" w:color="auto"/>
              <w:bottom w:val="single" w:sz="4" w:space="0" w:color="auto"/>
            </w:tcBorders>
            <w:shd w:val="clear" w:color="auto" w:fill="D9D9D9" w:themeFill="background1" w:themeFillShade="D9"/>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68.3</w:t>
            </w:r>
          </w:p>
        </w:tc>
        <w:tc>
          <w:tcPr>
            <w:tcW w:w="1596" w:type="dxa"/>
            <w:tcBorders>
              <w:top w:val="single" w:sz="4" w:space="0" w:color="auto"/>
              <w:bottom w:val="single" w:sz="4" w:space="0" w:color="auto"/>
            </w:tcBorders>
            <w:shd w:val="clear" w:color="auto" w:fill="D9D9D9" w:themeFill="background1" w:themeFillShade="D9"/>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w:t>
            </w:r>
            <w:r w:rsidR="004E72F7">
              <w:rPr>
                <w:rFonts w:ascii="Bookman Old Style" w:hAnsi="Bookman Old Style" w:cs="Times-Roman"/>
                <w:color w:val="000000"/>
                <w:sz w:val="24"/>
                <w:szCs w:val="24"/>
              </w:rPr>
              <w:t>8.5</w:t>
            </w:r>
          </w:p>
        </w:tc>
        <w:tc>
          <w:tcPr>
            <w:tcW w:w="2901" w:type="dxa"/>
            <w:tcBorders>
              <w:top w:val="single" w:sz="4" w:space="0" w:color="auto"/>
              <w:bottom w:val="single" w:sz="4" w:space="0" w:color="auto"/>
            </w:tcBorders>
            <w:shd w:val="clear" w:color="auto" w:fill="D9D9D9" w:themeFill="background1" w:themeFillShade="D9"/>
          </w:tcPr>
          <w:p w:rsidR="00420748" w:rsidRDefault="00D224CD"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6C1344">
              <w:rPr>
                <w:rFonts w:ascii="Bookman Old Style" w:hAnsi="Bookman Old Style" w:cs="Times-Roman"/>
                <w:color w:val="000000"/>
                <w:sz w:val="24"/>
                <w:szCs w:val="24"/>
              </w:rPr>
              <w:t>65</w:t>
            </w:r>
            <w:r w:rsidR="004E72F7">
              <w:rPr>
                <w:rFonts w:ascii="Bookman Old Style" w:hAnsi="Bookman Old Style" w:cs="Times-Roman"/>
                <w:color w:val="000000"/>
                <w:sz w:val="24"/>
                <w:szCs w:val="24"/>
              </w:rPr>
              <w:t>.2</w:t>
            </w:r>
            <w:r w:rsidR="00035853">
              <w:rPr>
                <w:rFonts w:ascii="Bookman Old Style" w:hAnsi="Bookman Old Style" w:cs="Times-Roman"/>
                <w:color w:val="000000"/>
                <w:sz w:val="24"/>
                <w:szCs w:val="24"/>
              </w:rPr>
              <w:t xml:space="preserve">                7</w:t>
            </w:r>
            <w:r w:rsidR="004E72F7">
              <w:rPr>
                <w:rFonts w:ascii="Bookman Old Style" w:hAnsi="Bookman Old Style" w:cs="Times-Roman"/>
                <w:color w:val="000000"/>
                <w:sz w:val="24"/>
                <w:szCs w:val="24"/>
              </w:rPr>
              <w:t>0.7</w:t>
            </w:r>
          </w:p>
        </w:tc>
      </w:tr>
      <w:tr w:rsidR="00420748" w:rsidTr="00655EFF">
        <w:trPr>
          <w:jc w:val="center"/>
        </w:trPr>
        <w:tc>
          <w:tcPr>
            <w:tcW w:w="1596" w:type="dxa"/>
            <w:tcBorders>
              <w:top w:val="single" w:sz="4" w:space="0" w:color="auto"/>
              <w:bottom w:val="single" w:sz="4" w:space="0" w:color="auto"/>
            </w:tcBorders>
            <w:shd w:val="clear" w:color="auto" w:fill="auto"/>
          </w:tcPr>
          <w:p w:rsidR="00420748" w:rsidRDefault="00420748"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Omo</w:t>
            </w:r>
          </w:p>
        </w:tc>
        <w:tc>
          <w:tcPr>
            <w:tcW w:w="1596" w:type="dxa"/>
            <w:tcBorders>
              <w:top w:val="single" w:sz="4" w:space="0" w:color="auto"/>
              <w:bottom w:val="single" w:sz="4" w:space="0" w:color="auto"/>
            </w:tcBorders>
            <w:shd w:val="clear" w:color="auto" w:fill="auto"/>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57.2</w:t>
            </w:r>
          </w:p>
        </w:tc>
        <w:tc>
          <w:tcPr>
            <w:tcW w:w="1596" w:type="dxa"/>
            <w:tcBorders>
              <w:top w:val="single" w:sz="4" w:space="0" w:color="auto"/>
              <w:bottom w:val="single" w:sz="4" w:space="0" w:color="auto"/>
            </w:tcBorders>
            <w:shd w:val="clear" w:color="auto" w:fill="auto"/>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74.5</w:t>
            </w:r>
          </w:p>
        </w:tc>
        <w:tc>
          <w:tcPr>
            <w:tcW w:w="1596" w:type="dxa"/>
            <w:tcBorders>
              <w:top w:val="single" w:sz="4" w:space="0" w:color="auto"/>
              <w:bottom w:val="single" w:sz="4" w:space="0" w:color="auto"/>
            </w:tcBorders>
            <w:shd w:val="clear" w:color="auto" w:fill="auto"/>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72.4</w:t>
            </w:r>
          </w:p>
        </w:tc>
        <w:tc>
          <w:tcPr>
            <w:tcW w:w="1596" w:type="dxa"/>
            <w:tcBorders>
              <w:top w:val="single" w:sz="4" w:space="0" w:color="auto"/>
              <w:bottom w:val="single" w:sz="4" w:space="0" w:color="auto"/>
            </w:tcBorders>
            <w:shd w:val="clear" w:color="auto" w:fill="auto"/>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89</w:t>
            </w:r>
            <w:r w:rsidR="004E72F7">
              <w:rPr>
                <w:rFonts w:ascii="Bookman Old Style" w:hAnsi="Bookman Old Style" w:cs="Times-Roman"/>
                <w:color w:val="000000"/>
                <w:sz w:val="24"/>
                <w:szCs w:val="24"/>
              </w:rPr>
              <w:t>.4</w:t>
            </w:r>
          </w:p>
        </w:tc>
        <w:tc>
          <w:tcPr>
            <w:tcW w:w="2901" w:type="dxa"/>
            <w:tcBorders>
              <w:top w:val="single" w:sz="4" w:space="0" w:color="auto"/>
              <w:bottom w:val="single" w:sz="4" w:space="0" w:color="auto"/>
            </w:tcBorders>
            <w:shd w:val="clear" w:color="auto" w:fill="auto"/>
          </w:tcPr>
          <w:p w:rsidR="00420748" w:rsidRDefault="00D224CD"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6C1344">
              <w:rPr>
                <w:rFonts w:ascii="Bookman Old Style" w:hAnsi="Bookman Old Style" w:cs="Times-Roman"/>
                <w:color w:val="000000"/>
                <w:sz w:val="24"/>
                <w:szCs w:val="24"/>
              </w:rPr>
              <w:t>90</w:t>
            </w:r>
            <w:r w:rsidR="004E72F7">
              <w:rPr>
                <w:rFonts w:ascii="Bookman Old Style" w:hAnsi="Bookman Old Style" w:cs="Times-Roman"/>
                <w:color w:val="000000"/>
                <w:sz w:val="24"/>
                <w:szCs w:val="24"/>
              </w:rPr>
              <w:t>.5</w:t>
            </w:r>
            <w:r w:rsidR="00035853">
              <w:rPr>
                <w:rFonts w:ascii="Bookman Old Style" w:hAnsi="Bookman Old Style" w:cs="Times-Roman"/>
                <w:color w:val="000000"/>
                <w:sz w:val="24"/>
                <w:szCs w:val="24"/>
              </w:rPr>
              <w:t xml:space="preserve">                8</w:t>
            </w:r>
            <w:r w:rsidR="004E72F7">
              <w:rPr>
                <w:rFonts w:ascii="Bookman Old Style" w:hAnsi="Bookman Old Style" w:cs="Times-Roman"/>
                <w:color w:val="000000"/>
                <w:sz w:val="24"/>
                <w:szCs w:val="24"/>
              </w:rPr>
              <w:t>4.9</w:t>
            </w:r>
          </w:p>
        </w:tc>
      </w:tr>
      <w:tr w:rsidR="00420748" w:rsidTr="00163F6A">
        <w:trPr>
          <w:jc w:val="center"/>
        </w:trPr>
        <w:tc>
          <w:tcPr>
            <w:tcW w:w="1596" w:type="dxa"/>
            <w:tcBorders>
              <w:top w:val="single" w:sz="4" w:space="0" w:color="auto"/>
              <w:bottom w:val="single" w:sz="4" w:space="0" w:color="auto"/>
            </w:tcBorders>
            <w:shd w:val="clear" w:color="auto" w:fill="D9D9D9" w:themeFill="background1" w:themeFillShade="D9"/>
          </w:tcPr>
          <w:p w:rsidR="00420748" w:rsidRDefault="00420748"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OCSSCO</w:t>
            </w:r>
          </w:p>
        </w:tc>
        <w:tc>
          <w:tcPr>
            <w:tcW w:w="1596" w:type="dxa"/>
            <w:tcBorders>
              <w:top w:val="single" w:sz="4" w:space="0" w:color="auto"/>
              <w:bottom w:val="single" w:sz="4" w:space="0" w:color="auto"/>
            </w:tcBorders>
            <w:shd w:val="clear" w:color="auto" w:fill="D9D9D9" w:themeFill="background1" w:themeFillShade="D9"/>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73.8</w:t>
            </w:r>
          </w:p>
        </w:tc>
        <w:tc>
          <w:tcPr>
            <w:tcW w:w="1596" w:type="dxa"/>
            <w:tcBorders>
              <w:top w:val="single" w:sz="4" w:space="0" w:color="auto"/>
              <w:bottom w:val="single" w:sz="4" w:space="0" w:color="auto"/>
            </w:tcBorders>
            <w:shd w:val="clear" w:color="auto" w:fill="D9D9D9" w:themeFill="background1" w:themeFillShade="D9"/>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84.6</w:t>
            </w:r>
          </w:p>
        </w:tc>
        <w:tc>
          <w:tcPr>
            <w:tcW w:w="1596" w:type="dxa"/>
            <w:tcBorders>
              <w:top w:val="single" w:sz="4" w:space="0" w:color="auto"/>
              <w:bottom w:val="single" w:sz="4" w:space="0" w:color="auto"/>
            </w:tcBorders>
            <w:shd w:val="clear" w:color="auto" w:fill="D9D9D9" w:themeFill="background1" w:themeFillShade="D9"/>
          </w:tcPr>
          <w:p w:rsidR="00420748" w:rsidRDefault="006C134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77.8</w:t>
            </w:r>
          </w:p>
        </w:tc>
        <w:tc>
          <w:tcPr>
            <w:tcW w:w="1596" w:type="dxa"/>
            <w:tcBorders>
              <w:top w:val="single" w:sz="4" w:space="0" w:color="auto"/>
              <w:bottom w:val="single" w:sz="4" w:space="0" w:color="auto"/>
            </w:tcBorders>
            <w:shd w:val="clear" w:color="auto" w:fill="D9D9D9" w:themeFill="background1" w:themeFillShade="D9"/>
          </w:tcPr>
          <w:p w:rsidR="00420748" w:rsidRDefault="004E72F7"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8</w:t>
            </w:r>
            <w:r w:rsidR="006C1344">
              <w:rPr>
                <w:rFonts w:ascii="Bookman Old Style" w:hAnsi="Bookman Old Style" w:cs="Times-Roman"/>
                <w:color w:val="000000"/>
                <w:sz w:val="24"/>
                <w:szCs w:val="24"/>
              </w:rPr>
              <w:t>9</w:t>
            </w:r>
            <w:r>
              <w:rPr>
                <w:rFonts w:ascii="Bookman Old Style" w:hAnsi="Bookman Old Style" w:cs="Times-Roman"/>
                <w:color w:val="000000"/>
                <w:sz w:val="24"/>
                <w:szCs w:val="24"/>
              </w:rPr>
              <w:t>.9</w:t>
            </w:r>
          </w:p>
        </w:tc>
        <w:tc>
          <w:tcPr>
            <w:tcW w:w="2901" w:type="dxa"/>
            <w:tcBorders>
              <w:top w:val="single" w:sz="4" w:space="0" w:color="auto"/>
              <w:bottom w:val="single" w:sz="4" w:space="0" w:color="auto"/>
            </w:tcBorders>
            <w:shd w:val="clear" w:color="auto" w:fill="D9D9D9" w:themeFill="background1" w:themeFillShade="D9"/>
          </w:tcPr>
          <w:p w:rsidR="00420748" w:rsidRDefault="00D224CD"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4E72F7">
              <w:rPr>
                <w:rFonts w:ascii="Bookman Old Style" w:hAnsi="Bookman Old Style" w:cs="Times-Roman"/>
                <w:color w:val="000000"/>
                <w:sz w:val="24"/>
                <w:szCs w:val="24"/>
              </w:rPr>
              <w:t>81.5</w:t>
            </w:r>
            <w:r w:rsidR="00035853">
              <w:rPr>
                <w:rFonts w:ascii="Bookman Old Style" w:hAnsi="Bookman Old Style" w:cs="Times-Roman"/>
                <w:color w:val="000000"/>
                <w:sz w:val="24"/>
                <w:szCs w:val="24"/>
              </w:rPr>
              <w:t xml:space="preserve">                7</w:t>
            </w:r>
            <w:r w:rsidR="004E72F7">
              <w:rPr>
                <w:rFonts w:ascii="Bookman Old Style" w:hAnsi="Bookman Old Style" w:cs="Times-Roman"/>
                <w:color w:val="000000"/>
                <w:sz w:val="24"/>
                <w:szCs w:val="24"/>
              </w:rPr>
              <w:t>5.4</w:t>
            </w:r>
          </w:p>
        </w:tc>
      </w:tr>
      <w:tr w:rsidR="00420748" w:rsidTr="00655EFF">
        <w:trPr>
          <w:jc w:val="center"/>
        </w:trPr>
        <w:tc>
          <w:tcPr>
            <w:tcW w:w="1596" w:type="dxa"/>
            <w:tcBorders>
              <w:top w:val="single" w:sz="4" w:space="0" w:color="auto"/>
              <w:bottom w:val="single" w:sz="4" w:space="0" w:color="auto"/>
            </w:tcBorders>
            <w:shd w:val="clear" w:color="auto" w:fill="auto"/>
          </w:tcPr>
          <w:p w:rsidR="00420748" w:rsidRDefault="00420748"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Ethiopian Average</w:t>
            </w:r>
          </w:p>
        </w:tc>
        <w:tc>
          <w:tcPr>
            <w:tcW w:w="1596" w:type="dxa"/>
            <w:tcBorders>
              <w:top w:val="single" w:sz="4" w:space="0" w:color="auto"/>
              <w:bottom w:val="single" w:sz="4" w:space="0" w:color="auto"/>
            </w:tcBorders>
            <w:shd w:val="clear" w:color="auto" w:fill="auto"/>
          </w:tcPr>
          <w:p w:rsidR="00CB642B" w:rsidRDefault="00CB642B" w:rsidP="00B946C5">
            <w:pPr>
              <w:autoSpaceDE w:val="0"/>
              <w:autoSpaceDN w:val="0"/>
              <w:adjustRightInd w:val="0"/>
              <w:spacing w:line="480" w:lineRule="auto"/>
              <w:jc w:val="center"/>
              <w:rPr>
                <w:rFonts w:ascii="Bookman Old Style" w:hAnsi="Bookman Old Style" w:cs="Times-Roman"/>
                <w:color w:val="000000"/>
                <w:sz w:val="24"/>
                <w:szCs w:val="24"/>
              </w:rPr>
            </w:pPr>
          </w:p>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bottom w:val="single" w:sz="4" w:space="0" w:color="auto"/>
            </w:tcBorders>
            <w:shd w:val="clear" w:color="auto" w:fill="auto"/>
          </w:tcPr>
          <w:p w:rsidR="00CB642B" w:rsidRDefault="00CB642B" w:rsidP="00B946C5">
            <w:pPr>
              <w:autoSpaceDE w:val="0"/>
              <w:autoSpaceDN w:val="0"/>
              <w:adjustRightInd w:val="0"/>
              <w:spacing w:line="480" w:lineRule="auto"/>
              <w:jc w:val="center"/>
              <w:rPr>
                <w:rFonts w:ascii="Bookman Old Style" w:hAnsi="Bookman Old Style" w:cs="Times-Roman"/>
                <w:color w:val="000000"/>
                <w:sz w:val="24"/>
                <w:szCs w:val="24"/>
              </w:rPr>
            </w:pPr>
          </w:p>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bottom w:val="single" w:sz="4" w:space="0" w:color="auto"/>
            </w:tcBorders>
            <w:shd w:val="clear" w:color="auto" w:fill="auto"/>
          </w:tcPr>
          <w:p w:rsidR="00CB642B" w:rsidRDefault="00CB642B" w:rsidP="00B946C5">
            <w:pPr>
              <w:autoSpaceDE w:val="0"/>
              <w:autoSpaceDN w:val="0"/>
              <w:adjustRightInd w:val="0"/>
              <w:spacing w:line="480" w:lineRule="auto"/>
              <w:jc w:val="center"/>
              <w:rPr>
                <w:rFonts w:ascii="Bookman Old Style" w:hAnsi="Bookman Old Style" w:cs="Times-Roman"/>
                <w:color w:val="000000"/>
                <w:sz w:val="24"/>
                <w:szCs w:val="24"/>
              </w:rPr>
            </w:pPr>
          </w:p>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7</w:t>
            </w:r>
            <w:r w:rsidR="004E72F7">
              <w:rPr>
                <w:rFonts w:ascii="Bookman Old Style" w:hAnsi="Bookman Old Style" w:cs="Times-Roman"/>
                <w:color w:val="000000"/>
                <w:sz w:val="24"/>
                <w:szCs w:val="24"/>
              </w:rPr>
              <w:t>5.7</w:t>
            </w:r>
          </w:p>
        </w:tc>
        <w:tc>
          <w:tcPr>
            <w:tcW w:w="1596" w:type="dxa"/>
            <w:tcBorders>
              <w:top w:val="single" w:sz="4" w:space="0" w:color="auto"/>
              <w:bottom w:val="single" w:sz="4" w:space="0" w:color="auto"/>
            </w:tcBorders>
            <w:shd w:val="clear" w:color="auto" w:fill="auto"/>
          </w:tcPr>
          <w:p w:rsidR="00CB642B" w:rsidRDefault="00CB642B" w:rsidP="00B946C5">
            <w:pPr>
              <w:autoSpaceDE w:val="0"/>
              <w:autoSpaceDN w:val="0"/>
              <w:adjustRightInd w:val="0"/>
              <w:spacing w:line="480" w:lineRule="auto"/>
              <w:jc w:val="center"/>
              <w:rPr>
                <w:rFonts w:ascii="Bookman Old Style" w:hAnsi="Bookman Old Style" w:cs="Times-Roman"/>
                <w:color w:val="000000"/>
                <w:sz w:val="24"/>
                <w:szCs w:val="24"/>
              </w:rPr>
            </w:pPr>
          </w:p>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901" w:type="dxa"/>
            <w:tcBorders>
              <w:top w:val="single" w:sz="4" w:space="0" w:color="auto"/>
              <w:bottom w:val="single" w:sz="4" w:space="0" w:color="auto"/>
            </w:tcBorders>
            <w:shd w:val="clear" w:color="auto" w:fill="auto"/>
          </w:tcPr>
          <w:p w:rsidR="00CB642B" w:rsidRDefault="00CB642B" w:rsidP="00B946C5">
            <w:pPr>
              <w:autoSpaceDE w:val="0"/>
              <w:autoSpaceDN w:val="0"/>
              <w:adjustRightInd w:val="0"/>
              <w:spacing w:line="480" w:lineRule="auto"/>
              <w:jc w:val="center"/>
              <w:rPr>
                <w:rFonts w:ascii="Bookman Old Style" w:hAnsi="Bookman Old Style" w:cs="Times-Roman"/>
                <w:color w:val="000000"/>
                <w:sz w:val="24"/>
                <w:szCs w:val="24"/>
              </w:rPr>
            </w:pPr>
          </w:p>
          <w:p w:rsidR="00420748" w:rsidRDefault="00D224CD"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4E72F7">
              <w:rPr>
                <w:rFonts w:ascii="Bookman Old Style" w:hAnsi="Bookman Old Style" w:cs="Times-Roman"/>
                <w:color w:val="000000"/>
                <w:sz w:val="24"/>
                <w:szCs w:val="24"/>
              </w:rPr>
              <w:t>89.4</w:t>
            </w:r>
            <w:r w:rsidR="00035853">
              <w:rPr>
                <w:rFonts w:ascii="Bookman Old Style" w:hAnsi="Bookman Old Style" w:cs="Times-Roman"/>
                <w:color w:val="000000"/>
                <w:sz w:val="24"/>
                <w:szCs w:val="24"/>
              </w:rPr>
              <w:t xml:space="preserve">              </w:t>
            </w:r>
            <w:r w:rsidR="004E72F7">
              <w:rPr>
                <w:rFonts w:ascii="Bookman Old Style" w:hAnsi="Bookman Old Style" w:cs="Times-Roman"/>
                <w:color w:val="000000"/>
                <w:sz w:val="24"/>
                <w:szCs w:val="24"/>
              </w:rPr>
              <w:t xml:space="preserve">   </w:t>
            </w:r>
            <w:r w:rsidR="00035853">
              <w:rPr>
                <w:rFonts w:ascii="Bookman Old Style" w:hAnsi="Bookman Old Style" w:cs="Times-Roman"/>
                <w:color w:val="000000"/>
                <w:sz w:val="24"/>
                <w:szCs w:val="24"/>
              </w:rPr>
              <w:t>77</w:t>
            </w:r>
            <w:r w:rsidR="004E72F7">
              <w:rPr>
                <w:rFonts w:ascii="Bookman Old Style" w:hAnsi="Bookman Old Style" w:cs="Times-Roman"/>
                <w:color w:val="000000"/>
                <w:sz w:val="24"/>
                <w:szCs w:val="24"/>
              </w:rPr>
              <w:t>.4</w:t>
            </w:r>
          </w:p>
        </w:tc>
      </w:tr>
      <w:tr w:rsidR="00420748" w:rsidTr="00163F6A">
        <w:trPr>
          <w:jc w:val="center"/>
        </w:trPr>
        <w:tc>
          <w:tcPr>
            <w:tcW w:w="1596" w:type="dxa"/>
            <w:tcBorders>
              <w:top w:val="single" w:sz="4" w:space="0" w:color="auto"/>
              <w:bottom w:val="single" w:sz="4" w:space="0" w:color="auto"/>
            </w:tcBorders>
            <w:shd w:val="clear" w:color="auto" w:fill="D9D9D9" w:themeFill="background1" w:themeFillShade="D9"/>
          </w:tcPr>
          <w:p w:rsidR="00420748" w:rsidRDefault="00420748"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African Average</w:t>
            </w:r>
          </w:p>
        </w:tc>
        <w:tc>
          <w:tcPr>
            <w:tcW w:w="1596" w:type="dxa"/>
            <w:tcBorders>
              <w:top w:val="single" w:sz="4" w:space="0" w:color="auto"/>
              <w:bottom w:val="single" w:sz="4" w:space="0" w:color="auto"/>
            </w:tcBorders>
            <w:shd w:val="clear" w:color="auto" w:fill="D9D9D9" w:themeFill="background1" w:themeFillShade="D9"/>
          </w:tcPr>
          <w:p w:rsidR="00CB642B" w:rsidRDefault="00CB642B" w:rsidP="00B946C5">
            <w:pPr>
              <w:autoSpaceDE w:val="0"/>
              <w:autoSpaceDN w:val="0"/>
              <w:adjustRightInd w:val="0"/>
              <w:spacing w:line="480" w:lineRule="auto"/>
              <w:jc w:val="center"/>
              <w:rPr>
                <w:rFonts w:ascii="Bookman Old Style" w:hAnsi="Bookman Old Style" w:cs="Times-Roman"/>
                <w:color w:val="000000"/>
                <w:sz w:val="24"/>
                <w:szCs w:val="24"/>
              </w:rPr>
            </w:pPr>
          </w:p>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bottom w:val="single" w:sz="4" w:space="0" w:color="auto"/>
            </w:tcBorders>
            <w:shd w:val="clear" w:color="auto" w:fill="D9D9D9" w:themeFill="background1" w:themeFillShade="D9"/>
          </w:tcPr>
          <w:p w:rsidR="00CB642B" w:rsidRDefault="00CB642B" w:rsidP="00B946C5">
            <w:pPr>
              <w:autoSpaceDE w:val="0"/>
              <w:autoSpaceDN w:val="0"/>
              <w:adjustRightInd w:val="0"/>
              <w:spacing w:line="480" w:lineRule="auto"/>
              <w:jc w:val="center"/>
              <w:rPr>
                <w:rFonts w:ascii="Bookman Old Style" w:hAnsi="Bookman Old Style" w:cs="Times-Roman"/>
                <w:color w:val="000000"/>
                <w:sz w:val="24"/>
                <w:szCs w:val="24"/>
              </w:rPr>
            </w:pPr>
          </w:p>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596" w:type="dxa"/>
            <w:tcBorders>
              <w:top w:val="single" w:sz="4" w:space="0" w:color="auto"/>
              <w:bottom w:val="single" w:sz="4" w:space="0" w:color="auto"/>
            </w:tcBorders>
            <w:shd w:val="clear" w:color="auto" w:fill="D9D9D9" w:themeFill="background1" w:themeFillShade="D9"/>
          </w:tcPr>
          <w:p w:rsidR="00CB642B" w:rsidRDefault="00CB642B" w:rsidP="00B946C5">
            <w:pPr>
              <w:autoSpaceDE w:val="0"/>
              <w:autoSpaceDN w:val="0"/>
              <w:adjustRightInd w:val="0"/>
              <w:spacing w:line="480" w:lineRule="auto"/>
              <w:jc w:val="center"/>
              <w:rPr>
                <w:rFonts w:ascii="Bookman Old Style" w:hAnsi="Bookman Old Style" w:cs="Times-Roman"/>
                <w:color w:val="000000"/>
                <w:sz w:val="24"/>
                <w:szCs w:val="24"/>
              </w:rPr>
            </w:pPr>
          </w:p>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63</w:t>
            </w:r>
          </w:p>
        </w:tc>
        <w:tc>
          <w:tcPr>
            <w:tcW w:w="1596" w:type="dxa"/>
            <w:tcBorders>
              <w:top w:val="single" w:sz="4" w:space="0" w:color="auto"/>
              <w:bottom w:val="single" w:sz="4" w:space="0" w:color="auto"/>
            </w:tcBorders>
            <w:shd w:val="clear" w:color="auto" w:fill="D9D9D9" w:themeFill="background1" w:themeFillShade="D9"/>
          </w:tcPr>
          <w:p w:rsidR="00CB642B" w:rsidRDefault="00CB642B" w:rsidP="00B946C5">
            <w:pPr>
              <w:autoSpaceDE w:val="0"/>
              <w:autoSpaceDN w:val="0"/>
              <w:adjustRightInd w:val="0"/>
              <w:spacing w:line="480" w:lineRule="auto"/>
              <w:jc w:val="center"/>
              <w:rPr>
                <w:rFonts w:ascii="Bookman Old Style" w:hAnsi="Bookman Old Style" w:cs="Times-Roman"/>
                <w:color w:val="000000"/>
                <w:sz w:val="24"/>
                <w:szCs w:val="24"/>
              </w:rPr>
            </w:pPr>
          </w:p>
          <w:p w:rsidR="00420748" w:rsidRDefault="00420748"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901" w:type="dxa"/>
            <w:tcBorders>
              <w:top w:val="single" w:sz="4" w:space="0" w:color="auto"/>
              <w:bottom w:val="single" w:sz="4" w:space="0" w:color="auto"/>
            </w:tcBorders>
            <w:shd w:val="clear" w:color="auto" w:fill="D9D9D9" w:themeFill="background1" w:themeFillShade="D9"/>
          </w:tcPr>
          <w:p w:rsidR="00CB642B" w:rsidRDefault="00CB642B" w:rsidP="00B946C5">
            <w:pPr>
              <w:autoSpaceDE w:val="0"/>
              <w:autoSpaceDN w:val="0"/>
              <w:adjustRightInd w:val="0"/>
              <w:spacing w:line="480" w:lineRule="auto"/>
              <w:jc w:val="center"/>
              <w:rPr>
                <w:rFonts w:ascii="Bookman Old Style" w:hAnsi="Bookman Old Style" w:cs="Times-Roman"/>
                <w:color w:val="000000"/>
                <w:sz w:val="24"/>
                <w:szCs w:val="24"/>
              </w:rPr>
            </w:pPr>
          </w:p>
          <w:p w:rsidR="00420748" w:rsidRDefault="00D224CD"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6C1344">
              <w:rPr>
                <w:rFonts w:ascii="Bookman Old Style" w:hAnsi="Bookman Old Style" w:cs="Times-Roman"/>
                <w:color w:val="000000"/>
                <w:sz w:val="24"/>
                <w:szCs w:val="24"/>
              </w:rPr>
              <w:t>63</w:t>
            </w:r>
            <w:r w:rsidR="00035853">
              <w:rPr>
                <w:rFonts w:ascii="Bookman Old Style" w:hAnsi="Bookman Old Style" w:cs="Times-Roman"/>
                <w:color w:val="000000"/>
                <w:sz w:val="24"/>
                <w:szCs w:val="24"/>
              </w:rPr>
              <w:t xml:space="preserve">              n/a </w:t>
            </w:r>
          </w:p>
        </w:tc>
      </w:tr>
    </w:tbl>
    <w:p w:rsidR="00CA6179" w:rsidRDefault="000A2386"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Source: </w:t>
      </w:r>
      <w:r w:rsidR="00042ABD">
        <w:rPr>
          <w:rFonts w:ascii="Bookman Old Style" w:hAnsi="Bookman Old Style" w:cs="Times-Roman"/>
          <w:color w:val="000000"/>
          <w:sz w:val="24"/>
          <w:szCs w:val="24"/>
        </w:rPr>
        <w:t>Researcher’s own computation</w:t>
      </w:r>
    </w:p>
    <w:p w:rsidR="00753F65" w:rsidRDefault="00753F65" w:rsidP="00B946C5">
      <w:pPr>
        <w:autoSpaceDE w:val="0"/>
        <w:autoSpaceDN w:val="0"/>
        <w:adjustRightInd w:val="0"/>
        <w:spacing w:after="0" w:line="480" w:lineRule="auto"/>
        <w:jc w:val="both"/>
        <w:rPr>
          <w:rFonts w:ascii="Bookman Old Style" w:hAnsi="Bookman Old Style" w:cs="Times-Roman"/>
          <w:sz w:val="24"/>
          <w:szCs w:val="24"/>
        </w:rPr>
      </w:pPr>
    </w:p>
    <w:p w:rsidR="003F1493" w:rsidRPr="004C4D10" w:rsidRDefault="00A82B4C" w:rsidP="00B946C5">
      <w:pPr>
        <w:autoSpaceDE w:val="0"/>
        <w:autoSpaceDN w:val="0"/>
        <w:adjustRightInd w:val="0"/>
        <w:spacing w:after="0" w:line="480" w:lineRule="auto"/>
        <w:jc w:val="both"/>
        <w:rPr>
          <w:rFonts w:ascii="Bookman Old Style" w:hAnsi="Bookman Old Style"/>
          <w:sz w:val="24"/>
          <w:szCs w:val="24"/>
        </w:rPr>
      </w:pPr>
      <w:r w:rsidRPr="004C4D10">
        <w:rPr>
          <w:rFonts w:ascii="Bookman Old Style" w:hAnsi="Bookman Old Style" w:cs="Times-Roman"/>
          <w:sz w:val="24"/>
          <w:szCs w:val="24"/>
        </w:rPr>
        <w:t>The Ethiopian</w:t>
      </w:r>
      <w:r w:rsidRPr="004C4D10">
        <w:rPr>
          <w:rFonts w:ascii="Bookman Old Style" w:hAnsi="Bookman Old Style" w:cs="Times-Roman"/>
          <w:b/>
          <w:sz w:val="24"/>
          <w:szCs w:val="24"/>
        </w:rPr>
        <w:t xml:space="preserve"> </w:t>
      </w:r>
      <w:r w:rsidRPr="004C4D10">
        <w:rPr>
          <w:rFonts w:ascii="Bookman Old Style" w:hAnsi="Bookman Old Style" w:cs="Times-Roman"/>
          <w:sz w:val="24"/>
          <w:szCs w:val="24"/>
        </w:rPr>
        <w:t xml:space="preserve">MFIs were performing well above the African average in allocating resources for productive purpose. </w:t>
      </w:r>
      <w:r w:rsidR="004C4D10" w:rsidRPr="004C4D10">
        <w:rPr>
          <w:rFonts w:ascii="Bookman Old Style" w:hAnsi="Bookman Old Style" w:cs="Times-Roman"/>
          <w:color w:val="000000"/>
          <w:sz w:val="24"/>
          <w:szCs w:val="24"/>
        </w:rPr>
        <w:t xml:space="preserve">This ratio shows how well an MFI allocates its assets to its primary business </w:t>
      </w:r>
      <w:r w:rsidR="00A4279C">
        <w:rPr>
          <w:rFonts w:ascii="Bookman Old Style" w:hAnsi="Bookman Old Style" w:cs="Times-Roman"/>
          <w:color w:val="000000"/>
          <w:sz w:val="24"/>
          <w:szCs w:val="24"/>
        </w:rPr>
        <w:t xml:space="preserve">that is </w:t>
      </w:r>
      <w:r w:rsidR="004C4D10" w:rsidRPr="004C4D10">
        <w:rPr>
          <w:rFonts w:ascii="Bookman Old Style" w:hAnsi="Bookman Old Style" w:cs="Times-Roman"/>
          <w:color w:val="000000"/>
          <w:sz w:val="24"/>
          <w:szCs w:val="24"/>
        </w:rPr>
        <w:t xml:space="preserve">making loans and providing other financial services to </w:t>
      </w:r>
      <w:r w:rsidR="00A4279C">
        <w:rPr>
          <w:rFonts w:ascii="Bookman Old Style" w:hAnsi="Bookman Old Style" w:cs="Times-Roman"/>
          <w:color w:val="000000"/>
          <w:sz w:val="24"/>
          <w:szCs w:val="24"/>
        </w:rPr>
        <w:t>the needy</w:t>
      </w:r>
      <w:r w:rsidR="004C4D10">
        <w:rPr>
          <w:rFonts w:ascii="Bookman Old Style" w:hAnsi="Bookman Old Style" w:cs="Times-Roman"/>
          <w:color w:val="000000"/>
          <w:sz w:val="24"/>
          <w:szCs w:val="24"/>
        </w:rPr>
        <w:t>.</w:t>
      </w:r>
      <w:r w:rsidR="004C4D10" w:rsidRPr="004C4D10">
        <w:rPr>
          <w:rFonts w:ascii="Bookman Old Style" w:hAnsi="Bookman Old Style" w:cs="Times-Roman"/>
          <w:color w:val="000000"/>
          <w:sz w:val="24"/>
          <w:szCs w:val="24"/>
        </w:rPr>
        <w:t xml:space="preserve"> </w:t>
      </w:r>
      <w:r w:rsidR="003F1493" w:rsidRPr="004C4D10">
        <w:rPr>
          <w:rFonts w:ascii="Bookman Old Style" w:hAnsi="Bookman Old Style"/>
          <w:sz w:val="24"/>
          <w:szCs w:val="24"/>
        </w:rPr>
        <w:t xml:space="preserve">The ratio has been kept above and beyond the African average where 63% of asset had been allotted for loan portfolio which confirmed less asset productivity when compared to big MFIs and Ethiopian MFIs. </w:t>
      </w:r>
    </w:p>
    <w:p w:rsidR="00A4279C" w:rsidRDefault="00A4279C" w:rsidP="00B946C5">
      <w:pPr>
        <w:autoSpaceDE w:val="0"/>
        <w:autoSpaceDN w:val="0"/>
        <w:adjustRightInd w:val="0"/>
        <w:spacing w:after="0" w:line="480" w:lineRule="auto"/>
        <w:jc w:val="both"/>
        <w:rPr>
          <w:rFonts w:ascii="Bookman Old Style" w:hAnsi="Bookman Old Style" w:cs="Times-Roman"/>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Roman"/>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Roman"/>
          <w:color w:val="000000"/>
          <w:sz w:val="24"/>
          <w:szCs w:val="24"/>
        </w:rPr>
      </w:pPr>
    </w:p>
    <w:p w:rsidR="00753F65" w:rsidRDefault="00753F65" w:rsidP="00B946C5">
      <w:pPr>
        <w:autoSpaceDE w:val="0"/>
        <w:autoSpaceDN w:val="0"/>
        <w:adjustRightInd w:val="0"/>
        <w:spacing w:after="0" w:line="480" w:lineRule="auto"/>
        <w:jc w:val="both"/>
        <w:rPr>
          <w:rFonts w:ascii="Bookman Old Style" w:hAnsi="Bookman Old Style" w:cs="Times-Roman"/>
          <w:color w:val="000000"/>
          <w:sz w:val="24"/>
          <w:szCs w:val="24"/>
        </w:rPr>
      </w:pPr>
    </w:p>
    <w:p w:rsidR="007776B9" w:rsidRDefault="007776B9" w:rsidP="00B946C5">
      <w:pPr>
        <w:autoSpaceDE w:val="0"/>
        <w:autoSpaceDN w:val="0"/>
        <w:adjustRightInd w:val="0"/>
        <w:spacing w:after="0" w:line="480" w:lineRule="auto"/>
        <w:jc w:val="both"/>
        <w:rPr>
          <w:rFonts w:ascii="Bookman Old Style" w:hAnsi="Bookman Old Style" w:cs="Times-Roman"/>
          <w:b/>
          <w:color w:val="000000"/>
          <w:sz w:val="24"/>
          <w:szCs w:val="24"/>
        </w:rPr>
      </w:pPr>
      <w:r w:rsidRPr="00874233">
        <w:rPr>
          <w:rFonts w:ascii="Bookman Old Style" w:hAnsi="Bookman Old Style" w:cs="Times-Roman"/>
          <w:b/>
          <w:color w:val="000000"/>
          <w:sz w:val="24"/>
          <w:szCs w:val="24"/>
        </w:rPr>
        <w:lastRenderedPageBreak/>
        <w:t>4.</w:t>
      </w:r>
      <w:r w:rsidR="00330ABC" w:rsidRPr="00874233">
        <w:rPr>
          <w:rFonts w:ascii="Bookman Old Style" w:hAnsi="Bookman Old Style" w:cs="Times-Roman"/>
          <w:b/>
          <w:color w:val="000000"/>
          <w:sz w:val="24"/>
          <w:szCs w:val="24"/>
        </w:rPr>
        <w:t>2.</w:t>
      </w:r>
      <w:r w:rsidRPr="00874233">
        <w:rPr>
          <w:rFonts w:ascii="Bookman Old Style" w:hAnsi="Bookman Old Style" w:cs="Times-Roman"/>
          <w:b/>
          <w:color w:val="000000"/>
          <w:sz w:val="24"/>
          <w:szCs w:val="24"/>
        </w:rPr>
        <w:t>5 Efficiency and Productivity</w:t>
      </w:r>
    </w:p>
    <w:p w:rsidR="00937993" w:rsidRPr="00AC2D39" w:rsidRDefault="00937993" w:rsidP="00B946C5">
      <w:pPr>
        <w:autoSpaceDE w:val="0"/>
        <w:autoSpaceDN w:val="0"/>
        <w:adjustRightInd w:val="0"/>
        <w:spacing w:after="0" w:line="480" w:lineRule="auto"/>
        <w:jc w:val="both"/>
        <w:rPr>
          <w:rFonts w:ascii="Bookman Old Style" w:hAnsi="Bookman Old Style"/>
        </w:rPr>
      </w:pPr>
      <w:r w:rsidRPr="008D489A">
        <w:rPr>
          <w:rFonts w:ascii="Bookman Old Style" w:hAnsi="Bookman Old Style" w:cs="Calibri"/>
          <w:color w:val="000000"/>
          <w:sz w:val="24"/>
          <w:szCs w:val="24"/>
        </w:rPr>
        <w:t xml:space="preserve">Efficiency and productivity indicators, showing the level of MFI’s resources management mainly assets and personnel, have been analyzed in detail. Operating expense ratio and cost per borrower have been used for efficiency analysis while </w:t>
      </w:r>
      <w:r w:rsidR="00505ED7" w:rsidRPr="008D489A">
        <w:rPr>
          <w:rFonts w:ascii="Bookman Old Style" w:hAnsi="Bookman Old Style" w:cs="Calibri"/>
          <w:color w:val="000000"/>
          <w:sz w:val="24"/>
          <w:szCs w:val="24"/>
        </w:rPr>
        <w:t>active clients per credit/loan officer are</w:t>
      </w:r>
      <w:r w:rsidR="008D489A" w:rsidRPr="008D489A">
        <w:rPr>
          <w:rFonts w:ascii="Bookman Old Style" w:hAnsi="Bookman Old Style" w:cs="Calibri"/>
          <w:color w:val="000000"/>
          <w:sz w:val="24"/>
          <w:szCs w:val="24"/>
        </w:rPr>
        <w:t xml:space="preserve"> employed for productivity analysis as</w:t>
      </w:r>
      <w:r w:rsidRPr="008D489A">
        <w:rPr>
          <w:rFonts w:ascii="Bookman Old Style" w:hAnsi="Bookman Old Style" w:cs="Calibri"/>
          <w:color w:val="000000"/>
          <w:sz w:val="24"/>
          <w:szCs w:val="24"/>
        </w:rPr>
        <w:t xml:space="preserve"> they are usually directly involved in revenue-generating tasks</w:t>
      </w:r>
      <w:r w:rsidR="008D489A" w:rsidRPr="008D489A">
        <w:rPr>
          <w:rFonts w:ascii="Bookman Old Style" w:hAnsi="Bookman Old Style" w:cs="Calibri"/>
          <w:color w:val="000000"/>
          <w:sz w:val="24"/>
          <w:szCs w:val="24"/>
        </w:rPr>
        <w:t xml:space="preserve"> </w:t>
      </w:r>
      <w:r w:rsidR="0091380A" w:rsidRPr="008D489A">
        <w:rPr>
          <w:rFonts w:ascii="Bookman Old Style" w:hAnsi="Bookman Old Style" w:cs="Calibri"/>
          <w:color w:val="000000"/>
          <w:sz w:val="24"/>
          <w:szCs w:val="24"/>
        </w:rPr>
        <w:t>i.e.</w:t>
      </w:r>
      <w:r w:rsidR="008D489A" w:rsidRPr="008D489A">
        <w:rPr>
          <w:rFonts w:ascii="Bookman Old Style" w:hAnsi="Bookman Old Style" w:cs="Calibri"/>
          <w:color w:val="000000"/>
          <w:sz w:val="24"/>
          <w:szCs w:val="24"/>
        </w:rPr>
        <w:t xml:space="preserve"> </w:t>
      </w:r>
      <w:r w:rsidRPr="008D489A">
        <w:rPr>
          <w:rFonts w:ascii="Bookman Old Style" w:hAnsi="Bookman Old Style" w:cs="Calibri"/>
          <w:color w:val="000000"/>
          <w:sz w:val="24"/>
          <w:szCs w:val="24"/>
        </w:rPr>
        <w:t xml:space="preserve"> making and collecting loans</w:t>
      </w:r>
      <w:r w:rsidR="008D489A" w:rsidRPr="008D489A">
        <w:rPr>
          <w:rFonts w:ascii="Bookman Old Style" w:hAnsi="Bookman Old Style" w:cs="Calibri"/>
          <w:color w:val="000000"/>
          <w:sz w:val="24"/>
          <w:szCs w:val="24"/>
        </w:rPr>
        <w:t xml:space="preserve">. </w:t>
      </w:r>
    </w:p>
    <w:p w:rsidR="00676F95" w:rsidRPr="00181752" w:rsidRDefault="00676F95" w:rsidP="00B946C5">
      <w:pPr>
        <w:autoSpaceDE w:val="0"/>
        <w:autoSpaceDN w:val="0"/>
        <w:adjustRightInd w:val="0"/>
        <w:spacing w:after="0" w:line="480" w:lineRule="auto"/>
        <w:jc w:val="both"/>
        <w:rPr>
          <w:rFonts w:ascii="Bookman Old Style" w:hAnsi="Bookman Old Style" w:cs="Times-Roman"/>
          <w:b/>
          <w:color w:val="000000"/>
          <w:sz w:val="24"/>
          <w:szCs w:val="24"/>
        </w:rPr>
      </w:pPr>
    </w:p>
    <w:p w:rsidR="00021D2E" w:rsidRPr="00181752" w:rsidRDefault="00703775" w:rsidP="00B946C5">
      <w:pPr>
        <w:autoSpaceDE w:val="0"/>
        <w:autoSpaceDN w:val="0"/>
        <w:adjustRightInd w:val="0"/>
        <w:spacing w:after="0" w:line="480" w:lineRule="auto"/>
        <w:jc w:val="both"/>
        <w:rPr>
          <w:rFonts w:ascii="Bookman Old Style" w:hAnsi="Bookman Old Style" w:cs="Times-Roman"/>
          <w:b/>
          <w:color w:val="000000"/>
          <w:sz w:val="24"/>
          <w:szCs w:val="24"/>
        </w:rPr>
      </w:pPr>
      <w:r w:rsidRPr="00181752">
        <w:rPr>
          <w:rFonts w:ascii="Bookman Old Style" w:hAnsi="Bookman Old Style" w:cs="Times-Roman"/>
          <w:b/>
          <w:color w:val="000000"/>
          <w:sz w:val="24"/>
          <w:szCs w:val="24"/>
        </w:rPr>
        <w:t>Efficiency</w:t>
      </w:r>
    </w:p>
    <w:p w:rsidR="00590234" w:rsidRDefault="00703775"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Operating expense ratio and cost per borrower have been taken to measure the efficiency of Ethiopian MFIs. The lower the ratio, the </w:t>
      </w:r>
      <w:r w:rsidR="00021D2E">
        <w:rPr>
          <w:rFonts w:ascii="Bookman Old Style" w:hAnsi="Bookman Old Style" w:cs="Times-Roman"/>
          <w:color w:val="000000"/>
          <w:sz w:val="24"/>
          <w:szCs w:val="24"/>
        </w:rPr>
        <w:t xml:space="preserve">efficient </w:t>
      </w:r>
      <w:r w:rsidR="009F42BD">
        <w:rPr>
          <w:rFonts w:ascii="Bookman Old Style" w:hAnsi="Bookman Old Style" w:cs="Times-Roman"/>
          <w:color w:val="000000"/>
          <w:sz w:val="24"/>
          <w:szCs w:val="24"/>
        </w:rPr>
        <w:t xml:space="preserve">the institution is </w:t>
      </w:r>
      <w:r w:rsidR="00021D2E">
        <w:rPr>
          <w:rFonts w:ascii="Bookman Old Style" w:hAnsi="Bookman Old Style" w:cs="Times-Roman"/>
          <w:color w:val="000000"/>
          <w:sz w:val="24"/>
          <w:szCs w:val="24"/>
        </w:rPr>
        <w:t>in resource management</w:t>
      </w:r>
      <w:r w:rsidR="009F42BD">
        <w:rPr>
          <w:rFonts w:ascii="Bookman Old Style" w:hAnsi="Bookman Old Style" w:cs="Times-Roman"/>
          <w:color w:val="000000"/>
          <w:sz w:val="24"/>
          <w:szCs w:val="24"/>
        </w:rPr>
        <w:t xml:space="preserve">. </w:t>
      </w:r>
      <w:r>
        <w:rPr>
          <w:rFonts w:ascii="Bookman Old Style" w:hAnsi="Bookman Old Style" w:cs="Times-Roman"/>
          <w:color w:val="000000"/>
          <w:sz w:val="24"/>
          <w:szCs w:val="24"/>
        </w:rPr>
        <w:t xml:space="preserve">As can be noted from table </w:t>
      </w:r>
      <w:r w:rsidRPr="00703775">
        <w:rPr>
          <w:rFonts w:ascii="Bookman Old Style" w:hAnsi="Bookman Old Style" w:cs="Times-Roman"/>
          <w:b/>
          <w:color w:val="000000"/>
          <w:sz w:val="24"/>
          <w:szCs w:val="24"/>
        </w:rPr>
        <w:t>4.</w:t>
      </w:r>
      <w:r w:rsidR="00330ABC">
        <w:rPr>
          <w:rFonts w:ascii="Bookman Old Style" w:hAnsi="Bookman Old Style" w:cs="Times-Roman"/>
          <w:b/>
          <w:color w:val="000000"/>
          <w:sz w:val="24"/>
          <w:szCs w:val="24"/>
        </w:rPr>
        <w:t>2.</w:t>
      </w:r>
      <w:r w:rsidRPr="00703775">
        <w:rPr>
          <w:rFonts w:ascii="Bookman Old Style" w:hAnsi="Bookman Old Style" w:cs="Times-Roman"/>
          <w:b/>
          <w:color w:val="000000"/>
          <w:sz w:val="24"/>
          <w:szCs w:val="24"/>
        </w:rPr>
        <w:t>5</w:t>
      </w:r>
      <w:r w:rsidR="00330ABC">
        <w:rPr>
          <w:rFonts w:ascii="Bookman Old Style" w:hAnsi="Bookman Old Style" w:cs="Times-Roman"/>
          <w:b/>
          <w:color w:val="000000"/>
          <w:sz w:val="24"/>
          <w:szCs w:val="24"/>
        </w:rPr>
        <w:t>a</w:t>
      </w:r>
      <w:r w:rsidR="009F42BD">
        <w:rPr>
          <w:rFonts w:ascii="Bookman Old Style" w:hAnsi="Bookman Old Style" w:cs="Times-Roman"/>
          <w:color w:val="000000"/>
          <w:sz w:val="24"/>
          <w:szCs w:val="24"/>
        </w:rPr>
        <w:t>, the</w:t>
      </w:r>
      <w:r w:rsidR="00021D2E">
        <w:rPr>
          <w:rFonts w:ascii="Bookman Old Style" w:hAnsi="Bookman Old Style" w:cs="Times-Roman"/>
          <w:color w:val="000000"/>
          <w:sz w:val="24"/>
          <w:szCs w:val="24"/>
        </w:rPr>
        <w:t xml:space="preserve"> Ethiopian</w:t>
      </w:r>
      <w:r w:rsidR="0074769C">
        <w:rPr>
          <w:rFonts w:ascii="Bookman Old Style" w:hAnsi="Bookman Old Style" w:cs="Times-Roman"/>
          <w:color w:val="000000"/>
          <w:sz w:val="24"/>
          <w:szCs w:val="24"/>
        </w:rPr>
        <w:t xml:space="preserve"> MFIs</w:t>
      </w:r>
      <w:r w:rsidR="00021D2E">
        <w:rPr>
          <w:rFonts w:ascii="Bookman Old Style" w:hAnsi="Bookman Old Style" w:cs="Times-Roman"/>
          <w:color w:val="000000"/>
          <w:sz w:val="24"/>
          <w:szCs w:val="24"/>
        </w:rPr>
        <w:t xml:space="preserve"> in general and top four in particular </w:t>
      </w:r>
      <w:r w:rsidR="00F8260F" w:rsidRPr="004948B7">
        <w:rPr>
          <w:rFonts w:ascii="Bookman Old Style" w:hAnsi="Bookman Old Style" w:cs="Times-Roman"/>
          <w:color w:val="000000"/>
          <w:sz w:val="24"/>
          <w:szCs w:val="24"/>
        </w:rPr>
        <w:t xml:space="preserve">were doing well </w:t>
      </w:r>
      <w:r>
        <w:rPr>
          <w:rFonts w:ascii="Bookman Old Style" w:hAnsi="Bookman Old Style" w:cs="Times-Roman"/>
          <w:color w:val="000000"/>
          <w:sz w:val="24"/>
          <w:szCs w:val="24"/>
        </w:rPr>
        <w:t xml:space="preserve">over the years under </w:t>
      </w:r>
      <w:r w:rsidR="009F42BD">
        <w:rPr>
          <w:rFonts w:ascii="Bookman Old Style" w:hAnsi="Bookman Old Style" w:cs="Times-Roman"/>
          <w:color w:val="000000"/>
          <w:sz w:val="24"/>
          <w:szCs w:val="24"/>
        </w:rPr>
        <w:t>review</w:t>
      </w:r>
      <w:r>
        <w:rPr>
          <w:rFonts w:ascii="Bookman Old Style" w:hAnsi="Bookman Old Style" w:cs="Times-Roman"/>
          <w:color w:val="000000"/>
          <w:sz w:val="24"/>
          <w:szCs w:val="24"/>
        </w:rPr>
        <w:t>.</w:t>
      </w:r>
      <w:r w:rsidR="009F42BD">
        <w:rPr>
          <w:rFonts w:ascii="Bookman Old Style" w:hAnsi="Bookman Old Style" w:cs="Times-Roman"/>
          <w:color w:val="000000"/>
          <w:sz w:val="24"/>
          <w:szCs w:val="24"/>
        </w:rPr>
        <w:t xml:space="preserve"> The cost effectiveness of Ethiopian MFIs were far better than the African average and the top four MFIs ha</w:t>
      </w:r>
      <w:r w:rsidR="0074769C">
        <w:rPr>
          <w:rFonts w:ascii="Bookman Old Style" w:hAnsi="Bookman Old Style" w:cs="Times-Roman"/>
          <w:color w:val="000000"/>
          <w:sz w:val="24"/>
          <w:szCs w:val="24"/>
        </w:rPr>
        <w:t>s</w:t>
      </w:r>
      <w:r w:rsidR="009F42BD">
        <w:rPr>
          <w:rFonts w:ascii="Bookman Old Style" w:hAnsi="Bookman Old Style" w:cs="Times-Roman"/>
          <w:color w:val="000000"/>
          <w:sz w:val="24"/>
          <w:szCs w:val="24"/>
        </w:rPr>
        <w:t xml:space="preserve"> shown significant improvement when </w:t>
      </w:r>
      <w:r w:rsidR="00590234">
        <w:rPr>
          <w:rFonts w:ascii="Bookman Old Style" w:hAnsi="Bookman Old Style" w:cs="Times-Roman"/>
          <w:color w:val="000000"/>
          <w:sz w:val="24"/>
          <w:szCs w:val="24"/>
        </w:rPr>
        <w:t>comparing</w:t>
      </w:r>
      <w:r w:rsidR="0074769C">
        <w:rPr>
          <w:rFonts w:ascii="Bookman Old Style" w:hAnsi="Bookman Old Style" w:cs="Times-Roman"/>
          <w:color w:val="000000"/>
          <w:sz w:val="24"/>
          <w:szCs w:val="24"/>
        </w:rPr>
        <w:t xml:space="preserve"> </w:t>
      </w:r>
      <w:r w:rsidR="00590234" w:rsidRPr="00874233">
        <w:rPr>
          <w:rFonts w:ascii="Bookman Old Style" w:hAnsi="Bookman Old Style" w:cs="Times-Roman"/>
          <w:color w:val="000000"/>
          <w:sz w:val="24"/>
          <w:szCs w:val="24"/>
        </w:rPr>
        <w:t>year 2005 and</w:t>
      </w:r>
      <w:r w:rsidR="00590234">
        <w:rPr>
          <w:rFonts w:ascii="Bookman Old Style" w:hAnsi="Bookman Old Style" w:cs="Times-Roman"/>
          <w:color w:val="000000"/>
          <w:sz w:val="24"/>
          <w:szCs w:val="24"/>
        </w:rPr>
        <w:t xml:space="preserve"> 2009 except </w:t>
      </w:r>
      <w:r w:rsidR="00CB642B">
        <w:rPr>
          <w:rFonts w:ascii="Bookman Old Style" w:hAnsi="Bookman Old Style" w:cs="Times-Roman"/>
          <w:color w:val="000000"/>
          <w:sz w:val="24"/>
          <w:szCs w:val="24"/>
        </w:rPr>
        <w:t>DECSI</w:t>
      </w:r>
      <w:r w:rsidR="00590234">
        <w:rPr>
          <w:rFonts w:ascii="Bookman Old Style" w:hAnsi="Bookman Old Style" w:cs="Times-Roman"/>
          <w:color w:val="000000"/>
          <w:sz w:val="24"/>
          <w:szCs w:val="24"/>
        </w:rPr>
        <w:t xml:space="preserve">, that increased by 0.2%. </w:t>
      </w:r>
      <w:r w:rsidR="009F42BD">
        <w:rPr>
          <w:rFonts w:ascii="Bookman Old Style" w:hAnsi="Bookman Old Style" w:cs="Times-Roman"/>
          <w:color w:val="000000"/>
          <w:sz w:val="24"/>
          <w:szCs w:val="24"/>
        </w:rPr>
        <w:t xml:space="preserve"> </w:t>
      </w:r>
    </w:p>
    <w:p w:rsidR="00F8260F" w:rsidRDefault="008D489A"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Compared to others, Omo MFI recorded significant improvement over </w:t>
      </w:r>
      <w:r w:rsidR="00927B7D">
        <w:rPr>
          <w:rFonts w:ascii="Bookman Old Style" w:hAnsi="Bookman Old Style" w:cs="Times-Roman"/>
          <w:color w:val="000000"/>
          <w:sz w:val="24"/>
          <w:szCs w:val="24"/>
        </w:rPr>
        <w:t>the years</w:t>
      </w:r>
      <w:r w:rsidR="00874233">
        <w:rPr>
          <w:rFonts w:ascii="Bookman Old Style" w:hAnsi="Bookman Old Style" w:cs="Times-Roman"/>
          <w:color w:val="000000"/>
          <w:sz w:val="24"/>
          <w:szCs w:val="24"/>
        </w:rPr>
        <w:t xml:space="preserve"> under review</w:t>
      </w:r>
      <w:r>
        <w:rPr>
          <w:rFonts w:ascii="Bookman Old Style" w:hAnsi="Bookman Old Style" w:cs="Times-Roman"/>
          <w:color w:val="000000"/>
          <w:sz w:val="24"/>
          <w:szCs w:val="24"/>
        </w:rPr>
        <w:t xml:space="preserve">. It </w:t>
      </w:r>
      <w:r w:rsidR="00590234">
        <w:rPr>
          <w:rFonts w:ascii="Bookman Old Style" w:hAnsi="Bookman Old Style" w:cs="Times-Roman"/>
          <w:color w:val="000000"/>
          <w:sz w:val="24"/>
          <w:szCs w:val="24"/>
        </w:rPr>
        <w:t xml:space="preserve">had steadily improved its efficiency by over 80% </w:t>
      </w:r>
      <w:r>
        <w:rPr>
          <w:rFonts w:ascii="Bookman Old Style" w:hAnsi="Bookman Old Style" w:cs="Times-Roman"/>
          <w:color w:val="000000"/>
          <w:sz w:val="24"/>
          <w:szCs w:val="24"/>
        </w:rPr>
        <w:t>between 2005 and 2009, w</w:t>
      </w:r>
      <w:r w:rsidR="00590234">
        <w:rPr>
          <w:rFonts w:ascii="Bookman Old Style" w:hAnsi="Bookman Old Style" w:cs="Times-Roman"/>
          <w:color w:val="000000"/>
          <w:sz w:val="24"/>
          <w:szCs w:val="24"/>
        </w:rPr>
        <w:t xml:space="preserve">hich is remarkable achievement. </w:t>
      </w:r>
      <w:r w:rsidR="00CB642B">
        <w:rPr>
          <w:rFonts w:ascii="Bookman Old Style" w:hAnsi="Bookman Old Style" w:cs="Times-Roman"/>
          <w:color w:val="000000"/>
          <w:sz w:val="24"/>
          <w:szCs w:val="24"/>
        </w:rPr>
        <w:t>DECSI</w:t>
      </w:r>
      <w:r w:rsidR="00590234">
        <w:rPr>
          <w:rFonts w:ascii="Bookman Old Style" w:hAnsi="Bookman Old Style" w:cs="Times-Roman"/>
          <w:color w:val="000000"/>
          <w:sz w:val="24"/>
          <w:szCs w:val="24"/>
        </w:rPr>
        <w:t>, ASCI and OCSSCO stood 2</w:t>
      </w:r>
      <w:r w:rsidR="00590234" w:rsidRPr="00590234">
        <w:rPr>
          <w:rFonts w:ascii="Bookman Old Style" w:hAnsi="Bookman Old Style" w:cs="Times-Roman"/>
          <w:color w:val="000000"/>
          <w:sz w:val="24"/>
          <w:szCs w:val="24"/>
          <w:vertAlign w:val="superscript"/>
        </w:rPr>
        <w:t>nd</w:t>
      </w:r>
      <w:r w:rsidR="00590234">
        <w:rPr>
          <w:rFonts w:ascii="Bookman Old Style" w:hAnsi="Bookman Old Style" w:cs="Times-Roman"/>
          <w:color w:val="000000"/>
          <w:sz w:val="24"/>
          <w:szCs w:val="24"/>
        </w:rPr>
        <w:t>, 3</w:t>
      </w:r>
      <w:r w:rsidR="00590234" w:rsidRPr="00590234">
        <w:rPr>
          <w:rFonts w:ascii="Bookman Old Style" w:hAnsi="Bookman Old Style" w:cs="Times-Roman"/>
          <w:color w:val="000000"/>
          <w:sz w:val="24"/>
          <w:szCs w:val="24"/>
          <w:vertAlign w:val="superscript"/>
        </w:rPr>
        <w:t>rd</w:t>
      </w:r>
      <w:r w:rsidR="00590234">
        <w:rPr>
          <w:rFonts w:ascii="Bookman Old Style" w:hAnsi="Bookman Old Style" w:cs="Times-Roman"/>
          <w:color w:val="000000"/>
          <w:sz w:val="24"/>
          <w:szCs w:val="24"/>
        </w:rPr>
        <w:t xml:space="preserve"> and 4</w:t>
      </w:r>
      <w:r w:rsidR="00590234" w:rsidRPr="00590234">
        <w:rPr>
          <w:rFonts w:ascii="Bookman Old Style" w:hAnsi="Bookman Old Style" w:cs="Times-Roman"/>
          <w:color w:val="000000"/>
          <w:sz w:val="24"/>
          <w:szCs w:val="24"/>
          <w:vertAlign w:val="superscript"/>
        </w:rPr>
        <w:t>th</w:t>
      </w:r>
      <w:r w:rsidR="00590234">
        <w:rPr>
          <w:rFonts w:ascii="Bookman Old Style" w:hAnsi="Bookman Old Style" w:cs="Times-Roman"/>
          <w:color w:val="000000"/>
          <w:sz w:val="24"/>
          <w:szCs w:val="24"/>
        </w:rPr>
        <w:t xml:space="preserve"> in cost effective</w:t>
      </w:r>
      <w:r>
        <w:rPr>
          <w:rFonts w:ascii="Bookman Old Style" w:hAnsi="Bookman Old Style" w:cs="Times-Roman"/>
          <w:color w:val="000000"/>
          <w:sz w:val="24"/>
          <w:szCs w:val="24"/>
        </w:rPr>
        <w:t>ness</w:t>
      </w:r>
      <w:r w:rsidR="00590234">
        <w:rPr>
          <w:rFonts w:ascii="Bookman Old Style" w:hAnsi="Bookman Old Style" w:cs="Times-Roman"/>
          <w:color w:val="000000"/>
          <w:sz w:val="24"/>
          <w:szCs w:val="24"/>
        </w:rPr>
        <w:t xml:space="preserve"> respectively. The efficiency of first four MFIs was well above the E</w:t>
      </w:r>
      <w:r w:rsidR="000C1939">
        <w:rPr>
          <w:rFonts w:ascii="Bookman Old Style" w:hAnsi="Bookman Old Style" w:cs="Times-Roman"/>
          <w:color w:val="000000"/>
          <w:sz w:val="24"/>
          <w:szCs w:val="24"/>
        </w:rPr>
        <w:t xml:space="preserve">thiopian average which clearly shows that the average performance of the rest MFIs was far below top four best performing institutions. </w:t>
      </w:r>
      <w:r w:rsidR="00181752">
        <w:rPr>
          <w:rFonts w:ascii="Bookman Old Style" w:hAnsi="Bookman Old Style" w:cs="Times-Roman"/>
          <w:color w:val="000000"/>
          <w:sz w:val="24"/>
          <w:szCs w:val="24"/>
        </w:rPr>
        <w:t>Other</w:t>
      </w:r>
      <w:r w:rsidR="000C1939">
        <w:rPr>
          <w:rFonts w:ascii="Bookman Old Style" w:hAnsi="Bookman Old Style" w:cs="Times-Roman"/>
          <w:color w:val="000000"/>
          <w:sz w:val="24"/>
          <w:szCs w:val="24"/>
        </w:rPr>
        <w:t xml:space="preserve"> things being constant, these MFIs have better opportunity </w:t>
      </w:r>
      <w:r w:rsidR="000C1939">
        <w:rPr>
          <w:rFonts w:ascii="Bookman Old Style" w:hAnsi="Bookman Old Style" w:cs="Times-Roman"/>
          <w:color w:val="000000"/>
          <w:sz w:val="24"/>
          <w:szCs w:val="24"/>
        </w:rPr>
        <w:lastRenderedPageBreak/>
        <w:t xml:space="preserve">to have better outreach using economies of scale, among others. </w:t>
      </w:r>
      <w:r w:rsidR="00181752">
        <w:rPr>
          <w:rFonts w:ascii="Bookman Old Style" w:hAnsi="Bookman Old Style" w:cs="Times-Roman"/>
          <w:color w:val="000000"/>
          <w:sz w:val="24"/>
          <w:szCs w:val="24"/>
        </w:rPr>
        <w:t>The efficiency (expressed in terms of operating expense ratio) of four MFIs under review had been increased by about 48% and 37% between 2005 &amp; 2009 and 2007 &amp; 2009 respectively where the Ethiopian average ha</w:t>
      </w:r>
      <w:r w:rsidR="0074769C">
        <w:rPr>
          <w:rFonts w:ascii="Bookman Old Style" w:hAnsi="Bookman Old Style" w:cs="Times-Roman"/>
          <w:color w:val="000000"/>
          <w:sz w:val="24"/>
          <w:szCs w:val="24"/>
        </w:rPr>
        <w:t>s</w:t>
      </w:r>
      <w:r w:rsidR="00181752">
        <w:rPr>
          <w:rFonts w:ascii="Bookman Old Style" w:hAnsi="Bookman Old Style" w:cs="Times-Roman"/>
          <w:color w:val="000000"/>
          <w:sz w:val="24"/>
          <w:szCs w:val="24"/>
        </w:rPr>
        <w:t xml:space="preserve"> increased by</w:t>
      </w:r>
      <w:r w:rsidR="0037366B">
        <w:rPr>
          <w:rFonts w:ascii="Bookman Old Style" w:hAnsi="Bookman Old Style" w:cs="Times-Roman"/>
          <w:color w:val="000000"/>
          <w:sz w:val="24"/>
          <w:szCs w:val="24"/>
        </w:rPr>
        <w:t xml:space="preserve"> over</w:t>
      </w:r>
      <w:r w:rsidR="00181752">
        <w:rPr>
          <w:rFonts w:ascii="Bookman Old Style" w:hAnsi="Bookman Old Style" w:cs="Times-Roman"/>
          <w:color w:val="000000"/>
          <w:sz w:val="24"/>
          <w:szCs w:val="24"/>
        </w:rPr>
        <w:t xml:space="preserve"> </w:t>
      </w:r>
      <w:r w:rsidR="00181752" w:rsidRPr="0037366B">
        <w:rPr>
          <w:rFonts w:ascii="Bookman Old Style" w:hAnsi="Bookman Old Style" w:cs="Times-Roman"/>
          <w:color w:val="000000"/>
          <w:sz w:val="24"/>
          <w:szCs w:val="24"/>
        </w:rPr>
        <w:t>2</w:t>
      </w:r>
      <w:r w:rsidR="0037366B" w:rsidRPr="0037366B">
        <w:rPr>
          <w:rFonts w:ascii="Bookman Old Style" w:hAnsi="Bookman Old Style" w:cs="Times-Roman"/>
          <w:color w:val="000000"/>
          <w:sz w:val="24"/>
          <w:szCs w:val="24"/>
        </w:rPr>
        <w:t>8</w:t>
      </w:r>
      <w:r w:rsidR="00181752" w:rsidRPr="0037366B">
        <w:rPr>
          <w:rFonts w:ascii="Bookman Old Style" w:hAnsi="Bookman Old Style" w:cs="Times-Roman"/>
          <w:color w:val="000000"/>
          <w:sz w:val="24"/>
          <w:szCs w:val="24"/>
        </w:rPr>
        <w:t>%</w:t>
      </w:r>
      <w:r w:rsidR="00181752">
        <w:rPr>
          <w:rFonts w:ascii="Bookman Old Style" w:hAnsi="Bookman Old Style" w:cs="Times-Roman"/>
          <w:color w:val="000000"/>
          <w:sz w:val="24"/>
          <w:szCs w:val="24"/>
        </w:rPr>
        <w:t xml:space="preserve"> between 2007 and 20</w:t>
      </w:r>
      <w:r w:rsidR="0037366B">
        <w:rPr>
          <w:rFonts w:ascii="Bookman Old Style" w:hAnsi="Bookman Old Style" w:cs="Times-Roman"/>
          <w:color w:val="000000"/>
          <w:sz w:val="24"/>
          <w:szCs w:val="24"/>
        </w:rPr>
        <w:t>10</w:t>
      </w:r>
      <w:r w:rsidR="00181752">
        <w:rPr>
          <w:rFonts w:ascii="Bookman Old Style" w:hAnsi="Bookman Old Style" w:cs="Times-Roman"/>
          <w:color w:val="000000"/>
          <w:sz w:val="24"/>
          <w:szCs w:val="24"/>
        </w:rPr>
        <w:t xml:space="preserve"> which shows that the increment in efficiency of the rest MFIs are far lagging behind the top four MFIs under analysis. However, Ethiopian MFIs ha</w:t>
      </w:r>
      <w:r w:rsidR="0074769C">
        <w:rPr>
          <w:rFonts w:ascii="Bookman Old Style" w:hAnsi="Bookman Old Style" w:cs="Times-Roman"/>
          <w:color w:val="000000"/>
          <w:sz w:val="24"/>
          <w:szCs w:val="24"/>
        </w:rPr>
        <w:t>s</w:t>
      </w:r>
      <w:r w:rsidR="00181752">
        <w:rPr>
          <w:rFonts w:ascii="Bookman Old Style" w:hAnsi="Bookman Old Style" w:cs="Times-Roman"/>
          <w:color w:val="000000"/>
          <w:sz w:val="24"/>
          <w:szCs w:val="24"/>
        </w:rPr>
        <w:t xml:space="preserve"> shown </w:t>
      </w:r>
      <w:r w:rsidR="00DD6BF6">
        <w:rPr>
          <w:rFonts w:ascii="Bookman Old Style" w:hAnsi="Bookman Old Style" w:cs="Times-Roman"/>
          <w:color w:val="000000"/>
          <w:sz w:val="24"/>
          <w:szCs w:val="24"/>
        </w:rPr>
        <w:t>better improvement over</w:t>
      </w:r>
      <w:r w:rsidR="00181752">
        <w:rPr>
          <w:rFonts w:ascii="Bookman Old Style" w:hAnsi="Bookman Old Style" w:cs="Times-Roman"/>
          <w:color w:val="000000"/>
          <w:sz w:val="24"/>
          <w:szCs w:val="24"/>
        </w:rPr>
        <w:t xml:space="preserve"> African average.</w:t>
      </w:r>
    </w:p>
    <w:p w:rsidR="00440A81" w:rsidRDefault="00440A81" w:rsidP="00B946C5">
      <w:pPr>
        <w:autoSpaceDE w:val="0"/>
        <w:autoSpaceDN w:val="0"/>
        <w:adjustRightInd w:val="0"/>
        <w:spacing w:after="0" w:line="480" w:lineRule="auto"/>
        <w:jc w:val="both"/>
        <w:rPr>
          <w:rFonts w:ascii="Bookman Old Style" w:hAnsi="Bookman Old Style" w:cs="TTE1F345F0t00"/>
          <w:color w:val="000000"/>
          <w:sz w:val="24"/>
          <w:szCs w:val="24"/>
        </w:rPr>
      </w:pPr>
    </w:p>
    <w:p w:rsidR="007776B9" w:rsidRDefault="007776B9"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Table 4.</w:t>
      </w:r>
      <w:r w:rsidR="00330ABC">
        <w:rPr>
          <w:rFonts w:ascii="Bookman Old Style" w:hAnsi="Bookman Old Style" w:cs="Times-Roman"/>
          <w:color w:val="000000"/>
          <w:sz w:val="24"/>
          <w:szCs w:val="24"/>
        </w:rPr>
        <w:t>2.</w:t>
      </w:r>
      <w:r>
        <w:rPr>
          <w:rFonts w:ascii="Bookman Old Style" w:hAnsi="Bookman Old Style" w:cs="Times-Roman"/>
          <w:color w:val="000000"/>
          <w:sz w:val="24"/>
          <w:szCs w:val="24"/>
        </w:rPr>
        <w:t xml:space="preserve">5a </w:t>
      </w:r>
      <w:r w:rsidR="00C04FDC">
        <w:rPr>
          <w:rFonts w:ascii="Bookman Old Style" w:hAnsi="Bookman Old Style" w:cs="Times-Roman"/>
          <w:color w:val="000000"/>
          <w:sz w:val="24"/>
          <w:szCs w:val="24"/>
        </w:rPr>
        <w:t xml:space="preserve">Operating Expense ratio </w:t>
      </w:r>
      <w:r w:rsidR="00EE4956">
        <w:rPr>
          <w:rFonts w:ascii="Bookman Old Style" w:hAnsi="Bookman Old Style" w:cs="Times-Roman"/>
          <w:color w:val="000000"/>
          <w:sz w:val="24"/>
          <w:szCs w:val="24"/>
        </w:rPr>
        <w:t>(%)</w:t>
      </w:r>
      <w:r>
        <w:rPr>
          <w:rFonts w:ascii="Bookman Old Style" w:hAnsi="Bookman Old Style" w:cs="Times-Roman"/>
          <w:color w:val="000000"/>
          <w:sz w:val="24"/>
          <w:szCs w:val="24"/>
        </w:rPr>
        <w:t xml:space="preserve"> </w:t>
      </w: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8"/>
        <w:gridCol w:w="1440"/>
        <w:gridCol w:w="1350"/>
        <w:gridCol w:w="1260"/>
        <w:gridCol w:w="990"/>
        <w:gridCol w:w="2160"/>
      </w:tblGrid>
      <w:tr w:rsidR="007776B9" w:rsidTr="00163F6A">
        <w:tc>
          <w:tcPr>
            <w:tcW w:w="3258" w:type="dxa"/>
            <w:shd w:val="clear" w:color="auto" w:fill="D9D9D9" w:themeFill="background1" w:themeFillShade="D9"/>
          </w:tcPr>
          <w:p w:rsidR="007776B9" w:rsidRDefault="007776B9"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Description</w:t>
            </w:r>
          </w:p>
        </w:tc>
        <w:tc>
          <w:tcPr>
            <w:tcW w:w="1440" w:type="dxa"/>
            <w:shd w:val="clear" w:color="auto" w:fill="D9D9D9" w:themeFill="background1" w:themeFillShade="D9"/>
          </w:tcPr>
          <w:p w:rsidR="007776B9" w:rsidRDefault="007776B9"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2005</w:t>
            </w:r>
          </w:p>
        </w:tc>
        <w:tc>
          <w:tcPr>
            <w:tcW w:w="1350" w:type="dxa"/>
            <w:shd w:val="clear" w:color="auto" w:fill="D9D9D9" w:themeFill="background1" w:themeFillShade="D9"/>
          </w:tcPr>
          <w:p w:rsidR="007776B9" w:rsidRDefault="007776B9"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2006</w:t>
            </w:r>
          </w:p>
        </w:tc>
        <w:tc>
          <w:tcPr>
            <w:tcW w:w="1260" w:type="dxa"/>
            <w:shd w:val="clear" w:color="auto" w:fill="D9D9D9" w:themeFill="background1" w:themeFillShade="D9"/>
          </w:tcPr>
          <w:p w:rsidR="007776B9" w:rsidRDefault="007776B9"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2007</w:t>
            </w:r>
          </w:p>
        </w:tc>
        <w:tc>
          <w:tcPr>
            <w:tcW w:w="990" w:type="dxa"/>
            <w:shd w:val="clear" w:color="auto" w:fill="D9D9D9" w:themeFill="background1" w:themeFillShade="D9"/>
          </w:tcPr>
          <w:p w:rsidR="007776B9" w:rsidRDefault="007776B9"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2008</w:t>
            </w:r>
          </w:p>
        </w:tc>
        <w:tc>
          <w:tcPr>
            <w:tcW w:w="2160" w:type="dxa"/>
            <w:shd w:val="clear" w:color="auto" w:fill="D9D9D9" w:themeFill="background1" w:themeFillShade="D9"/>
          </w:tcPr>
          <w:p w:rsidR="007776B9" w:rsidRDefault="007776B9"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2009</w:t>
            </w:r>
            <w:r w:rsidR="00874233">
              <w:rPr>
                <w:rFonts w:ascii="Bookman Old Style" w:hAnsi="Bookman Old Style" w:cs="Times-Roman"/>
                <w:color w:val="000000"/>
                <w:sz w:val="24"/>
                <w:szCs w:val="24"/>
              </w:rPr>
              <w:t xml:space="preserve">        2010</w:t>
            </w:r>
            <w:r w:rsidR="00A26F11">
              <w:rPr>
                <w:rStyle w:val="FootnoteReference"/>
                <w:rFonts w:ascii="Bookman Old Style" w:hAnsi="Bookman Old Style" w:cs="Times-Roman"/>
                <w:color w:val="000000"/>
                <w:sz w:val="24"/>
                <w:szCs w:val="24"/>
              </w:rPr>
              <w:footnoteReference w:id="5"/>
            </w:r>
          </w:p>
        </w:tc>
      </w:tr>
      <w:tr w:rsidR="00C04FDC" w:rsidTr="00163F6A">
        <w:tc>
          <w:tcPr>
            <w:tcW w:w="3258" w:type="dxa"/>
            <w:tcBorders>
              <w:bottom w:val="single" w:sz="4" w:space="0" w:color="auto"/>
            </w:tcBorders>
            <w:shd w:val="clear" w:color="auto" w:fill="D9D9D9" w:themeFill="background1" w:themeFillShade="D9"/>
          </w:tcPr>
          <w:p w:rsidR="00C04FDC" w:rsidRDefault="00C04FDC"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ACSI</w:t>
            </w:r>
          </w:p>
        </w:tc>
        <w:tc>
          <w:tcPr>
            <w:tcW w:w="1440" w:type="dxa"/>
            <w:tcBorders>
              <w:bottom w:val="single" w:sz="4" w:space="0" w:color="auto"/>
            </w:tcBorders>
            <w:shd w:val="clear" w:color="auto" w:fill="D9D9D9" w:themeFill="background1" w:themeFillShade="D9"/>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6.2</w:t>
            </w:r>
          </w:p>
        </w:tc>
        <w:tc>
          <w:tcPr>
            <w:tcW w:w="1350" w:type="dxa"/>
            <w:tcBorders>
              <w:bottom w:val="single" w:sz="4" w:space="0" w:color="auto"/>
            </w:tcBorders>
            <w:shd w:val="clear" w:color="auto" w:fill="D9D9D9" w:themeFill="background1" w:themeFillShade="D9"/>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5</w:t>
            </w:r>
          </w:p>
        </w:tc>
        <w:tc>
          <w:tcPr>
            <w:tcW w:w="1260" w:type="dxa"/>
            <w:tcBorders>
              <w:bottom w:val="single" w:sz="4" w:space="0" w:color="auto"/>
            </w:tcBorders>
            <w:shd w:val="clear" w:color="auto" w:fill="D9D9D9" w:themeFill="background1" w:themeFillShade="D9"/>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4.6</w:t>
            </w:r>
          </w:p>
        </w:tc>
        <w:tc>
          <w:tcPr>
            <w:tcW w:w="990" w:type="dxa"/>
            <w:tcBorders>
              <w:bottom w:val="single" w:sz="4" w:space="0" w:color="auto"/>
            </w:tcBorders>
            <w:shd w:val="clear" w:color="auto" w:fill="D9D9D9" w:themeFill="background1" w:themeFillShade="D9"/>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3</w:t>
            </w:r>
          </w:p>
        </w:tc>
        <w:tc>
          <w:tcPr>
            <w:tcW w:w="2160" w:type="dxa"/>
            <w:tcBorders>
              <w:bottom w:val="single" w:sz="4" w:space="0" w:color="auto"/>
            </w:tcBorders>
            <w:shd w:val="clear" w:color="auto" w:fill="D9D9D9" w:themeFill="background1" w:themeFillShade="D9"/>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4</w:t>
            </w:r>
            <w:r w:rsidR="0037366B">
              <w:rPr>
                <w:rFonts w:ascii="Bookman Old Style" w:hAnsi="Bookman Old Style" w:cs="Times-Roman"/>
                <w:color w:val="000000"/>
                <w:sz w:val="24"/>
                <w:szCs w:val="24"/>
              </w:rPr>
              <w:t xml:space="preserve">              </w:t>
            </w:r>
            <w:r w:rsidR="00A26F11">
              <w:rPr>
                <w:rFonts w:ascii="Bookman Old Style" w:hAnsi="Bookman Old Style" w:cs="Times-Roman"/>
                <w:color w:val="000000"/>
                <w:sz w:val="24"/>
                <w:szCs w:val="24"/>
              </w:rPr>
              <w:t>1.94</w:t>
            </w:r>
            <w:r w:rsidR="0037366B">
              <w:rPr>
                <w:rFonts w:ascii="Bookman Old Style" w:hAnsi="Bookman Old Style" w:cs="Times-Roman"/>
                <w:color w:val="000000"/>
                <w:sz w:val="24"/>
                <w:szCs w:val="24"/>
              </w:rPr>
              <w:t xml:space="preserve">             </w:t>
            </w:r>
          </w:p>
        </w:tc>
      </w:tr>
      <w:tr w:rsidR="00C04FDC" w:rsidTr="00655EFF">
        <w:tc>
          <w:tcPr>
            <w:tcW w:w="3258" w:type="dxa"/>
            <w:tcBorders>
              <w:top w:val="single" w:sz="4" w:space="0" w:color="auto"/>
              <w:bottom w:val="single" w:sz="4" w:space="0" w:color="auto"/>
            </w:tcBorders>
            <w:shd w:val="clear" w:color="auto" w:fill="auto"/>
          </w:tcPr>
          <w:p w:rsidR="00C04FDC" w:rsidRDefault="00CB642B"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DECSI</w:t>
            </w:r>
          </w:p>
        </w:tc>
        <w:tc>
          <w:tcPr>
            <w:tcW w:w="144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2.8</w:t>
            </w:r>
          </w:p>
        </w:tc>
        <w:tc>
          <w:tcPr>
            <w:tcW w:w="135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2.5</w:t>
            </w:r>
          </w:p>
        </w:tc>
        <w:tc>
          <w:tcPr>
            <w:tcW w:w="126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2.9</w:t>
            </w:r>
          </w:p>
        </w:tc>
        <w:tc>
          <w:tcPr>
            <w:tcW w:w="99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3</w:t>
            </w:r>
          </w:p>
        </w:tc>
        <w:tc>
          <w:tcPr>
            <w:tcW w:w="216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3</w:t>
            </w:r>
            <w:r w:rsidR="0037366B">
              <w:rPr>
                <w:rFonts w:ascii="Bookman Old Style" w:hAnsi="Bookman Old Style" w:cs="Times-Roman"/>
                <w:color w:val="000000"/>
                <w:sz w:val="24"/>
                <w:szCs w:val="24"/>
              </w:rPr>
              <w:t xml:space="preserve">              </w:t>
            </w:r>
            <w:r w:rsidR="00A26F11">
              <w:rPr>
                <w:rFonts w:ascii="Bookman Old Style" w:hAnsi="Bookman Old Style" w:cs="Times-Roman"/>
                <w:color w:val="000000"/>
                <w:sz w:val="24"/>
                <w:szCs w:val="24"/>
              </w:rPr>
              <w:t>1.67</w:t>
            </w:r>
          </w:p>
        </w:tc>
      </w:tr>
      <w:tr w:rsidR="00C04FDC" w:rsidTr="00163F6A">
        <w:tc>
          <w:tcPr>
            <w:tcW w:w="3258" w:type="dxa"/>
            <w:tcBorders>
              <w:top w:val="single" w:sz="4" w:space="0" w:color="auto"/>
              <w:bottom w:val="single" w:sz="4" w:space="0" w:color="auto"/>
            </w:tcBorders>
            <w:shd w:val="clear" w:color="auto" w:fill="D9D9D9" w:themeFill="background1" w:themeFillShade="D9"/>
          </w:tcPr>
          <w:p w:rsidR="00C04FDC" w:rsidRDefault="00C04FDC"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Omo</w:t>
            </w:r>
          </w:p>
        </w:tc>
        <w:tc>
          <w:tcPr>
            <w:tcW w:w="1440" w:type="dxa"/>
            <w:tcBorders>
              <w:top w:val="single" w:sz="4" w:space="0" w:color="auto"/>
              <w:bottom w:val="single" w:sz="4" w:space="0" w:color="auto"/>
            </w:tcBorders>
            <w:shd w:val="clear" w:color="auto" w:fill="D9D9D9" w:themeFill="background1" w:themeFillShade="D9"/>
          </w:tcPr>
          <w:p w:rsidR="00C04FDC" w:rsidRDefault="00EE4956"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10.3</w:t>
            </w:r>
          </w:p>
        </w:tc>
        <w:tc>
          <w:tcPr>
            <w:tcW w:w="1350" w:type="dxa"/>
            <w:tcBorders>
              <w:top w:val="single" w:sz="4" w:space="0" w:color="auto"/>
              <w:bottom w:val="single" w:sz="4" w:space="0" w:color="auto"/>
            </w:tcBorders>
            <w:shd w:val="clear" w:color="auto" w:fill="D9D9D9" w:themeFill="background1" w:themeFillShade="D9"/>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8.3</w:t>
            </w:r>
          </w:p>
        </w:tc>
        <w:tc>
          <w:tcPr>
            <w:tcW w:w="1260" w:type="dxa"/>
            <w:tcBorders>
              <w:top w:val="single" w:sz="4" w:space="0" w:color="auto"/>
              <w:bottom w:val="single" w:sz="4" w:space="0" w:color="auto"/>
            </w:tcBorders>
            <w:shd w:val="clear" w:color="auto" w:fill="D9D9D9" w:themeFill="background1" w:themeFillShade="D9"/>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8.6</w:t>
            </w:r>
          </w:p>
        </w:tc>
        <w:tc>
          <w:tcPr>
            <w:tcW w:w="990" w:type="dxa"/>
            <w:tcBorders>
              <w:top w:val="single" w:sz="4" w:space="0" w:color="auto"/>
              <w:bottom w:val="single" w:sz="4" w:space="0" w:color="auto"/>
            </w:tcBorders>
            <w:shd w:val="clear" w:color="auto" w:fill="D9D9D9" w:themeFill="background1" w:themeFillShade="D9"/>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4</w:t>
            </w:r>
          </w:p>
        </w:tc>
        <w:tc>
          <w:tcPr>
            <w:tcW w:w="2160" w:type="dxa"/>
            <w:tcBorders>
              <w:top w:val="single" w:sz="4" w:space="0" w:color="auto"/>
              <w:bottom w:val="single" w:sz="4" w:space="0" w:color="auto"/>
            </w:tcBorders>
            <w:shd w:val="clear" w:color="auto" w:fill="D9D9D9" w:themeFill="background1" w:themeFillShade="D9"/>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2</w:t>
            </w:r>
            <w:r w:rsidR="0037366B">
              <w:rPr>
                <w:rFonts w:ascii="Bookman Old Style" w:hAnsi="Bookman Old Style" w:cs="Times-Roman"/>
                <w:color w:val="000000"/>
                <w:sz w:val="24"/>
                <w:szCs w:val="24"/>
              </w:rPr>
              <w:t xml:space="preserve">              </w:t>
            </w:r>
            <w:r w:rsidR="00A26F11">
              <w:rPr>
                <w:rFonts w:ascii="Bookman Old Style" w:hAnsi="Bookman Old Style" w:cs="Times-Roman"/>
                <w:color w:val="000000"/>
                <w:sz w:val="24"/>
                <w:szCs w:val="24"/>
              </w:rPr>
              <w:t>4.91</w:t>
            </w:r>
          </w:p>
        </w:tc>
      </w:tr>
      <w:tr w:rsidR="00C04FDC" w:rsidTr="00655EFF">
        <w:tc>
          <w:tcPr>
            <w:tcW w:w="3258" w:type="dxa"/>
            <w:tcBorders>
              <w:top w:val="single" w:sz="4" w:space="0" w:color="auto"/>
              <w:bottom w:val="single" w:sz="4" w:space="0" w:color="auto"/>
            </w:tcBorders>
            <w:shd w:val="clear" w:color="auto" w:fill="auto"/>
          </w:tcPr>
          <w:p w:rsidR="00C04FDC" w:rsidRDefault="00C04FDC"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OCSSCO</w:t>
            </w:r>
          </w:p>
        </w:tc>
        <w:tc>
          <w:tcPr>
            <w:tcW w:w="144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7.5</w:t>
            </w:r>
          </w:p>
        </w:tc>
        <w:tc>
          <w:tcPr>
            <w:tcW w:w="135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6.4</w:t>
            </w:r>
          </w:p>
        </w:tc>
        <w:tc>
          <w:tcPr>
            <w:tcW w:w="126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6</w:t>
            </w:r>
          </w:p>
        </w:tc>
        <w:tc>
          <w:tcPr>
            <w:tcW w:w="99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4</w:t>
            </w:r>
          </w:p>
        </w:tc>
        <w:tc>
          <w:tcPr>
            <w:tcW w:w="216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5</w:t>
            </w:r>
            <w:r w:rsidR="0037366B">
              <w:rPr>
                <w:rFonts w:ascii="Bookman Old Style" w:hAnsi="Bookman Old Style" w:cs="Times-Roman"/>
                <w:color w:val="000000"/>
                <w:sz w:val="24"/>
                <w:szCs w:val="24"/>
              </w:rPr>
              <w:t xml:space="preserve">              </w:t>
            </w:r>
            <w:r w:rsidR="00A26F11">
              <w:rPr>
                <w:rFonts w:ascii="Bookman Old Style" w:hAnsi="Bookman Old Style" w:cs="Times-Roman"/>
                <w:color w:val="000000"/>
                <w:sz w:val="24"/>
                <w:szCs w:val="24"/>
              </w:rPr>
              <w:t>4.74</w:t>
            </w:r>
          </w:p>
        </w:tc>
      </w:tr>
      <w:tr w:rsidR="000C1939" w:rsidTr="00163F6A">
        <w:tc>
          <w:tcPr>
            <w:tcW w:w="3258" w:type="dxa"/>
            <w:tcBorders>
              <w:top w:val="single" w:sz="4" w:space="0" w:color="auto"/>
              <w:bottom w:val="single" w:sz="4" w:space="0" w:color="auto"/>
            </w:tcBorders>
            <w:shd w:val="clear" w:color="auto" w:fill="D9D9D9" w:themeFill="background1" w:themeFillShade="D9"/>
          </w:tcPr>
          <w:p w:rsidR="000C1939" w:rsidRDefault="000C1939"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Top four average</w:t>
            </w:r>
            <w:r w:rsidR="00B81108">
              <w:rPr>
                <w:rFonts w:ascii="Bookman Old Style" w:hAnsi="Bookman Old Style" w:cs="Times-Roman"/>
                <w:color w:val="000000"/>
                <w:sz w:val="24"/>
                <w:szCs w:val="24"/>
              </w:rPr>
              <w:t xml:space="preserve"> </w:t>
            </w:r>
          </w:p>
        </w:tc>
        <w:tc>
          <w:tcPr>
            <w:tcW w:w="1440" w:type="dxa"/>
            <w:tcBorders>
              <w:top w:val="single" w:sz="4" w:space="0" w:color="auto"/>
              <w:bottom w:val="single" w:sz="4" w:space="0" w:color="auto"/>
            </w:tcBorders>
            <w:shd w:val="clear" w:color="auto" w:fill="D9D9D9" w:themeFill="background1" w:themeFillShade="D9"/>
          </w:tcPr>
          <w:p w:rsidR="000C1939"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81752">
              <w:rPr>
                <w:rFonts w:ascii="Bookman Old Style" w:hAnsi="Bookman Old Style" w:cs="Times-Roman"/>
                <w:color w:val="000000"/>
                <w:sz w:val="24"/>
                <w:szCs w:val="24"/>
              </w:rPr>
              <w:t>6.7</w:t>
            </w:r>
          </w:p>
        </w:tc>
        <w:tc>
          <w:tcPr>
            <w:tcW w:w="1350" w:type="dxa"/>
            <w:tcBorders>
              <w:top w:val="single" w:sz="4" w:space="0" w:color="auto"/>
              <w:bottom w:val="single" w:sz="4" w:space="0" w:color="auto"/>
            </w:tcBorders>
            <w:shd w:val="clear" w:color="auto" w:fill="D9D9D9" w:themeFill="background1" w:themeFillShade="D9"/>
          </w:tcPr>
          <w:p w:rsidR="000C1939"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81752">
              <w:rPr>
                <w:rFonts w:ascii="Bookman Old Style" w:hAnsi="Bookman Old Style" w:cs="Times-Roman"/>
                <w:color w:val="000000"/>
                <w:sz w:val="24"/>
                <w:szCs w:val="24"/>
              </w:rPr>
              <w:t>5.6</w:t>
            </w:r>
          </w:p>
        </w:tc>
        <w:tc>
          <w:tcPr>
            <w:tcW w:w="1260" w:type="dxa"/>
            <w:tcBorders>
              <w:top w:val="single" w:sz="4" w:space="0" w:color="auto"/>
              <w:bottom w:val="single" w:sz="4" w:space="0" w:color="auto"/>
            </w:tcBorders>
            <w:shd w:val="clear" w:color="auto" w:fill="D9D9D9" w:themeFill="background1" w:themeFillShade="D9"/>
          </w:tcPr>
          <w:p w:rsidR="000C1939"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81752">
              <w:rPr>
                <w:rFonts w:ascii="Bookman Old Style" w:hAnsi="Bookman Old Style" w:cs="Times-Roman"/>
                <w:color w:val="000000"/>
                <w:sz w:val="24"/>
                <w:szCs w:val="24"/>
              </w:rPr>
              <w:t>5.5</w:t>
            </w:r>
          </w:p>
        </w:tc>
        <w:tc>
          <w:tcPr>
            <w:tcW w:w="990" w:type="dxa"/>
            <w:tcBorders>
              <w:top w:val="single" w:sz="4" w:space="0" w:color="auto"/>
              <w:bottom w:val="single" w:sz="4" w:space="0" w:color="auto"/>
            </w:tcBorders>
            <w:shd w:val="clear" w:color="auto" w:fill="D9D9D9" w:themeFill="background1" w:themeFillShade="D9"/>
          </w:tcPr>
          <w:p w:rsidR="000C1939"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181752">
              <w:rPr>
                <w:rFonts w:ascii="Bookman Old Style" w:hAnsi="Bookman Old Style" w:cs="Times-Roman"/>
                <w:color w:val="000000"/>
                <w:sz w:val="24"/>
                <w:szCs w:val="24"/>
              </w:rPr>
              <w:t>3.5</w:t>
            </w:r>
          </w:p>
        </w:tc>
        <w:tc>
          <w:tcPr>
            <w:tcW w:w="2160" w:type="dxa"/>
            <w:tcBorders>
              <w:top w:val="single" w:sz="4" w:space="0" w:color="auto"/>
              <w:bottom w:val="single" w:sz="4" w:space="0" w:color="auto"/>
            </w:tcBorders>
            <w:shd w:val="clear" w:color="auto" w:fill="D9D9D9" w:themeFill="background1" w:themeFillShade="D9"/>
          </w:tcPr>
          <w:p w:rsidR="000C1939" w:rsidRDefault="00181752"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3.5</w:t>
            </w:r>
            <w:r w:rsidR="0037366B">
              <w:rPr>
                <w:rFonts w:ascii="Bookman Old Style" w:hAnsi="Bookman Old Style" w:cs="Times-Roman"/>
                <w:color w:val="000000"/>
                <w:sz w:val="24"/>
                <w:szCs w:val="24"/>
              </w:rPr>
              <w:t xml:space="preserve">             </w:t>
            </w:r>
            <w:r w:rsidR="00A26F11">
              <w:rPr>
                <w:rFonts w:ascii="Bookman Old Style" w:hAnsi="Bookman Old Style" w:cs="Times-Roman"/>
                <w:color w:val="000000"/>
                <w:sz w:val="24"/>
                <w:szCs w:val="24"/>
              </w:rPr>
              <w:t>3.32</w:t>
            </w:r>
          </w:p>
        </w:tc>
      </w:tr>
      <w:tr w:rsidR="00C04FDC" w:rsidTr="00655EFF">
        <w:tc>
          <w:tcPr>
            <w:tcW w:w="3258" w:type="dxa"/>
            <w:tcBorders>
              <w:top w:val="single" w:sz="4" w:space="0" w:color="auto"/>
              <w:bottom w:val="single" w:sz="4" w:space="0" w:color="auto"/>
            </w:tcBorders>
            <w:shd w:val="clear" w:color="auto" w:fill="auto"/>
          </w:tcPr>
          <w:p w:rsidR="00C04FDC" w:rsidRDefault="00C04FDC"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Ethiopian Average</w:t>
            </w:r>
          </w:p>
        </w:tc>
        <w:tc>
          <w:tcPr>
            <w:tcW w:w="144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n/a</w:t>
            </w:r>
          </w:p>
        </w:tc>
        <w:tc>
          <w:tcPr>
            <w:tcW w:w="135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n/a</w:t>
            </w:r>
          </w:p>
        </w:tc>
        <w:tc>
          <w:tcPr>
            <w:tcW w:w="1260" w:type="dxa"/>
            <w:tcBorders>
              <w:top w:val="single" w:sz="4" w:space="0" w:color="auto"/>
              <w:bottom w:val="single" w:sz="4" w:space="0" w:color="auto"/>
            </w:tcBorders>
            <w:shd w:val="clear" w:color="auto" w:fill="auto"/>
          </w:tcPr>
          <w:p w:rsidR="00C04FD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EE4956">
              <w:rPr>
                <w:rFonts w:ascii="Bookman Old Style" w:hAnsi="Bookman Old Style" w:cs="Times-Roman"/>
                <w:color w:val="000000"/>
                <w:sz w:val="24"/>
                <w:szCs w:val="24"/>
              </w:rPr>
              <w:t>14</w:t>
            </w:r>
          </w:p>
        </w:tc>
        <w:tc>
          <w:tcPr>
            <w:tcW w:w="990" w:type="dxa"/>
            <w:tcBorders>
              <w:top w:val="single" w:sz="4" w:space="0" w:color="auto"/>
              <w:bottom w:val="single" w:sz="4" w:space="0" w:color="auto"/>
            </w:tcBorders>
            <w:shd w:val="clear" w:color="auto" w:fill="auto"/>
          </w:tcPr>
          <w:p w:rsidR="00C04FDC" w:rsidRDefault="00EE4956"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160" w:type="dxa"/>
            <w:tcBorders>
              <w:top w:val="single" w:sz="4" w:space="0" w:color="auto"/>
              <w:bottom w:val="single" w:sz="4" w:space="0" w:color="auto"/>
            </w:tcBorders>
            <w:shd w:val="clear" w:color="auto" w:fill="auto"/>
          </w:tcPr>
          <w:p w:rsidR="00C04FDC" w:rsidRDefault="00EE4956"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11</w:t>
            </w:r>
            <w:r w:rsidR="0037366B">
              <w:rPr>
                <w:rFonts w:ascii="Bookman Old Style" w:hAnsi="Bookman Old Style" w:cs="Times-Roman"/>
                <w:color w:val="000000"/>
                <w:sz w:val="24"/>
                <w:szCs w:val="24"/>
              </w:rPr>
              <w:t xml:space="preserve">              10</w:t>
            </w:r>
          </w:p>
        </w:tc>
      </w:tr>
      <w:tr w:rsidR="00C20F2C" w:rsidTr="00163F6A">
        <w:tc>
          <w:tcPr>
            <w:tcW w:w="3258" w:type="dxa"/>
            <w:tcBorders>
              <w:top w:val="single" w:sz="4" w:space="0" w:color="auto"/>
              <w:bottom w:val="single" w:sz="4" w:space="0" w:color="auto"/>
            </w:tcBorders>
            <w:shd w:val="clear" w:color="auto" w:fill="D9D9D9" w:themeFill="background1" w:themeFillShade="D9"/>
          </w:tcPr>
          <w:p w:rsidR="00C20F2C" w:rsidRDefault="00C20F2C"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African Average</w:t>
            </w:r>
          </w:p>
        </w:tc>
        <w:tc>
          <w:tcPr>
            <w:tcW w:w="1440" w:type="dxa"/>
            <w:tcBorders>
              <w:top w:val="single" w:sz="4" w:space="0" w:color="auto"/>
              <w:bottom w:val="single" w:sz="4" w:space="0" w:color="auto"/>
            </w:tcBorders>
            <w:shd w:val="clear" w:color="auto" w:fill="D9D9D9" w:themeFill="background1" w:themeFillShade="D9"/>
          </w:tcPr>
          <w:p w:rsidR="00C20F2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C20F2C">
              <w:rPr>
                <w:rFonts w:ascii="Bookman Old Style" w:hAnsi="Bookman Old Style" w:cs="Times-Roman"/>
                <w:color w:val="000000"/>
                <w:sz w:val="24"/>
                <w:szCs w:val="24"/>
              </w:rPr>
              <w:t>n/a</w:t>
            </w:r>
          </w:p>
        </w:tc>
        <w:tc>
          <w:tcPr>
            <w:tcW w:w="1350" w:type="dxa"/>
            <w:tcBorders>
              <w:top w:val="single" w:sz="4" w:space="0" w:color="auto"/>
              <w:bottom w:val="single" w:sz="4" w:space="0" w:color="auto"/>
            </w:tcBorders>
            <w:shd w:val="clear" w:color="auto" w:fill="D9D9D9" w:themeFill="background1" w:themeFillShade="D9"/>
          </w:tcPr>
          <w:p w:rsidR="00C20F2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C20F2C">
              <w:rPr>
                <w:rFonts w:ascii="Bookman Old Style" w:hAnsi="Bookman Old Style" w:cs="Times-Roman"/>
                <w:color w:val="000000"/>
                <w:sz w:val="24"/>
                <w:szCs w:val="24"/>
              </w:rPr>
              <w:t>n/a</w:t>
            </w:r>
          </w:p>
        </w:tc>
        <w:tc>
          <w:tcPr>
            <w:tcW w:w="1260" w:type="dxa"/>
            <w:tcBorders>
              <w:top w:val="single" w:sz="4" w:space="0" w:color="auto"/>
              <w:bottom w:val="single" w:sz="4" w:space="0" w:color="auto"/>
            </w:tcBorders>
            <w:shd w:val="clear" w:color="auto" w:fill="D9D9D9" w:themeFill="background1" w:themeFillShade="D9"/>
          </w:tcPr>
          <w:p w:rsidR="00C20F2C" w:rsidRDefault="009F5CFA"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C20F2C">
              <w:rPr>
                <w:rFonts w:ascii="Bookman Old Style" w:hAnsi="Bookman Old Style" w:cs="Times-Roman"/>
                <w:color w:val="000000"/>
                <w:sz w:val="24"/>
                <w:szCs w:val="24"/>
              </w:rPr>
              <w:t>32</w:t>
            </w:r>
          </w:p>
        </w:tc>
        <w:tc>
          <w:tcPr>
            <w:tcW w:w="990" w:type="dxa"/>
            <w:tcBorders>
              <w:top w:val="single" w:sz="4" w:space="0" w:color="auto"/>
              <w:bottom w:val="single" w:sz="4" w:space="0" w:color="auto"/>
            </w:tcBorders>
            <w:shd w:val="clear" w:color="auto" w:fill="D9D9D9" w:themeFill="background1" w:themeFillShade="D9"/>
          </w:tcPr>
          <w:p w:rsidR="00C20F2C" w:rsidRDefault="00C20F2C"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160" w:type="dxa"/>
            <w:tcBorders>
              <w:top w:val="single" w:sz="4" w:space="0" w:color="auto"/>
              <w:bottom w:val="single" w:sz="4" w:space="0" w:color="auto"/>
            </w:tcBorders>
            <w:shd w:val="clear" w:color="auto" w:fill="D9D9D9" w:themeFill="background1" w:themeFillShade="D9"/>
          </w:tcPr>
          <w:p w:rsidR="00C20F2C" w:rsidRDefault="00C20F2C"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30</w:t>
            </w:r>
            <w:r w:rsidR="0037366B">
              <w:rPr>
                <w:rFonts w:ascii="Bookman Old Style" w:hAnsi="Bookman Old Style" w:cs="Times-Roman"/>
                <w:color w:val="000000"/>
                <w:sz w:val="24"/>
                <w:szCs w:val="24"/>
              </w:rPr>
              <w:t xml:space="preserve">              n/a</w:t>
            </w:r>
          </w:p>
        </w:tc>
      </w:tr>
    </w:tbl>
    <w:p w:rsidR="000B25DA" w:rsidRDefault="000B25DA" w:rsidP="00B946C5">
      <w:pPr>
        <w:autoSpaceDE w:val="0"/>
        <w:autoSpaceDN w:val="0"/>
        <w:adjustRightInd w:val="0"/>
        <w:spacing w:after="0" w:line="480" w:lineRule="auto"/>
        <w:jc w:val="both"/>
        <w:rPr>
          <w:rFonts w:ascii="Bookman Old Style" w:hAnsi="Bookman Old Style" w:cs="Times-Roman"/>
          <w:color w:val="000000"/>
          <w:sz w:val="24"/>
          <w:szCs w:val="24"/>
        </w:rPr>
      </w:pPr>
    </w:p>
    <w:p w:rsidR="0037366B" w:rsidRDefault="0037366B"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Source: AEMFI Bulletins 5, 7 and paper presented at the 5</w:t>
      </w:r>
      <w:r w:rsidRPr="00606E12">
        <w:rPr>
          <w:rFonts w:ascii="Bookman Old Style" w:hAnsi="Bookman Old Style" w:cs="TTE1F345F0t00"/>
          <w:color w:val="000000"/>
          <w:sz w:val="24"/>
          <w:szCs w:val="24"/>
          <w:vertAlign w:val="superscript"/>
        </w:rPr>
        <w:t>th</w:t>
      </w:r>
      <w:r>
        <w:rPr>
          <w:rFonts w:ascii="Bookman Old Style" w:hAnsi="Bookman Old Style" w:cs="TTE1F345F0t00"/>
          <w:color w:val="000000"/>
          <w:sz w:val="24"/>
          <w:szCs w:val="24"/>
        </w:rPr>
        <w:t xml:space="preserve"> African </w:t>
      </w:r>
    </w:p>
    <w:p w:rsidR="0037366B" w:rsidRDefault="0037366B"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             microfinance conference by Dr. Wolday, AEMFI CEO.        </w:t>
      </w:r>
    </w:p>
    <w:p w:rsidR="00C17768" w:rsidRDefault="00C17768" w:rsidP="00B946C5">
      <w:pPr>
        <w:autoSpaceDE w:val="0"/>
        <w:autoSpaceDN w:val="0"/>
        <w:adjustRightInd w:val="0"/>
        <w:spacing w:after="0" w:line="480" w:lineRule="auto"/>
        <w:jc w:val="both"/>
        <w:rPr>
          <w:rFonts w:ascii="Bookman Old Style" w:hAnsi="Bookman Old Style" w:cs="Times-Roman"/>
          <w:color w:val="000000"/>
          <w:sz w:val="24"/>
          <w:szCs w:val="24"/>
        </w:rPr>
      </w:pPr>
    </w:p>
    <w:p w:rsidR="003E1088" w:rsidRPr="004948B7" w:rsidRDefault="003E1088"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lastRenderedPageBreak/>
        <w:t xml:space="preserve">The other efficiency indicator, cost per borrower, how much institutions are expending </w:t>
      </w:r>
      <w:r w:rsidRPr="004948B7">
        <w:rPr>
          <w:rFonts w:ascii="Bookman Old Style" w:hAnsi="Bookman Old Style" w:cs="Times-Roman"/>
          <w:color w:val="000000"/>
          <w:sz w:val="24"/>
          <w:szCs w:val="24"/>
        </w:rPr>
        <w:t>in personnel and administrative</w:t>
      </w:r>
      <w:r>
        <w:rPr>
          <w:rFonts w:ascii="Bookman Old Style" w:hAnsi="Bookman Old Style" w:cs="Times-Roman"/>
          <w:color w:val="000000"/>
          <w:sz w:val="24"/>
          <w:szCs w:val="24"/>
        </w:rPr>
        <w:t xml:space="preserve"> </w:t>
      </w:r>
      <w:r w:rsidRPr="004948B7">
        <w:rPr>
          <w:rFonts w:ascii="Bookman Old Style" w:hAnsi="Bookman Old Style" w:cs="Times-Roman"/>
          <w:color w:val="000000"/>
          <w:sz w:val="24"/>
          <w:szCs w:val="24"/>
        </w:rPr>
        <w:t xml:space="preserve">expenses </w:t>
      </w:r>
      <w:r>
        <w:rPr>
          <w:rFonts w:ascii="Bookman Old Style" w:hAnsi="Bookman Old Style" w:cs="Times-Roman"/>
          <w:color w:val="000000"/>
          <w:sz w:val="24"/>
          <w:szCs w:val="24"/>
        </w:rPr>
        <w:t xml:space="preserve">in availing credit service </w:t>
      </w:r>
      <w:r w:rsidRPr="004948B7">
        <w:rPr>
          <w:rFonts w:ascii="Bookman Old Style" w:hAnsi="Bookman Old Style" w:cs="Times-Roman"/>
          <w:color w:val="000000"/>
          <w:sz w:val="24"/>
          <w:szCs w:val="24"/>
        </w:rPr>
        <w:t>to a single borrower</w:t>
      </w:r>
      <w:r>
        <w:rPr>
          <w:rFonts w:ascii="Bookman Old Style" w:hAnsi="Bookman Old Style" w:cs="Times-Roman"/>
          <w:color w:val="000000"/>
          <w:sz w:val="24"/>
          <w:szCs w:val="24"/>
        </w:rPr>
        <w:t>. In other words, it shows how much the institution</w:t>
      </w:r>
      <w:r w:rsidRPr="004948B7">
        <w:rPr>
          <w:rFonts w:ascii="Bookman Old Style" w:hAnsi="Bookman Old Style" w:cs="Times-Roman"/>
          <w:color w:val="000000"/>
          <w:sz w:val="24"/>
          <w:szCs w:val="24"/>
        </w:rPr>
        <w:t xml:space="preserve"> must earn from each</w:t>
      </w:r>
      <w:r>
        <w:rPr>
          <w:rFonts w:ascii="Bookman Old Style" w:hAnsi="Bookman Old Style" w:cs="Times-Roman"/>
          <w:color w:val="000000"/>
          <w:sz w:val="24"/>
          <w:szCs w:val="24"/>
        </w:rPr>
        <w:t xml:space="preserve"> </w:t>
      </w:r>
      <w:r w:rsidRPr="004948B7">
        <w:rPr>
          <w:rFonts w:ascii="Bookman Old Style" w:hAnsi="Bookman Old Style" w:cs="Times-Roman"/>
          <w:color w:val="000000"/>
          <w:sz w:val="24"/>
          <w:szCs w:val="24"/>
        </w:rPr>
        <w:t xml:space="preserve">borrower to </w:t>
      </w:r>
      <w:r>
        <w:rPr>
          <w:rFonts w:ascii="Bookman Old Style" w:hAnsi="Bookman Old Style" w:cs="Times-Roman"/>
          <w:color w:val="000000"/>
          <w:sz w:val="24"/>
          <w:szCs w:val="24"/>
        </w:rPr>
        <w:t>run the business in a health</w:t>
      </w:r>
      <w:r w:rsidR="0074769C">
        <w:rPr>
          <w:rFonts w:ascii="Bookman Old Style" w:hAnsi="Bookman Old Style" w:cs="Times-Roman"/>
          <w:color w:val="000000"/>
          <w:sz w:val="24"/>
          <w:szCs w:val="24"/>
        </w:rPr>
        <w:t>y</w:t>
      </w:r>
      <w:r>
        <w:rPr>
          <w:rFonts w:ascii="Bookman Old Style" w:hAnsi="Bookman Old Style" w:cs="Times-Roman"/>
          <w:color w:val="000000"/>
          <w:sz w:val="24"/>
          <w:szCs w:val="24"/>
        </w:rPr>
        <w:t xml:space="preserve"> manner. The cost per borrower has also been analyzed to throw light on the performance of Ethiopian MFIs in general and large MFIs under review in particular taking into </w:t>
      </w:r>
      <w:r w:rsidR="0074769C">
        <w:rPr>
          <w:rFonts w:ascii="Bookman Old Style" w:hAnsi="Bookman Old Style" w:cs="Times-Roman"/>
          <w:color w:val="000000"/>
          <w:sz w:val="24"/>
          <w:szCs w:val="24"/>
        </w:rPr>
        <w:t xml:space="preserve">account </w:t>
      </w:r>
      <w:r>
        <w:rPr>
          <w:rFonts w:ascii="Bookman Old Style" w:hAnsi="Bookman Old Style" w:cs="Times-Roman"/>
          <w:color w:val="000000"/>
          <w:sz w:val="24"/>
          <w:szCs w:val="24"/>
        </w:rPr>
        <w:t xml:space="preserve">country and African average. </w:t>
      </w:r>
    </w:p>
    <w:p w:rsidR="00E9443B" w:rsidRDefault="008B52E1"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 xml:space="preserve">Ethiopian MFIs </w:t>
      </w:r>
      <w:r w:rsidR="00277BA7">
        <w:rPr>
          <w:rFonts w:ascii="Bookman Old Style" w:hAnsi="Bookman Old Style" w:cs="Times-Roman"/>
          <w:color w:val="000000"/>
          <w:sz w:val="24"/>
          <w:szCs w:val="24"/>
        </w:rPr>
        <w:t>had also shown remarkable performance when compared to African average</w:t>
      </w:r>
      <w:r>
        <w:rPr>
          <w:rFonts w:ascii="Bookman Old Style" w:hAnsi="Bookman Old Style" w:cs="Times-Roman"/>
          <w:color w:val="000000"/>
          <w:sz w:val="24"/>
          <w:szCs w:val="24"/>
        </w:rPr>
        <w:t xml:space="preserve"> from cost per borrower point of view</w:t>
      </w:r>
      <w:r w:rsidR="00277BA7">
        <w:rPr>
          <w:rFonts w:ascii="Bookman Old Style" w:hAnsi="Bookman Old Style" w:cs="Times-Roman"/>
          <w:color w:val="000000"/>
          <w:sz w:val="24"/>
          <w:szCs w:val="24"/>
        </w:rPr>
        <w:t xml:space="preserve">. Though cost per borrower had been increased steadily for top four MFIs over years under review (except for </w:t>
      </w:r>
      <w:r w:rsidR="00CB642B">
        <w:rPr>
          <w:rFonts w:ascii="Bookman Old Style" w:hAnsi="Bookman Old Style" w:cs="Times-Roman"/>
          <w:color w:val="000000"/>
          <w:sz w:val="24"/>
          <w:szCs w:val="24"/>
        </w:rPr>
        <w:t>DECSI</w:t>
      </w:r>
      <w:r w:rsidR="00277BA7">
        <w:rPr>
          <w:rFonts w:ascii="Bookman Old Style" w:hAnsi="Bookman Old Style" w:cs="Times-Roman"/>
          <w:color w:val="000000"/>
          <w:sz w:val="24"/>
          <w:szCs w:val="24"/>
        </w:rPr>
        <w:t xml:space="preserve"> in 2009), the efficiency of these institutions were well better than Ethiopian and African average. The Ethiopian average which was below African average in 2007 </w:t>
      </w:r>
      <w:r w:rsidR="00BD5FDE">
        <w:rPr>
          <w:rFonts w:ascii="Bookman Old Style" w:hAnsi="Bookman Old Style" w:cs="Times-Roman"/>
          <w:color w:val="000000"/>
          <w:sz w:val="24"/>
          <w:szCs w:val="24"/>
        </w:rPr>
        <w:t>ha</w:t>
      </w:r>
      <w:r w:rsidR="0074769C">
        <w:rPr>
          <w:rFonts w:ascii="Bookman Old Style" w:hAnsi="Bookman Old Style" w:cs="Times-Roman"/>
          <w:color w:val="000000"/>
          <w:sz w:val="24"/>
          <w:szCs w:val="24"/>
        </w:rPr>
        <w:t>s</w:t>
      </w:r>
      <w:r w:rsidR="00BD5FDE">
        <w:rPr>
          <w:rFonts w:ascii="Bookman Old Style" w:hAnsi="Bookman Old Style" w:cs="Times-Roman"/>
          <w:color w:val="000000"/>
          <w:sz w:val="24"/>
          <w:szCs w:val="24"/>
        </w:rPr>
        <w:t xml:space="preserve"> significantly improved well above the African average in </w:t>
      </w:r>
      <w:r w:rsidR="00BD5FDE" w:rsidRPr="00A9195E">
        <w:rPr>
          <w:rFonts w:ascii="Bookman Old Style" w:hAnsi="Bookman Old Style" w:cs="Times-Roman"/>
          <w:color w:val="000000"/>
          <w:sz w:val="24"/>
          <w:szCs w:val="24"/>
        </w:rPr>
        <w:t>2009.</w:t>
      </w:r>
      <w:r w:rsidR="00BD5FDE">
        <w:rPr>
          <w:rFonts w:ascii="Bookman Old Style" w:hAnsi="Bookman Old Style" w:cs="Times-Roman"/>
          <w:color w:val="000000"/>
          <w:sz w:val="24"/>
          <w:szCs w:val="24"/>
        </w:rPr>
        <w:t xml:space="preserve"> </w:t>
      </w:r>
      <w:r w:rsidR="00277BA7">
        <w:rPr>
          <w:rFonts w:ascii="Bookman Old Style" w:hAnsi="Bookman Old Style" w:cs="Times-Roman"/>
          <w:color w:val="000000"/>
          <w:sz w:val="24"/>
          <w:szCs w:val="24"/>
        </w:rPr>
        <w:t xml:space="preserve"> </w:t>
      </w:r>
      <w:r w:rsidR="00A9195E">
        <w:rPr>
          <w:rFonts w:ascii="Bookman Old Style" w:hAnsi="Bookman Old Style" w:cs="Times-Roman"/>
          <w:color w:val="000000"/>
          <w:sz w:val="24"/>
          <w:szCs w:val="24"/>
        </w:rPr>
        <w:t>The cost per borrower of Ethiopian MFIs which was 134% of African average in 2007 has been improved tremendously and reached 82% of that of African average in 2009.</w:t>
      </w:r>
      <w:r w:rsidR="00BD5FDE">
        <w:rPr>
          <w:rFonts w:ascii="Bookman Old Style" w:hAnsi="Bookman Old Style" w:cs="Times-Roman"/>
          <w:color w:val="000000"/>
          <w:sz w:val="24"/>
          <w:szCs w:val="24"/>
        </w:rPr>
        <w:t xml:space="preserve"> When compared to each MFI under consideration, the Ethiopian average </w:t>
      </w:r>
      <w:r w:rsidR="00F07AA7">
        <w:rPr>
          <w:rFonts w:ascii="Bookman Old Style" w:hAnsi="Bookman Old Style" w:cs="Times-Roman"/>
          <w:color w:val="000000"/>
          <w:sz w:val="24"/>
          <w:szCs w:val="24"/>
        </w:rPr>
        <w:t>was</w:t>
      </w:r>
      <w:r w:rsidR="00BD5FDE">
        <w:rPr>
          <w:rFonts w:ascii="Bookman Old Style" w:hAnsi="Bookman Old Style" w:cs="Times-Roman"/>
          <w:color w:val="000000"/>
          <w:sz w:val="24"/>
          <w:szCs w:val="24"/>
        </w:rPr>
        <w:t xml:space="preserve"> 232%, 237%, 586% and 197% of ASCI, </w:t>
      </w:r>
      <w:r w:rsidR="00CB642B">
        <w:rPr>
          <w:rFonts w:ascii="Bookman Old Style" w:hAnsi="Bookman Old Style" w:cs="Times-Roman"/>
          <w:color w:val="000000"/>
          <w:sz w:val="24"/>
          <w:szCs w:val="24"/>
        </w:rPr>
        <w:t>DECSI</w:t>
      </w:r>
      <w:r w:rsidR="00BD5FDE">
        <w:rPr>
          <w:rFonts w:ascii="Bookman Old Style" w:hAnsi="Bookman Old Style" w:cs="Times-Roman"/>
          <w:color w:val="000000"/>
          <w:sz w:val="24"/>
          <w:szCs w:val="24"/>
        </w:rPr>
        <w:t xml:space="preserve">, Omo and OCSSCO respectively in 2009. </w:t>
      </w:r>
      <w:r w:rsidR="005815C0">
        <w:rPr>
          <w:rFonts w:ascii="Bookman Old Style" w:hAnsi="Bookman Old Style" w:cs="Times-Roman"/>
          <w:color w:val="000000"/>
          <w:sz w:val="24"/>
          <w:szCs w:val="24"/>
        </w:rPr>
        <w:t xml:space="preserve">This again apparently shows that the cost effectiveness of these four MFIs </w:t>
      </w:r>
      <w:r w:rsidR="00CA5C76">
        <w:rPr>
          <w:rFonts w:ascii="Bookman Old Style" w:hAnsi="Bookman Old Style" w:cs="Times-Roman"/>
          <w:color w:val="000000"/>
          <w:sz w:val="24"/>
          <w:szCs w:val="24"/>
        </w:rPr>
        <w:t xml:space="preserve">was quite </w:t>
      </w:r>
      <w:r w:rsidR="005815C0">
        <w:rPr>
          <w:rFonts w:ascii="Bookman Old Style" w:hAnsi="Bookman Old Style" w:cs="Times-Roman"/>
          <w:color w:val="000000"/>
          <w:sz w:val="24"/>
          <w:szCs w:val="24"/>
        </w:rPr>
        <w:t>better than the average of the rest Ethiopian MFIs.</w:t>
      </w:r>
      <w:r w:rsidR="0031677D">
        <w:rPr>
          <w:rFonts w:ascii="Bookman Old Style" w:hAnsi="Bookman Old Style" w:cs="Times-Roman"/>
          <w:color w:val="000000"/>
          <w:sz w:val="24"/>
          <w:szCs w:val="24"/>
        </w:rPr>
        <w:t xml:space="preserve"> </w:t>
      </w:r>
      <w:r w:rsidR="005815C0">
        <w:rPr>
          <w:rFonts w:ascii="Bookman Old Style" w:hAnsi="Bookman Old Style" w:cs="Times-Roman"/>
          <w:color w:val="000000"/>
          <w:sz w:val="24"/>
          <w:szCs w:val="24"/>
        </w:rPr>
        <w:t xml:space="preserve"> </w:t>
      </w:r>
      <w:r w:rsidR="006D3701">
        <w:rPr>
          <w:rFonts w:ascii="Bookman Old Style" w:hAnsi="Bookman Old Style" w:cs="Times-Roman"/>
          <w:color w:val="000000"/>
          <w:sz w:val="24"/>
          <w:szCs w:val="24"/>
        </w:rPr>
        <w:t>With regard to top four MFIs, the situation is far better than the Ethiopian and African average where t</w:t>
      </w:r>
      <w:r w:rsidR="000D0228">
        <w:rPr>
          <w:rFonts w:ascii="Bookman Old Style" w:hAnsi="Bookman Old Style" w:cs="Times-Roman"/>
          <w:color w:val="000000"/>
          <w:sz w:val="24"/>
          <w:szCs w:val="24"/>
        </w:rPr>
        <w:t>he average cost spent to serve a single borrower ranges between birr 60 and 81</w:t>
      </w:r>
      <w:r w:rsidR="006D3701">
        <w:rPr>
          <w:rFonts w:ascii="Bookman Old Style" w:hAnsi="Bookman Old Style" w:cs="Times-Roman"/>
          <w:color w:val="000000"/>
          <w:sz w:val="24"/>
          <w:szCs w:val="24"/>
        </w:rPr>
        <w:t xml:space="preserve">.  </w:t>
      </w:r>
      <w:r w:rsidR="0031677D" w:rsidRPr="004948B7">
        <w:rPr>
          <w:rFonts w:ascii="Bookman Old Style" w:hAnsi="Bookman Old Style" w:cs="Times-Roman"/>
          <w:color w:val="000000"/>
          <w:sz w:val="24"/>
          <w:szCs w:val="24"/>
        </w:rPr>
        <w:t xml:space="preserve">This might be due to </w:t>
      </w:r>
      <w:r w:rsidR="0031677D" w:rsidRPr="004948B7">
        <w:rPr>
          <w:rFonts w:ascii="Bookman Old Style" w:hAnsi="Bookman Old Style" w:cs="Times-Roman"/>
          <w:color w:val="000000"/>
          <w:sz w:val="24"/>
          <w:szCs w:val="24"/>
        </w:rPr>
        <w:lastRenderedPageBreak/>
        <w:t>economics of</w:t>
      </w:r>
      <w:r w:rsidR="0031677D">
        <w:rPr>
          <w:rFonts w:ascii="Bookman Old Style" w:hAnsi="Bookman Old Style" w:cs="Times-Roman"/>
          <w:color w:val="000000"/>
          <w:sz w:val="24"/>
          <w:szCs w:val="24"/>
        </w:rPr>
        <w:t xml:space="preserve"> </w:t>
      </w:r>
      <w:r w:rsidR="0031677D" w:rsidRPr="004948B7">
        <w:rPr>
          <w:rFonts w:ascii="Bookman Old Style" w:hAnsi="Bookman Old Style" w:cs="Times-Roman"/>
          <w:color w:val="000000"/>
          <w:sz w:val="24"/>
          <w:szCs w:val="24"/>
        </w:rPr>
        <w:t xml:space="preserve">scale and/or learning effect </w:t>
      </w:r>
      <w:r w:rsidR="0031677D">
        <w:rPr>
          <w:rFonts w:ascii="Bookman Old Style" w:hAnsi="Bookman Old Style" w:cs="Times-Roman"/>
          <w:color w:val="000000"/>
          <w:sz w:val="24"/>
          <w:szCs w:val="24"/>
        </w:rPr>
        <w:t xml:space="preserve">that can </w:t>
      </w:r>
      <w:r w:rsidR="0031677D" w:rsidRPr="004948B7">
        <w:rPr>
          <w:rFonts w:ascii="Bookman Old Style" w:hAnsi="Bookman Old Style" w:cs="Times-Roman"/>
          <w:color w:val="000000"/>
          <w:sz w:val="24"/>
          <w:szCs w:val="24"/>
        </w:rPr>
        <w:t>enhance</w:t>
      </w:r>
      <w:r w:rsidR="0031677D">
        <w:rPr>
          <w:rFonts w:ascii="Bookman Old Style" w:hAnsi="Bookman Old Style" w:cs="Times-Roman"/>
          <w:color w:val="000000"/>
          <w:sz w:val="24"/>
          <w:szCs w:val="24"/>
        </w:rPr>
        <w:t xml:space="preserve"> the efficiency of these institutions</w:t>
      </w:r>
      <w:r w:rsidR="0031677D" w:rsidRPr="004948B7">
        <w:rPr>
          <w:rFonts w:ascii="Bookman Old Style" w:hAnsi="Bookman Old Style" w:cs="Times-Roman"/>
          <w:color w:val="000000"/>
          <w:sz w:val="24"/>
          <w:szCs w:val="24"/>
        </w:rPr>
        <w:t>.</w:t>
      </w:r>
    </w:p>
    <w:p w:rsidR="000B25DA" w:rsidRDefault="000B25DA" w:rsidP="00B946C5">
      <w:pPr>
        <w:autoSpaceDE w:val="0"/>
        <w:autoSpaceDN w:val="0"/>
        <w:adjustRightInd w:val="0"/>
        <w:spacing w:after="0" w:line="480" w:lineRule="auto"/>
        <w:jc w:val="both"/>
        <w:rPr>
          <w:rFonts w:ascii="Bookman Old Style" w:hAnsi="Bookman Old Style" w:cs="Times-Roman"/>
          <w:color w:val="000000"/>
          <w:sz w:val="24"/>
          <w:szCs w:val="24"/>
        </w:rPr>
      </w:pPr>
    </w:p>
    <w:p w:rsidR="007776B9" w:rsidRDefault="007776B9"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Table 4.</w:t>
      </w:r>
      <w:r w:rsidR="0052061A">
        <w:rPr>
          <w:rFonts w:ascii="Bookman Old Style" w:hAnsi="Bookman Old Style" w:cs="Times-Roman"/>
          <w:color w:val="000000"/>
          <w:sz w:val="24"/>
          <w:szCs w:val="24"/>
        </w:rPr>
        <w:t>2.</w:t>
      </w:r>
      <w:r>
        <w:rPr>
          <w:rFonts w:ascii="Bookman Old Style" w:hAnsi="Bookman Old Style" w:cs="Times-Roman"/>
          <w:color w:val="000000"/>
          <w:sz w:val="24"/>
          <w:szCs w:val="24"/>
        </w:rPr>
        <w:t xml:space="preserve">5b </w:t>
      </w:r>
      <w:r w:rsidR="00C04FDC">
        <w:rPr>
          <w:rFonts w:ascii="Bookman Old Style" w:hAnsi="Bookman Old Style" w:cs="Times-Roman"/>
          <w:color w:val="000000"/>
          <w:sz w:val="24"/>
          <w:szCs w:val="24"/>
        </w:rPr>
        <w:t xml:space="preserve">Cost per </w:t>
      </w:r>
      <w:r w:rsidR="00C20F2C">
        <w:rPr>
          <w:rFonts w:ascii="Bookman Old Style" w:hAnsi="Bookman Old Style" w:cs="Times-Roman"/>
          <w:color w:val="000000"/>
          <w:sz w:val="24"/>
          <w:szCs w:val="24"/>
        </w:rPr>
        <w:t>borrower</w:t>
      </w:r>
    </w:p>
    <w:p w:rsidR="00440A81" w:rsidRDefault="00440A81" w:rsidP="00B946C5">
      <w:pPr>
        <w:autoSpaceDE w:val="0"/>
        <w:autoSpaceDN w:val="0"/>
        <w:adjustRightInd w:val="0"/>
        <w:spacing w:after="0" w:line="480" w:lineRule="auto"/>
        <w:jc w:val="both"/>
        <w:rPr>
          <w:rFonts w:ascii="Bookman Old Style" w:hAnsi="Bookman Old Style" w:cs="Times-Roman"/>
          <w:color w:val="000000"/>
          <w:sz w:val="24"/>
          <w:szCs w:val="24"/>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66"/>
        <w:gridCol w:w="1340"/>
        <w:gridCol w:w="1340"/>
        <w:gridCol w:w="1340"/>
        <w:gridCol w:w="1340"/>
        <w:gridCol w:w="1340"/>
        <w:gridCol w:w="1310"/>
      </w:tblGrid>
      <w:tr w:rsidR="00C4114E" w:rsidTr="00163F6A">
        <w:tc>
          <w:tcPr>
            <w:tcW w:w="1566" w:type="dxa"/>
            <w:tcBorders>
              <w:bottom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Description</w:t>
            </w:r>
          </w:p>
        </w:tc>
        <w:tc>
          <w:tcPr>
            <w:tcW w:w="1340" w:type="dxa"/>
            <w:tcBorders>
              <w:bottom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2005</w:t>
            </w:r>
          </w:p>
        </w:tc>
        <w:tc>
          <w:tcPr>
            <w:tcW w:w="1340" w:type="dxa"/>
            <w:tcBorders>
              <w:bottom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2006</w:t>
            </w:r>
          </w:p>
        </w:tc>
        <w:tc>
          <w:tcPr>
            <w:tcW w:w="1340" w:type="dxa"/>
            <w:tcBorders>
              <w:bottom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2007</w:t>
            </w:r>
          </w:p>
        </w:tc>
        <w:tc>
          <w:tcPr>
            <w:tcW w:w="1340" w:type="dxa"/>
            <w:tcBorders>
              <w:bottom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2008</w:t>
            </w:r>
          </w:p>
        </w:tc>
        <w:tc>
          <w:tcPr>
            <w:tcW w:w="1340" w:type="dxa"/>
            <w:tcBorders>
              <w:bottom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2009</w:t>
            </w:r>
          </w:p>
        </w:tc>
        <w:tc>
          <w:tcPr>
            <w:tcW w:w="1310" w:type="dxa"/>
            <w:tcBorders>
              <w:bottom w:val="single" w:sz="4" w:space="0" w:color="auto"/>
            </w:tcBorders>
            <w:shd w:val="clear" w:color="auto" w:fill="D9D9D9" w:themeFill="background1" w:themeFillShade="D9"/>
          </w:tcPr>
          <w:p w:rsidR="00C4114E" w:rsidRDefault="00267BEF"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C4114E">
              <w:rPr>
                <w:rFonts w:ascii="Bookman Old Style" w:hAnsi="Bookman Old Style" w:cs="Times-Roman"/>
                <w:color w:val="000000"/>
                <w:sz w:val="24"/>
                <w:szCs w:val="24"/>
              </w:rPr>
              <w:t>2010</w:t>
            </w:r>
            <w:r w:rsidR="00135F6D">
              <w:rPr>
                <w:rStyle w:val="FootnoteReference"/>
                <w:rFonts w:ascii="Bookman Old Style" w:hAnsi="Bookman Old Style" w:cs="Times-Roman"/>
                <w:color w:val="000000"/>
                <w:sz w:val="24"/>
                <w:szCs w:val="24"/>
              </w:rPr>
              <w:footnoteReference w:id="6"/>
            </w:r>
          </w:p>
        </w:tc>
      </w:tr>
      <w:tr w:rsidR="00C4114E" w:rsidTr="00655EFF">
        <w:tc>
          <w:tcPr>
            <w:tcW w:w="1566"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ACSI</w:t>
            </w:r>
          </w:p>
        </w:tc>
        <w:tc>
          <w:tcPr>
            <w:tcW w:w="1340"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59</w:t>
            </w:r>
          </w:p>
        </w:tc>
        <w:tc>
          <w:tcPr>
            <w:tcW w:w="1340"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58</w:t>
            </w:r>
          </w:p>
        </w:tc>
        <w:tc>
          <w:tcPr>
            <w:tcW w:w="1340"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69</w:t>
            </w:r>
          </w:p>
        </w:tc>
        <w:tc>
          <w:tcPr>
            <w:tcW w:w="1340"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73</w:t>
            </w:r>
          </w:p>
        </w:tc>
        <w:tc>
          <w:tcPr>
            <w:tcW w:w="1340"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91</w:t>
            </w:r>
          </w:p>
        </w:tc>
        <w:tc>
          <w:tcPr>
            <w:tcW w:w="1310" w:type="dxa"/>
            <w:tcBorders>
              <w:top w:val="single" w:sz="4" w:space="0" w:color="auto"/>
              <w:bottom w:val="single" w:sz="4" w:space="0" w:color="auto"/>
            </w:tcBorders>
            <w:shd w:val="clear" w:color="auto" w:fill="auto"/>
          </w:tcPr>
          <w:p w:rsidR="00C4114E" w:rsidRDefault="00267BEF"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50</w:t>
            </w:r>
          </w:p>
        </w:tc>
      </w:tr>
      <w:tr w:rsidR="000D77E3" w:rsidTr="00163F6A">
        <w:tc>
          <w:tcPr>
            <w:tcW w:w="1566"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DECSI</w:t>
            </w:r>
          </w:p>
        </w:tc>
        <w:tc>
          <w:tcPr>
            <w:tcW w:w="1340"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39</w:t>
            </w:r>
          </w:p>
        </w:tc>
        <w:tc>
          <w:tcPr>
            <w:tcW w:w="1340"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44</w:t>
            </w:r>
          </w:p>
        </w:tc>
        <w:tc>
          <w:tcPr>
            <w:tcW w:w="1340"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69</w:t>
            </w:r>
          </w:p>
        </w:tc>
        <w:tc>
          <w:tcPr>
            <w:tcW w:w="1340"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78</w:t>
            </w:r>
          </w:p>
        </w:tc>
        <w:tc>
          <w:tcPr>
            <w:tcW w:w="1340"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89</w:t>
            </w:r>
          </w:p>
        </w:tc>
        <w:tc>
          <w:tcPr>
            <w:tcW w:w="1310" w:type="dxa"/>
            <w:tcBorders>
              <w:top w:val="single" w:sz="4" w:space="0" w:color="auto"/>
              <w:bottom w:val="single" w:sz="4" w:space="0" w:color="auto"/>
            </w:tcBorders>
            <w:shd w:val="clear" w:color="auto" w:fill="D9D9D9" w:themeFill="background1" w:themeFillShade="D9"/>
          </w:tcPr>
          <w:p w:rsidR="000D77E3" w:rsidRDefault="00267BEF" w:rsidP="00B946C5">
            <w:pPr>
              <w:spacing w:line="480" w:lineRule="auto"/>
              <w:jc w:val="right"/>
            </w:pPr>
            <w:r>
              <w:rPr>
                <w:rFonts w:ascii="Bookman Old Style" w:hAnsi="Bookman Old Style" w:cs="Times-Roman"/>
                <w:color w:val="000000"/>
                <w:sz w:val="24"/>
                <w:szCs w:val="24"/>
              </w:rPr>
              <w:t>61</w:t>
            </w:r>
          </w:p>
        </w:tc>
      </w:tr>
      <w:tr w:rsidR="000D77E3" w:rsidTr="00655EFF">
        <w:tc>
          <w:tcPr>
            <w:tcW w:w="1566" w:type="dxa"/>
            <w:tcBorders>
              <w:top w:val="single" w:sz="4" w:space="0" w:color="auto"/>
              <w:bottom w:val="single" w:sz="4" w:space="0" w:color="auto"/>
            </w:tcBorders>
            <w:shd w:val="clear" w:color="auto" w:fill="auto"/>
          </w:tcPr>
          <w:p w:rsidR="000D77E3" w:rsidRDefault="000D77E3"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Omo</w:t>
            </w:r>
          </w:p>
        </w:tc>
        <w:tc>
          <w:tcPr>
            <w:tcW w:w="1340" w:type="dxa"/>
            <w:tcBorders>
              <w:top w:val="single" w:sz="4" w:space="0" w:color="auto"/>
              <w:bottom w:val="single" w:sz="4" w:space="0" w:color="auto"/>
            </w:tcBorders>
            <w:shd w:val="clear" w:color="auto" w:fill="auto"/>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64</w:t>
            </w:r>
          </w:p>
        </w:tc>
        <w:tc>
          <w:tcPr>
            <w:tcW w:w="1340" w:type="dxa"/>
            <w:tcBorders>
              <w:top w:val="single" w:sz="4" w:space="0" w:color="auto"/>
              <w:bottom w:val="single" w:sz="4" w:space="0" w:color="auto"/>
            </w:tcBorders>
            <w:shd w:val="clear" w:color="auto" w:fill="auto"/>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72</w:t>
            </w:r>
          </w:p>
        </w:tc>
        <w:tc>
          <w:tcPr>
            <w:tcW w:w="1340" w:type="dxa"/>
            <w:tcBorders>
              <w:top w:val="single" w:sz="4" w:space="0" w:color="auto"/>
              <w:bottom w:val="single" w:sz="4" w:space="0" w:color="auto"/>
            </w:tcBorders>
            <w:shd w:val="clear" w:color="auto" w:fill="auto"/>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89</w:t>
            </w:r>
          </w:p>
        </w:tc>
        <w:tc>
          <w:tcPr>
            <w:tcW w:w="1340" w:type="dxa"/>
            <w:tcBorders>
              <w:top w:val="single" w:sz="4" w:space="0" w:color="auto"/>
              <w:bottom w:val="single" w:sz="4" w:space="0" w:color="auto"/>
            </w:tcBorders>
            <w:shd w:val="clear" w:color="auto" w:fill="auto"/>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87</w:t>
            </w:r>
          </w:p>
        </w:tc>
        <w:tc>
          <w:tcPr>
            <w:tcW w:w="1340" w:type="dxa"/>
            <w:tcBorders>
              <w:top w:val="single" w:sz="4" w:space="0" w:color="auto"/>
              <w:bottom w:val="single" w:sz="4" w:space="0" w:color="auto"/>
            </w:tcBorders>
            <w:shd w:val="clear" w:color="auto" w:fill="auto"/>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36</w:t>
            </w:r>
          </w:p>
        </w:tc>
        <w:tc>
          <w:tcPr>
            <w:tcW w:w="1310" w:type="dxa"/>
            <w:tcBorders>
              <w:top w:val="single" w:sz="4" w:space="0" w:color="auto"/>
              <w:bottom w:val="single" w:sz="4" w:space="0" w:color="auto"/>
            </w:tcBorders>
            <w:shd w:val="clear" w:color="auto" w:fill="auto"/>
          </w:tcPr>
          <w:p w:rsidR="000D77E3" w:rsidRDefault="00267BEF" w:rsidP="00B946C5">
            <w:pPr>
              <w:spacing w:line="480" w:lineRule="auto"/>
              <w:jc w:val="right"/>
            </w:pPr>
            <w:r>
              <w:rPr>
                <w:rFonts w:ascii="Bookman Old Style" w:hAnsi="Bookman Old Style" w:cs="Times-Roman"/>
                <w:color w:val="000000"/>
                <w:sz w:val="24"/>
                <w:szCs w:val="24"/>
              </w:rPr>
              <w:t>80</w:t>
            </w:r>
          </w:p>
        </w:tc>
      </w:tr>
      <w:tr w:rsidR="000D77E3" w:rsidTr="00163F6A">
        <w:tc>
          <w:tcPr>
            <w:tcW w:w="1566"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OCSSCO</w:t>
            </w:r>
          </w:p>
        </w:tc>
        <w:tc>
          <w:tcPr>
            <w:tcW w:w="1340"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79</w:t>
            </w:r>
          </w:p>
        </w:tc>
        <w:tc>
          <w:tcPr>
            <w:tcW w:w="1340"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73</w:t>
            </w:r>
          </w:p>
        </w:tc>
        <w:tc>
          <w:tcPr>
            <w:tcW w:w="1340"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83</w:t>
            </w:r>
          </w:p>
        </w:tc>
        <w:tc>
          <w:tcPr>
            <w:tcW w:w="1340"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71</w:t>
            </w:r>
          </w:p>
        </w:tc>
        <w:tc>
          <w:tcPr>
            <w:tcW w:w="1340" w:type="dxa"/>
            <w:tcBorders>
              <w:top w:val="single" w:sz="4" w:space="0" w:color="auto"/>
              <w:bottom w:val="single" w:sz="4" w:space="0" w:color="auto"/>
            </w:tcBorders>
            <w:shd w:val="clear" w:color="auto" w:fill="D9D9D9" w:themeFill="background1" w:themeFillShade="D9"/>
          </w:tcPr>
          <w:p w:rsidR="000D77E3"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107</w:t>
            </w:r>
          </w:p>
        </w:tc>
        <w:tc>
          <w:tcPr>
            <w:tcW w:w="1310" w:type="dxa"/>
            <w:tcBorders>
              <w:top w:val="single" w:sz="4" w:space="0" w:color="auto"/>
              <w:bottom w:val="single" w:sz="4" w:space="0" w:color="auto"/>
            </w:tcBorders>
            <w:shd w:val="clear" w:color="auto" w:fill="D9D9D9" w:themeFill="background1" w:themeFillShade="D9"/>
          </w:tcPr>
          <w:p w:rsidR="000D77E3" w:rsidRDefault="00267BEF" w:rsidP="00B946C5">
            <w:pPr>
              <w:spacing w:line="480" w:lineRule="auto"/>
              <w:jc w:val="right"/>
            </w:pPr>
            <w:r>
              <w:rPr>
                <w:rFonts w:ascii="Bookman Old Style" w:hAnsi="Bookman Old Style" w:cs="Times-Roman"/>
                <w:color w:val="000000"/>
                <w:sz w:val="24"/>
                <w:szCs w:val="24"/>
              </w:rPr>
              <w:t>108</w:t>
            </w:r>
          </w:p>
        </w:tc>
      </w:tr>
      <w:tr w:rsidR="00C4114E" w:rsidTr="00655EFF">
        <w:tc>
          <w:tcPr>
            <w:tcW w:w="1566"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Ethiopian Average</w:t>
            </w:r>
          </w:p>
        </w:tc>
        <w:tc>
          <w:tcPr>
            <w:tcW w:w="1340"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340"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340"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153</w:t>
            </w:r>
          </w:p>
        </w:tc>
        <w:tc>
          <w:tcPr>
            <w:tcW w:w="1340"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340" w:type="dxa"/>
            <w:tcBorders>
              <w:top w:val="single" w:sz="4" w:space="0" w:color="auto"/>
              <w:bottom w:val="single" w:sz="4" w:space="0" w:color="auto"/>
            </w:tcBorders>
            <w:shd w:val="clear" w:color="auto" w:fill="auto"/>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211</w:t>
            </w:r>
          </w:p>
        </w:tc>
        <w:tc>
          <w:tcPr>
            <w:tcW w:w="1310" w:type="dxa"/>
            <w:tcBorders>
              <w:top w:val="single" w:sz="4" w:space="0" w:color="auto"/>
              <w:bottom w:val="single" w:sz="4" w:space="0" w:color="auto"/>
            </w:tcBorders>
            <w:shd w:val="clear" w:color="auto" w:fill="auto"/>
          </w:tcPr>
          <w:p w:rsidR="00C4114E" w:rsidRDefault="000D77E3"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177</w:t>
            </w:r>
          </w:p>
        </w:tc>
      </w:tr>
      <w:tr w:rsidR="00C4114E" w:rsidTr="00163F6A">
        <w:tc>
          <w:tcPr>
            <w:tcW w:w="1566" w:type="dxa"/>
            <w:tcBorders>
              <w:top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African Average</w:t>
            </w:r>
          </w:p>
        </w:tc>
        <w:tc>
          <w:tcPr>
            <w:tcW w:w="1340" w:type="dxa"/>
            <w:tcBorders>
              <w:top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340" w:type="dxa"/>
            <w:tcBorders>
              <w:top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340" w:type="dxa"/>
            <w:tcBorders>
              <w:top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114</w:t>
            </w:r>
          </w:p>
        </w:tc>
        <w:tc>
          <w:tcPr>
            <w:tcW w:w="1340" w:type="dxa"/>
            <w:tcBorders>
              <w:top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340" w:type="dxa"/>
            <w:tcBorders>
              <w:top w:val="single" w:sz="4" w:space="0" w:color="auto"/>
            </w:tcBorders>
            <w:shd w:val="clear" w:color="auto" w:fill="D9D9D9" w:themeFill="background1" w:themeFillShade="D9"/>
          </w:tcPr>
          <w:p w:rsidR="00C4114E" w:rsidRDefault="00C4114E"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256</w:t>
            </w:r>
          </w:p>
        </w:tc>
        <w:tc>
          <w:tcPr>
            <w:tcW w:w="1310" w:type="dxa"/>
            <w:tcBorders>
              <w:top w:val="single" w:sz="4" w:space="0" w:color="auto"/>
            </w:tcBorders>
            <w:shd w:val="clear" w:color="auto" w:fill="D9D9D9" w:themeFill="background1" w:themeFillShade="D9"/>
          </w:tcPr>
          <w:p w:rsidR="00C4114E" w:rsidRDefault="00267BEF"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 xml:space="preserve">n/a </w:t>
            </w:r>
          </w:p>
        </w:tc>
      </w:tr>
    </w:tbl>
    <w:p w:rsidR="000B25DA" w:rsidRDefault="000B25DA" w:rsidP="00B946C5">
      <w:pPr>
        <w:autoSpaceDE w:val="0"/>
        <w:autoSpaceDN w:val="0"/>
        <w:adjustRightInd w:val="0"/>
        <w:spacing w:after="0" w:line="480" w:lineRule="auto"/>
        <w:jc w:val="both"/>
        <w:rPr>
          <w:rFonts w:ascii="Bookman Old Style" w:hAnsi="Bookman Old Style" w:cs="Times-Roman"/>
          <w:color w:val="000000"/>
          <w:sz w:val="24"/>
          <w:szCs w:val="24"/>
        </w:rPr>
      </w:pPr>
    </w:p>
    <w:p w:rsidR="00332864" w:rsidRDefault="00332864"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Source: AEMFI Bulletins 5, 7 and paper presented at the 5</w:t>
      </w:r>
      <w:r w:rsidRPr="00606E12">
        <w:rPr>
          <w:rFonts w:ascii="Bookman Old Style" w:hAnsi="Bookman Old Style" w:cs="TTE1F345F0t00"/>
          <w:color w:val="000000"/>
          <w:sz w:val="24"/>
          <w:szCs w:val="24"/>
          <w:vertAlign w:val="superscript"/>
        </w:rPr>
        <w:t>th</w:t>
      </w:r>
      <w:r>
        <w:rPr>
          <w:rFonts w:ascii="Bookman Old Style" w:hAnsi="Bookman Old Style" w:cs="TTE1F345F0t00"/>
          <w:color w:val="000000"/>
          <w:sz w:val="24"/>
          <w:szCs w:val="24"/>
        </w:rPr>
        <w:t xml:space="preserve"> African </w:t>
      </w:r>
    </w:p>
    <w:p w:rsidR="00332864" w:rsidRDefault="00332864"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             microfinance conference by Dr. Wolday, AEMFI CEO.        </w:t>
      </w:r>
    </w:p>
    <w:p w:rsidR="000B25DA" w:rsidRDefault="000B25DA" w:rsidP="00B946C5">
      <w:pPr>
        <w:autoSpaceDE w:val="0"/>
        <w:autoSpaceDN w:val="0"/>
        <w:adjustRightInd w:val="0"/>
        <w:spacing w:after="0" w:line="480" w:lineRule="auto"/>
        <w:jc w:val="both"/>
        <w:rPr>
          <w:rFonts w:ascii="Bookman Old Style" w:hAnsi="Bookman Old Style" w:cs="Times-Roman"/>
          <w:b/>
          <w:color w:val="000000"/>
          <w:sz w:val="24"/>
          <w:szCs w:val="24"/>
        </w:rPr>
      </w:pPr>
    </w:p>
    <w:p w:rsidR="00F66F84" w:rsidRDefault="00F66F84" w:rsidP="00B946C5">
      <w:pPr>
        <w:autoSpaceDE w:val="0"/>
        <w:autoSpaceDN w:val="0"/>
        <w:adjustRightInd w:val="0"/>
        <w:spacing w:after="0" w:line="480" w:lineRule="auto"/>
        <w:jc w:val="both"/>
        <w:rPr>
          <w:rFonts w:ascii="Bookman Old Style" w:hAnsi="Bookman Old Style" w:cs="Times-Roman"/>
          <w:b/>
          <w:color w:val="000000"/>
          <w:sz w:val="24"/>
          <w:szCs w:val="24"/>
        </w:rPr>
      </w:pPr>
    </w:p>
    <w:p w:rsidR="00F66F84" w:rsidRDefault="00F66F84" w:rsidP="00B946C5">
      <w:pPr>
        <w:autoSpaceDE w:val="0"/>
        <w:autoSpaceDN w:val="0"/>
        <w:adjustRightInd w:val="0"/>
        <w:spacing w:after="0" w:line="480" w:lineRule="auto"/>
        <w:jc w:val="both"/>
        <w:rPr>
          <w:rFonts w:ascii="Bookman Old Style" w:hAnsi="Bookman Old Style" w:cs="Times-Roman"/>
          <w:b/>
          <w:color w:val="000000"/>
          <w:sz w:val="24"/>
          <w:szCs w:val="24"/>
        </w:rPr>
      </w:pPr>
    </w:p>
    <w:p w:rsidR="00F66F84" w:rsidRDefault="00F66F84" w:rsidP="00B946C5">
      <w:pPr>
        <w:autoSpaceDE w:val="0"/>
        <w:autoSpaceDN w:val="0"/>
        <w:adjustRightInd w:val="0"/>
        <w:spacing w:after="0" w:line="480" w:lineRule="auto"/>
        <w:jc w:val="both"/>
        <w:rPr>
          <w:rFonts w:ascii="Bookman Old Style" w:hAnsi="Bookman Old Style" w:cs="Times-Roman"/>
          <w:b/>
          <w:color w:val="000000"/>
          <w:sz w:val="24"/>
          <w:szCs w:val="24"/>
        </w:rPr>
      </w:pPr>
    </w:p>
    <w:p w:rsidR="00F66F84" w:rsidRDefault="00F66F84" w:rsidP="00B946C5">
      <w:pPr>
        <w:autoSpaceDE w:val="0"/>
        <w:autoSpaceDN w:val="0"/>
        <w:adjustRightInd w:val="0"/>
        <w:spacing w:after="0" w:line="480" w:lineRule="auto"/>
        <w:jc w:val="both"/>
        <w:rPr>
          <w:rFonts w:ascii="Bookman Old Style" w:hAnsi="Bookman Old Style" w:cs="Times-Roman"/>
          <w:b/>
          <w:color w:val="000000"/>
          <w:sz w:val="24"/>
          <w:szCs w:val="24"/>
        </w:rPr>
      </w:pPr>
    </w:p>
    <w:p w:rsidR="00A30CE2" w:rsidRPr="00591097" w:rsidRDefault="00591097" w:rsidP="00B946C5">
      <w:pPr>
        <w:autoSpaceDE w:val="0"/>
        <w:autoSpaceDN w:val="0"/>
        <w:adjustRightInd w:val="0"/>
        <w:spacing w:after="0" w:line="480" w:lineRule="auto"/>
        <w:jc w:val="both"/>
        <w:rPr>
          <w:rFonts w:ascii="Bookman Old Style" w:hAnsi="Bookman Old Style" w:cs="Times-Roman"/>
          <w:b/>
          <w:color w:val="000000"/>
          <w:sz w:val="24"/>
          <w:szCs w:val="24"/>
        </w:rPr>
      </w:pPr>
      <w:r w:rsidRPr="00591097">
        <w:rPr>
          <w:rFonts w:ascii="Bookman Old Style" w:hAnsi="Bookman Old Style" w:cs="Times-Roman"/>
          <w:b/>
          <w:color w:val="000000"/>
          <w:sz w:val="24"/>
          <w:szCs w:val="24"/>
        </w:rPr>
        <w:lastRenderedPageBreak/>
        <w:t>Productivity</w:t>
      </w:r>
    </w:p>
    <w:p w:rsidR="00A30CE2" w:rsidRDefault="00F07AA7" w:rsidP="00B946C5">
      <w:pPr>
        <w:autoSpaceDE w:val="0"/>
        <w:autoSpaceDN w:val="0"/>
        <w:adjustRightInd w:val="0"/>
        <w:spacing w:after="0" w:line="480" w:lineRule="auto"/>
        <w:jc w:val="both"/>
        <w:rPr>
          <w:rFonts w:ascii="Bookman Old Style" w:hAnsi="Bookman Old Style"/>
          <w:bCs/>
          <w:sz w:val="24"/>
          <w:szCs w:val="24"/>
        </w:rPr>
      </w:pPr>
      <w:r>
        <w:rPr>
          <w:rFonts w:ascii="Bookman Old Style" w:hAnsi="Bookman Old Style"/>
          <w:bCs/>
          <w:sz w:val="24"/>
          <w:szCs w:val="24"/>
        </w:rPr>
        <w:t>T</w:t>
      </w:r>
      <w:r w:rsidRPr="00F07AA7">
        <w:rPr>
          <w:rFonts w:ascii="Bookman Old Style" w:hAnsi="Bookman Old Style"/>
          <w:bCs/>
          <w:sz w:val="24"/>
          <w:szCs w:val="24"/>
        </w:rPr>
        <w:t>he staff</w:t>
      </w:r>
      <w:r>
        <w:rPr>
          <w:rFonts w:ascii="Bookman Old Style" w:hAnsi="Bookman Old Style"/>
          <w:bCs/>
          <w:sz w:val="24"/>
          <w:szCs w:val="24"/>
        </w:rPr>
        <w:t xml:space="preserve"> </w:t>
      </w:r>
      <w:r w:rsidRPr="00F07AA7">
        <w:rPr>
          <w:rFonts w:ascii="Bookman Old Style" w:hAnsi="Bookman Old Style"/>
          <w:bCs/>
          <w:sz w:val="24"/>
          <w:szCs w:val="24"/>
        </w:rPr>
        <w:t>productivity</w:t>
      </w:r>
      <w:r>
        <w:rPr>
          <w:rFonts w:ascii="Bookman Old Style" w:hAnsi="Bookman Old Style"/>
          <w:bCs/>
          <w:sz w:val="24"/>
          <w:szCs w:val="24"/>
        </w:rPr>
        <w:t xml:space="preserve"> (caseload per </w:t>
      </w:r>
      <w:r w:rsidR="00821634">
        <w:rPr>
          <w:rFonts w:ascii="Bookman Old Style" w:hAnsi="Bookman Old Style"/>
          <w:bCs/>
          <w:sz w:val="24"/>
          <w:szCs w:val="24"/>
        </w:rPr>
        <w:t>loan</w:t>
      </w:r>
      <w:r>
        <w:rPr>
          <w:rFonts w:ascii="Bookman Old Style" w:hAnsi="Bookman Old Style"/>
          <w:bCs/>
          <w:sz w:val="24"/>
          <w:szCs w:val="24"/>
        </w:rPr>
        <w:t xml:space="preserve"> officer) of Ethiopian MFIs was </w:t>
      </w:r>
      <w:r w:rsidRPr="00F07AA7">
        <w:rPr>
          <w:rFonts w:ascii="Bookman Old Style" w:hAnsi="Bookman Old Style"/>
          <w:bCs/>
          <w:sz w:val="24"/>
          <w:szCs w:val="24"/>
        </w:rPr>
        <w:t xml:space="preserve">well </w:t>
      </w:r>
      <w:r>
        <w:rPr>
          <w:rFonts w:ascii="Bookman Old Style" w:hAnsi="Bookman Old Style"/>
          <w:bCs/>
          <w:sz w:val="24"/>
          <w:szCs w:val="24"/>
        </w:rPr>
        <w:t>above</w:t>
      </w:r>
      <w:r w:rsidRPr="00F07AA7">
        <w:rPr>
          <w:rFonts w:ascii="Bookman Old Style" w:hAnsi="Bookman Old Style"/>
          <w:bCs/>
          <w:sz w:val="24"/>
          <w:szCs w:val="24"/>
        </w:rPr>
        <w:t xml:space="preserve"> the </w:t>
      </w:r>
      <w:r>
        <w:rPr>
          <w:rFonts w:ascii="Bookman Old Style" w:hAnsi="Bookman Old Style"/>
          <w:bCs/>
          <w:sz w:val="24"/>
          <w:szCs w:val="24"/>
        </w:rPr>
        <w:t xml:space="preserve">African </w:t>
      </w:r>
      <w:r w:rsidRPr="00F07AA7">
        <w:rPr>
          <w:rFonts w:ascii="Bookman Old Style" w:hAnsi="Bookman Old Style"/>
          <w:bCs/>
          <w:sz w:val="24"/>
          <w:szCs w:val="24"/>
        </w:rPr>
        <w:t>benchmark</w:t>
      </w:r>
      <w:r>
        <w:rPr>
          <w:rFonts w:ascii="Bookman Old Style" w:hAnsi="Bookman Old Style"/>
          <w:bCs/>
          <w:sz w:val="24"/>
          <w:szCs w:val="24"/>
        </w:rPr>
        <w:t xml:space="preserve"> on the one hand and the average of </w:t>
      </w:r>
      <w:r w:rsidR="0031137B">
        <w:rPr>
          <w:rFonts w:ascii="Bookman Old Style" w:hAnsi="Bookman Old Style"/>
          <w:bCs/>
          <w:sz w:val="24"/>
          <w:szCs w:val="24"/>
        </w:rPr>
        <w:t xml:space="preserve">top </w:t>
      </w:r>
      <w:r>
        <w:rPr>
          <w:rFonts w:ascii="Bookman Old Style" w:hAnsi="Bookman Old Style"/>
          <w:bCs/>
          <w:sz w:val="24"/>
          <w:szCs w:val="24"/>
        </w:rPr>
        <w:t>four is quite above the Ethiopian average on the other</w:t>
      </w:r>
      <w:r w:rsidRPr="00F07AA7">
        <w:rPr>
          <w:rFonts w:ascii="Bookman Old Style" w:hAnsi="Bookman Old Style"/>
          <w:bCs/>
          <w:sz w:val="24"/>
          <w:szCs w:val="24"/>
        </w:rPr>
        <w:t xml:space="preserve">. </w:t>
      </w:r>
      <w:r w:rsidR="00D91AD1">
        <w:rPr>
          <w:rFonts w:ascii="Bookman Old Style" w:hAnsi="Bookman Old Style"/>
          <w:bCs/>
          <w:sz w:val="24"/>
          <w:szCs w:val="24"/>
        </w:rPr>
        <w:t>The Ethiopian and African average ha</w:t>
      </w:r>
      <w:r w:rsidR="008F082E">
        <w:rPr>
          <w:rFonts w:ascii="Bookman Old Style" w:hAnsi="Bookman Old Style"/>
          <w:bCs/>
          <w:sz w:val="24"/>
          <w:szCs w:val="24"/>
        </w:rPr>
        <w:t>s</w:t>
      </w:r>
      <w:r w:rsidR="00D91AD1">
        <w:rPr>
          <w:rFonts w:ascii="Bookman Old Style" w:hAnsi="Bookman Old Style"/>
          <w:bCs/>
          <w:sz w:val="24"/>
          <w:szCs w:val="24"/>
        </w:rPr>
        <w:t xml:space="preserve"> declined from 541 and 241 in 2007 to 398 and 235 respectively in 2009 while the average of the first four ha</w:t>
      </w:r>
      <w:r w:rsidR="008F082E">
        <w:rPr>
          <w:rFonts w:ascii="Bookman Old Style" w:hAnsi="Bookman Old Style"/>
          <w:bCs/>
          <w:sz w:val="24"/>
          <w:szCs w:val="24"/>
        </w:rPr>
        <w:t>s</w:t>
      </w:r>
      <w:r w:rsidR="00D91AD1">
        <w:rPr>
          <w:rFonts w:ascii="Bookman Old Style" w:hAnsi="Bookman Old Style"/>
          <w:bCs/>
          <w:sz w:val="24"/>
          <w:szCs w:val="24"/>
        </w:rPr>
        <w:t xml:space="preserve"> increased to 5</w:t>
      </w:r>
      <w:r w:rsidR="00D95DE1">
        <w:rPr>
          <w:rFonts w:ascii="Bookman Old Style" w:hAnsi="Bookman Old Style"/>
          <w:bCs/>
          <w:sz w:val="24"/>
          <w:szCs w:val="24"/>
        </w:rPr>
        <w:t>57</w:t>
      </w:r>
      <w:r w:rsidR="00D91AD1">
        <w:rPr>
          <w:rFonts w:ascii="Bookman Old Style" w:hAnsi="Bookman Old Style"/>
          <w:bCs/>
          <w:sz w:val="24"/>
          <w:szCs w:val="24"/>
        </w:rPr>
        <w:t xml:space="preserve"> in 2009 from 491 in 2007</w:t>
      </w:r>
      <w:r w:rsidR="0010574A">
        <w:rPr>
          <w:rFonts w:ascii="Bookman Old Style" w:hAnsi="Bookman Old Style"/>
          <w:bCs/>
          <w:sz w:val="24"/>
          <w:szCs w:val="24"/>
        </w:rPr>
        <w:t xml:space="preserve"> which </w:t>
      </w:r>
      <w:r w:rsidR="00D95DE1">
        <w:rPr>
          <w:rFonts w:ascii="Bookman Old Style" w:hAnsi="Bookman Old Style"/>
          <w:bCs/>
          <w:sz w:val="24"/>
          <w:szCs w:val="24"/>
        </w:rPr>
        <w:t>shows the productivity of big MFIs is well above the Ethiopian average. Accordingly, o</w:t>
      </w:r>
      <w:r w:rsidR="002908A6">
        <w:rPr>
          <w:rFonts w:ascii="Bookman Old Style" w:hAnsi="Bookman Old Style"/>
          <w:bCs/>
          <w:sz w:val="24"/>
          <w:szCs w:val="24"/>
        </w:rPr>
        <w:t xml:space="preserve">ne can conclude from the aforesaid statement and information seen in table </w:t>
      </w:r>
      <w:r w:rsidR="002908A6" w:rsidRPr="008F082E">
        <w:rPr>
          <w:rFonts w:ascii="Bookman Old Style" w:hAnsi="Bookman Old Style"/>
          <w:b/>
          <w:bCs/>
          <w:sz w:val="24"/>
          <w:szCs w:val="24"/>
        </w:rPr>
        <w:t>4.</w:t>
      </w:r>
      <w:r w:rsidR="0052061A">
        <w:rPr>
          <w:rFonts w:ascii="Bookman Old Style" w:hAnsi="Bookman Old Style"/>
          <w:b/>
          <w:bCs/>
          <w:sz w:val="24"/>
          <w:szCs w:val="24"/>
        </w:rPr>
        <w:t>2.</w:t>
      </w:r>
      <w:r w:rsidR="002908A6" w:rsidRPr="008F082E">
        <w:rPr>
          <w:rFonts w:ascii="Bookman Old Style" w:hAnsi="Bookman Old Style"/>
          <w:b/>
          <w:bCs/>
          <w:sz w:val="24"/>
          <w:szCs w:val="24"/>
        </w:rPr>
        <w:t>5</w:t>
      </w:r>
      <w:r w:rsidR="00D95DE1">
        <w:rPr>
          <w:rFonts w:ascii="Bookman Old Style" w:hAnsi="Bookman Old Style"/>
          <w:b/>
          <w:bCs/>
          <w:sz w:val="24"/>
          <w:szCs w:val="24"/>
        </w:rPr>
        <w:t>c</w:t>
      </w:r>
      <w:r w:rsidR="002908A6">
        <w:rPr>
          <w:rFonts w:ascii="Bookman Old Style" w:hAnsi="Bookman Old Style"/>
          <w:bCs/>
          <w:sz w:val="24"/>
          <w:szCs w:val="24"/>
        </w:rPr>
        <w:t>, the average</w:t>
      </w:r>
      <w:r w:rsidR="008F082E">
        <w:rPr>
          <w:rFonts w:ascii="Bookman Old Style" w:hAnsi="Bookman Old Style"/>
          <w:bCs/>
          <w:sz w:val="24"/>
          <w:szCs w:val="24"/>
        </w:rPr>
        <w:t xml:space="preserve"> caseload</w:t>
      </w:r>
      <w:r w:rsidR="002908A6">
        <w:rPr>
          <w:rFonts w:ascii="Bookman Old Style" w:hAnsi="Bookman Old Style"/>
          <w:bCs/>
          <w:sz w:val="24"/>
          <w:szCs w:val="24"/>
        </w:rPr>
        <w:t xml:space="preserve"> of the re</w:t>
      </w:r>
      <w:r w:rsidR="00602018">
        <w:rPr>
          <w:rFonts w:ascii="Bookman Old Style" w:hAnsi="Bookman Old Style"/>
          <w:bCs/>
          <w:sz w:val="24"/>
          <w:szCs w:val="24"/>
        </w:rPr>
        <w:t>maining</w:t>
      </w:r>
      <w:r w:rsidR="002908A6">
        <w:rPr>
          <w:rFonts w:ascii="Bookman Old Style" w:hAnsi="Bookman Old Style"/>
          <w:bCs/>
          <w:sz w:val="24"/>
          <w:szCs w:val="24"/>
        </w:rPr>
        <w:t xml:space="preserve"> Ethiopian MFIs had experienced a </w:t>
      </w:r>
      <w:r w:rsidR="00D95DE1">
        <w:rPr>
          <w:rFonts w:ascii="Bookman Old Style" w:hAnsi="Bookman Old Style"/>
          <w:bCs/>
          <w:sz w:val="24"/>
          <w:szCs w:val="24"/>
        </w:rPr>
        <w:t xml:space="preserve">steady </w:t>
      </w:r>
      <w:r w:rsidR="002908A6">
        <w:rPr>
          <w:rFonts w:ascii="Bookman Old Style" w:hAnsi="Bookman Old Style"/>
          <w:bCs/>
          <w:sz w:val="24"/>
          <w:szCs w:val="24"/>
        </w:rPr>
        <w:t>decline in productivity</w:t>
      </w:r>
      <w:r w:rsidR="00663796">
        <w:rPr>
          <w:rFonts w:ascii="Bookman Old Style" w:hAnsi="Bookman Old Style"/>
          <w:bCs/>
          <w:sz w:val="24"/>
          <w:szCs w:val="24"/>
        </w:rPr>
        <w:t xml:space="preserve"> except in 2010</w:t>
      </w:r>
      <w:r w:rsidR="00D95DE1">
        <w:rPr>
          <w:rFonts w:ascii="Bookman Old Style" w:hAnsi="Bookman Old Style"/>
          <w:bCs/>
          <w:sz w:val="24"/>
          <w:szCs w:val="24"/>
        </w:rPr>
        <w:t xml:space="preserve"> where</w:t>
      </w:r>
      <w:r w:rsidR="00663796">
        <w:rPr>
          <w:rFonts w:ascii="Bookman Old Style" w:hAnsi="Bookman Old Style"/>
          <w:bCs/>
          <w:sz w:val="24"/>
          <w:szCs w:val="24"/>
        </w:rPr>
        <w:t xml:space="preserve"> some 6% increment has been recorded as compared to 2009</w:t>
      </w:r>
      <w:r w:rsidR="002908A6">
        <w:rPr>
          <w:rFonts w:ascii="Bookman Old Style" w:hAnsi="Bookman Old Style"/>
          <w:bCs/>
          <w:sz w:val="24"/>
          <w:szCs w:val="24"/>
        </w:rPr>
        <w:t xml:space="preserve">. </w:t>
      </w:r>
    </w:p>
    <w:p w:rsidR="008E3838" w:rsidRDefault="008E3838" w:rsidP="00B946C5">
      <w:pPr>
        <w:autoSpaceDE w:val="0"/>
        <w:autoSpaceDN w:val="0"/>
        <w:adjustRightInd w:val="0"/>
        <w:spacing w:after="0" w:line="480" w:lineRule="auto"/>
        <w:jc w:val="both"/>
        <w:rPr>
          <w:rFonts w:ascii="Bookman Old Style" w:hAnsi="Bookman Old Style" w:cs="Times-Roman"/>
          <w:color w:val="000000"/>
          <w:sz w:val="24"/>
          <w:szCs w:val="24"/>
        </w:rPr>
      </w:pPr>
    </w:p>
    <w:p w:rsidR="00C04FDC" w:rsidRDefault="00C04FDC"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Table 4.</w:t>
      </w:r>
      <w:r w:rsidR="0052061A">
        <w:rPr>
          <w:rFonts w:ascii="Bookman Old Style" w:hAnsi="Bookman Old Style" w:cs="Times-Roman"/>
          <w:color w:val="000000"/>
          <w:sz w:val="24"/>
          <w:szCs w:val="24"/>
        </w:rPr>
        <w:t>2.</w:t>
      </w:r>
      <w:r>
        <w:rPr>
          <w:rFonts w:ascii="Bookman Old Style" w:hAnsi="Bookman Old Style" w:cs="Times-Roman"/>
          <w:color w:val="000000"/>
          <w:sz w:val="24"/>
          <w:szCs w:val="24"/>
        </w:rPr>
        <w:t>5</w:t>
      </w:r>
      <w:r w:rsidR="0052061A">
        <w:rPr>
          <w:rFonts w:ascii="Bookman Old Style" w:hAnsi="Bookman Old Style" w:cs="Times-Roman"/>
          <w:color w:val="000000"/>
          <w:sz w:val="24"/>
          <w:szCs w:val="24"/>
        </w:rPr>
        <w:t>c</w:t>
      </w:r>
      <w:r>
        <w:rPr>
          <w:rFonts w:ascii="Bookman Old Style" w:hAnsi="Bookman Old Style" w:cs="Times-Roman"/>
          <w:color w:val="000000"/>
          <w:sz w:val="24"/>
          <w:szCs w:val="24"/>
        </w:rPr>
        <w:t xml:space="preserve"> Productivity of Ethiopian MFIs</w:t>
      </w:r>
      <w:r w:rsidR="00B10F89">
        <w:rPr>
          <w:rFonts w:ascii="Bookman Old Style" w:hAnsi="Bookman Old Style" w:cs="Times-Roman"/>
          <w:color w:val="000000"/>
          <w:sz w:val="24"/>
          <w:szCs w:val="24"/>
        </w:rPr>
        <w:t xml:space="preserve"> /active borrowers per loan officer </w:t>
      </w: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1080"/>
        <w:gridCol w:w="1170"/>
        <w:gridCol w:w="1170"/>
        <w:gridCol w:w="1170"/>
        <w:gridCol w:w="2430"/>
      </w:tblGrid>
      <w:tr w:rsidR="00C04FDC" w:rsidTr="00163F6A">
        <w:tc>
          <w:tcPr>
            <w:tcW w:w="3618" w:type="dxa"/>
            <w:tcBorders>
              <w:bottom w:val="single" w:sz="4" w:space="0" w:color="auto"/>
            </w:tcBorders>
            <w:shd w:val="clear" w:color="auto" w:fill="D9D9D9" w:themeFill="background1" w:themeFillShade="D9"/>
          </w:tcPr>
          <w:p w:rsidR="00C04FDC" w:rsidRDefault="00C04FDC"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Description</w:t>
            </w:r>
          </w:p>
        </w:tc>
        <w:tc>
          <w:tcPr>
            <w:tcW w:w="1080" w:type="dxa"/>
            <w:tcBorders>
              <w:bottom w:val="single" w:sz="4" w:space="0" w:color="auto"/>
            </w:tcBorders>
            <w:shd w:val="clear" w:color="auto" w:fill="D9D9D9" w:themeFill="background1" w:themeFillShade="D9"/>
          </w:tcPr>
          <w:p w:rsidR="00C04FDC" w:rsidRDefault="00C04FDC"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2005</w:t>
            </w:r>
          </w:p>
        </w:tc>
        <w:tc>
          <w:tcPr>
            <w:tcW w:w="1170" w:type="dxa"/>
            <w:tcBorders>
              <w:bottom w:val="single" w:sz="4" w:space="0" w:color="auto"/>
            </w:tcBorders>
            <w:shd w:val="clear" w:color="auto" w:fill="D9D9D9" w:themeFill="background1" w:themeFillShade="D9"/>
          </w:tcPr>
          <w:p w:rsidR="00C04FDC" w:rsidRDefault="00C04FDC"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2006</w:t>
            </w:r>
          </w:p>
        </w:tc>
        <w:tc>
          <w:tcPr>
            <w:tcW w:w="1170" w:type="dxa"/>
            <w:tcBorders>
              <w:bottom w:val="single" w:sz="4" w:space="0" w:color="auto"/>
            </w:tcBorders>
            <w:shd w:val="clear" w:color="auto" w:fill="D9D9D9" w:themeFill="background1" w:themeFillShade="D9"/>
          </w:tcPr>
          <w:p w:rsidR="00C04FDC" w:rsidRDefault="00C04FDC"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2007</w:t>
            </w:r>
          </w:p>
        </w:tc>
        <w:tc>
          <w:tcPr>
            <w:tcW w:w="1170" w:type="dxa"/>
            <w:tcBorders>
              <w:bottom w:val="single" w:sz="4" w:space="0" w:color="auto"/>
            </w:tcBorders>
            <w:shd w:val="clear" w:color="auto" w:fill="D9D9D9" w:themeFill="background1" w:themeFillShade="D9"/>
          </w:tcPr>
          <w:p w:rsidR="00C04FDC" w:rsidRDefault="00C04FDC"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2008</w:t>
            </w:r>
          </w:p>
        </w:tc>
        <w:tc>
          <w:tcPr>
            <w:tcW w:w="2430" w:type="dxa"/>
            <w:tcBorders>
              <w:bottom w:val="single" w:sz="4" w:space="0" w:color="auto"/>
            </w:tcBorders>
            <w:shd w:val="clear" w:color="auto" w:fill="D9D9D9" w:themeFill="background1" w:themeFillShade="D9"/>
          </w:tcPr>
          <w:p w:rsidR="00C04FDC" w:rsidRDefault="00332864"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31137B">
              <w:rPr>
                <w:rFonts w:ascii="Bookman Old Style" w:hAnsi="Bookman Old Style" w:cs="Times-Roman"/>
                <w:color w:val="000000"/>
                <w:sz w:val="24"/>
                <w:szCs w:val="24"/>
              </w:rPr>
              <w:t xml:space="preserve">  </w:t>
            </w:r>
            <w:r w:rsidR="00C04FDC">
              <w:rPr>
                <w:rFonts w:ascii="Bookman Old Style" w:hAnsi="Bookman Old Style" w:cs="Times-Roman"/>
                <w:color w:val="000000"/>
                <w:sz w:val="24"/>
                <w:szCs w:val="24"/>
              </w:rPr>
              <w:t>2009</w:t>
            </w:r>
            <w:r>
              <w:rPr>
                <w:rFonts w:ascii="Bookman Old Style" w:hAnsi="Bookman Old Style" w:cs="Times-Roman"/>
                <w:color w:val="000000"/>
                <w:sz w:val="24"/>
                <w:szCs w:val="24"/>
              </w:rPr>
              <w:t xml:space="preserve">        2010</w:t>
            </w:r>
            <w:r w:rsidR="00FD2A05">
              <w:rPr>
                <w:rStyle w:val="FootnoteReference"/>
                <w:rFonts w:ascii="Bookman Old Style" w:hAnsi="Bookman Old Style" w:cs="Times-Roman"/>
                <w:color w:val="000000"/>
                <w:sz w:val="24"/>
                <w:szCs w:val="24"/>
              </w:rPr>
              <w:footnoteReference w:id="7"/>
            </w:r>
          </w:p>
        </w:tc>
      </w:tr>
      <w:tr w:rsidR="00C04FDC" w:rsidTr="00655EFF">
        <w:tc>
          <w:tcPr>
            <w:tcW w:w="3618" w:type="dxa"/>
            <w:tcBorders>
              <w:top w:val="single" w:sz="4" w:space="0" w:color="auto"/>
              <w:bottom w:val="single" w:sz="4" w:space="0" w:color="auto"/>
            </w:tcBorders>
            <w:shd w:val="clear" w:color="auto" w:fill="auto"/>
          </w:tcPr>
          <w:p w:rsidR="00C04FDC" w:rsidRDefault="00C04FDC"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ACSI</w:t>
            </w:r>
          </w:p>
        </w:tc>
        <w:tc>
          <w:tcPr>
            <w:tcW w:w="1080" w:type="dxa"/>
            <w:tcBorders>
              <w:top w:val="single" w:sz="4" w:space="0" w:color="auto"/>
              <w:bottom w:val="single" w:sz="4" w:space="0" w:color="auto"/>
            </w:tcBorders>
            <w:shd w:val="clear" w:color="auto" w:fill="auto"/>
          </w:tcPr>
          <w:p w:rsidR="00C04FDC" w:rsidRDefault="00A30CE2"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360</w:t>
            </w:r>
          </w:p>
        </w:tc>
        <w:tc>
          <w:tcPr>
            <w:tcW w:w="1170" w:type="dxa"/>
            <w:tcBorders>
              <w:top w:val="single" w:sz="4" w:space="0" w:color="auto"/>
              <w:bottom w:val="single" w:sz="4" w:space="0" w:color="auto"/>
            </w:tcBorders>
            <w:shd w:val="clear" w:color="auto" w:fill="auto"/>
          </w:tcPr>
          <w:p w:rsidR="00C04FDC" w:rsidRDefault="00A30CE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370</w:t>
            </w:r>
          </w:p>
        </w:tc>
        <w:tc>
          <w:tcPr>
            <w:tcW w:w="1170" w:type="dxa"/>
            <w:tcBorders>
              <w:top w:val="single" w:sz="4" w:space="0" w:color="auto"/>
              <w:bottom w:val="single" w:sz="4" w:space="0" w:color="auto"/>
            </w:tcBorders>
            <w:shd w:val="clear" w:color="auto" w:fill="auto"/>
          </w:tcPr>
          <w:p w:rsidR="00C04FDC" w:rsidRDefault="00A30CE2"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386</w:t>
            </w:r>
          </w:p>
        </w:tc>
        <w:tc>
          <w:tcPr>
            <w:tcW w:w="1170" w:type="dxa"/>
            <w:tcBorders>
              <w:top w:val="single" w:sz="4" w:space="0" w:color="auto"/>
              <w:bottom w:val="single" w:sz="4" w:space="0" w:color="auto"/>
            </w:tcBorders>
            <w:shd w:val="clear" w:color="auto" w:fill="auto"/>
          </w:tcPr>
          <w:p w:rsidR="00C04FDC" w:rsidRDefault="00F8260F"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404</w:t>
            </w:r>
          </w:p>
        </w:tc>
        <w:tc>
          <w:tcPr>
            <w:tcW w:w="2430" w:type="dxa"/>
            <w:tcBorders>
              <w:top w:val="single" w:sz="4" w:space="0" w:color="auto"/>
              <w:bottom w:val="single" w:sz="4" w:space="0" w:color="auto"/>
            </w:tcBorders>
            <w:shd w:val="clear" w:color="auto" w:fill="auto"/>
          </w:tcPr>
          <w:p w:rsidR="00C04FDC" w:rsidRDefault="00332864"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31137B">
              <w:rPr>
                <w:rFonts w:ascii="Bookman Old Style" w:hAnsi="Bookman Old Style" w:cs="Times-Roman"/>
                <w:color w:val="000000"/>
                <w:sz w:val="24"/>
                <w:szCs w:val="24"/>
              </w:rPr>
              <w:t xml:space="preserve">  </w:t>
            </w:r>
            <w:r w:rsidR="00B10F89">
              <w:rPr>
                <w:rFonts w:ascii="Bookman Old Style" w:hAnsi="Bookman Old Style" w:cs="Times-Roman"/>
                <w:color w:val="000000"/>
                <w:sz w:val="24"/>
                <w:szCs w:val="24"/>
              </w:rPr>
              <w:t xml:space="preserve"> </w:t>
            </w:r>
            <w:r w:rsidR="00D95DE1">
              <w:rPr>
                <w:rFonts w:ascii="Bookman Old Style" w:hAnsi="Bookman Old Style" w:cs="Times-Roman"/>
                <w:color w:val="000000"/>
                <w:sz w:val="24"/>
                <w:szCs w:val="24"/>
              </w:rPr>
              <w:t>370</w:t>
            </w:r>
            <w:r w:rsidR="00B10F89">
              <w:rPr>
                <w:rFonts w:ascii="Bookman Old Style" w:hAnsi="Bookman Old Style" w:cs="Times-Roman"/>
                <w:color w:val="000000"/>
                <w:sz w:val="24"/>
                <w:szCs w:val="24"/>
              </w:rPr>
              <w:t xml:space="preserve"> </w:t>
            </w:r>
            <w:r w:rsidR="0031137B">
              <w:rPr>
                <w:rFonts w:ascii="Bookman Old Style" w:hAnsi="Bookman Old Style" w:cs="Times-Roman"/>
                <w:color w:val="000000"/>
                <w:sz w:val="24"/>
                <w:szCs w:val="24"/>
              </w:rPr>
              <w:t xml:space="preserve">          351</w:t>
            </w:r>
            <w:r w:rsidR="00B10F89">
              <w:rPr>
                <w:rFonts w:ascii="Bookman Old Style" w:hAnsi="Bookman Old Style" w:cs="Times-Roman"/>
                <w:color w:val="000000"/>
                <w:sz w:val="24"/>
                <w:szCs w:val="24"/>
              </w:rPr>
              <w:t xml:space="preserve">         </w:t>
            </w:r>
          </w:p>
        </w:tc>
      </w:tr>
      <w:tr w:rsidR="00C04FDC" w:rsidTr="00163F6A">
        <w:tc>
          <w:tcPr>
            <w:tcW w:w="3618" w:type="dxa"/>
            <w:tcBorders>
              <w:top w:val="single" w:sz="4" w:space="0" w:color="auto"/>
              <w:bottom w:val="single" w:sz="4" w:space="0" w:color="auto"/>
            </w:tcBorders>
            <w:shd w:val="clear" w:color="auto" w:fill="D9D9D9" w:themeFill="background1" w:themeFillShade="D9"/>
          </w:tcPr>
          <w:p w:rsidR="00C04FDC" w:rsidRDefault="00CB642B"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DECSI</w:t>
            </w:r>
          </w:p>
        </w:tc>
        <w:tc>
          <w:tcPr>
            <w:tcW w:w="1080" w:type="dxa"/>
            <w:tcBorders>
              <w:top w:val="single" w:sz="4" w:space="0" w:color="auto"/>
              <w:bottom w:val="single" w:sz="4" w:space="0" w:color="auto"/>
            </w:tcBorders>
            <w:shd w:val="clear" w:color="auto" w:fill="D9D9D9" w:themeFill="background1" w:themeFillShade="D9"/>
          </w:tcPr>
          <w:p w:rsidR="00C04FDC" w:rsidRDefault="00A30CE2"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957</w:t>
            </w:r>
          </w:p>
        </w:tc>
        <w:tc>
          <w:tcPr>
            <w:tcW w:w="1170" w:type="dxa"/>
            <w:tcBorders>
              <w:top w:val="single" w:sz="4" w:space="0" w:color="auto"/>
              <w:bottom w:val="single" w:sz="4" w:space="0" w:color="auto"/>
            </w:tcBorders>
            <w:shd w:val="clear" w:color="auto" w:fill="D9D9D9" w:themeFill="background1" w:themeFillShade="D9"/>
          </w:tcPr>
          <w:p w:rsidR="00C04FDC" w:rsidRDefault="00A30CE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616</w:t>
            </w:r>
          </w:p>
        </w:tc>
        <w:tc>
          <w:tcPr>
            <w:tcW w:w="1170" w:type="dxa"/>
            <w:tcBorders>
              <w:top w:val="single" w:sz="4" w:space="0" w:color="auto"/>
              <w:bottom w:val="single" w:sz="4" w:space="0" w:color="auto"/>
            </w:tcBorders>
            <w:shd w:val="clear" w:color="auto" w:fill="D9D9D9" w:themeFill="background1" w:themeFillShade="D9"/>
          </w:tcPr>
          <w:p w:rsidR="00C04FDC" w:rsidRDefault="00A30CE2"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711</w:t>
            </w:r>
          </w:p>
        </w:tc>
        <w:tc>
          <w:tcPr>
            <w:tcW w:w="1170" w:type="dxa"/>
            <w:tcBorders>
              <w:top w:val="single" w:sz="4" w:space="0" w:color="auto"/>
              <w:bottom w:val="single" w:sz="4" w:space="0" w:color="auto"/>
            </w:tcBorders>
            <w:shd w:val="clear" w:color="auto" w:fill="D9D9D9" w:themeFill="background1" w:themeFillShade="D9"/>
          </w:tcPr>
          <w:p w:rsidR="00C04FDC" w:rsidRDefault="00F8260F"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1012</w:t>
            </w:r>
          </w:p>
        </w:tc>
        <w:tc>
          <w:tcPr>
            <w:tcW w:w="2430" w:type="dxa"/>
            <w:tcBorders>
              <w:top w:val="single" w:sz="4" w:space="0" w:color="auto"/>
              <w:bottom w:val="single" w:sz="4" w:space="0" w:color="auto"/>
            </w:tcBorders>
            <w:shd w:val="clear" w:color="auto" w:fill="D9D9D9" w:themeFill="background1" w:themeFillShade="D9"/>
          </w:tcPr>
          <w:p w:rsidR="00C04FDC" w:rsidRDefault="00332864"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31137B">
              <w:rPr>
                <w:rFonts w:ascii="Bookman Old Style" w:hAnsi="Bookman Old Style" w:cs="Times-Roman"/>
                <w:color w:val="000000"/>
                <w:sz w:val="24"/>
                <w:szCs w:val="24"/>
              </w:rPr>
              <w:t xml:space="preserve">  </w:t>
            </w:r>
            <w:r w:rsidR="00B10F89">
              <w:rPr>
                <w:rFonts w:ascii="Bookman Old Style" w:hAnsi="Bookman Old Style" w:cs="Times-Roman"/>
                <w:color w:val="000000"/>
                <w:sz w:val="24"/>
                <w:szCs w:val="24"/>
              </w:rPr>
              <w:t xml:space="preserve"> </w:t>
            </w:r>
            <w:r w:rsidR="00F8260F">
              <w:rPr>
                <w:rFonts w:ascii="Bookman Old Style" w:hAnsi="Bookman Old Style" w:cs="Times-Roman"/>
                <w:color w:val="000000"/>
                <w:sz w:val="24"/>
                <w:szCs w:val="24"/>
              </w:rPr>
              <w:t>836</w:t>
            </w:r>
            <w:r w:rsidR="0031137B">
              <w:rPr>
                <w:rFonts w:ascii="Bookman Old Style" w:hAnsi="Bookman Old Style" w:cs="Times-Roman"/>
                <w:color w:val="000000"/>
                <w:sz w:val="24"/>
                <w:szCs w:val="24"/>
              </w:rPr>
              <w:t xml:space="preserve">           765       </w:t>
            </w:r>
          </w:p>
        </w:tc>
      </w:tr>
      <w:tr w:rsidR="00C04FDC" w:rsidTr="00655EFF">
        <w:tc>
          <w:tcPr>
            <w:tcW w:w="3618" w:type="dxa"/>
            <w:tcBorders>
              <w:top w:val="single" w:sz="4" w:space="0" w:color="auto"/>
              <w:bottom w:val="single" w:sz="4" w:space="0" w:color="auto"/>
            </w:tcBorders>
            <w:shd w:val="clear" w:color="auto" w:fill="auto"/>
          </w:tcPr>
          <w:p w:rsidR="00C04FDC" w:rsidRDefault="00C04FDC"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Omo</w:t>
            </w:r>
          </w:p>
        </w:tc>
        <w:tc>
          <w:tcPr>
            <w:tcW w:w="1080" w:type="dxa"/>
            <w:tcBorders>
              <w:top w:val="single" w:sz="4" w:space="0" w:color="auto"/>
              <w:bottom w:val="single" w:sz="4" w:space="0" w:color="auto"/>
            </w:tcBorders>
            <w:shd w:val="clear" w:color="auto" w:fill="auto"/>
          </w:tcPr>
          <w:p w:rsidR="00C04FDC" w:rsidRDefault="00A30CE2"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336</w:t>
            </w:r>
          </w:p>
        </w:tc>
        <w:tc>
          <w:tcPr>
            <w:tcW w:w="1170" w:type="dxa"/>
            <w:tcBorders>
              <w:top w:val="single" w:sz="4" w:space="0" w:color="auto"/>
              <w:bottom w:val="single" w:sz="4" w:space="0" w:color="auto"/>
            </w:tcBorders>
            <w:shd w:val="clear" w:color="auto" w:fill="auto"/>
          </w:tcPr>
          <w:p w:rsidR="00C04FDC" w:rsidRDefault="00A30CE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314</w:t>
            </w:r>
          </w:p>
        </w:tc>
        <w:tc>
          <w:tcPr>
            <w:tcW w:w="1170" w:type="dxa"/>
            <w:tcBorders>
              <w:top w:val="single" w:sz="4" w:space="0" w:color="auto"/>
              <w:bottom w:val="single" w:sz="4" w:space="0" w:color="auto"/>
            </w:tcBorders>
            <w:shd w:val="clear" w:color="auto" w:fill="auto"/>
          </w:tcPr>
          <w:p w:rsidR="00C04FDC" w:rsidRDefault="00A30CE2"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443</w:t>
            </w:r>
          </w:p>
        </w:tc>
        <w:tc>
          <w:tcPr>
            <w:tcW w:w="1170" w:type="dxa"/>
            <w:tcBorders>
              <w:top w:val="single" w:sz="4" w:space="0" w:color="auto"/>
              <w:bottom w:val="single" w:sz="4" w:space="0" w:color="auto"/>
            </w:tcBorders>
            <w:shd w:val="clear" w:color="auto" w:fill="auto"/>
          </w:tcPr>
          <w:p w:rsidR="00C04FDC" w:rsidRDefault="00F8260F"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374</w:t>
            </w:r>
          </w:p>
        </w:tc>
        <w:tc>
          <w:tcPr>
            <w:tcW w:w="2430" w:type="dxa"/>
            <w:tcBorders>
              <w:top w:val="single" w:sz="4" w:space="0" w:color="auto"/>
              <w:bottom w:val="single" w:sz="4" w:space="0" w:color="auto"/>
            </w:tcBorders>
            <w:shd w:val="clear" w:color="auto" w:fill="auto"/>
          </w:tcPr>
          <w:p w:rsidR="00C04FDC" w:rsidRDefault="00332864"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31137B">
              <w:rPr>
                <w:rFonts w:ascii="Bookman Old Style" w:hAnsi="Bookman Old Style" w:cs="Times-Roman"/>
                <w:color w:val="000000"/>
                <w:sz w:val="24"/>
                <w:szCs w:val="24"/>
              </w:rPr>
              <w:t xml:space="preserve">  </w:t>
            </w:r>
            <w:r>
              <w:rPr>
                <w:rFonts w:ascii="Bookman Old Style" w:hAnsi="Bookman Old Style" w:cs="Times-Roman"/>
                <w:color w:val="000000"/>
                <w:sz w:val="24"/>
                <w:szCs w:val="24"/>
              </w:rPr>
              <w:t xml:space="preserve"> </w:t>
            </w:r>
            <w:r w:rsidR="00B10F89">
              <w:rPr>
                <w:rFonts w:ascii="Bookman Old Style" w:hAnsi="Bookman Old Style" w:cs="Times-Roman"/>
                <w:color w:val="000000"/>
                <w:sz w:val="24"/>
                <w:szCs w:val="24"/>
              </w:rPr>
              <w:t xml:space="preserve"> </w:t>
            </w:r>
            <w:r w:rsidR="00F8260F">
              <w:rPr>
                <w:rFonts w:ascii="Bookman Old Style" w:hAnsi="Bookman Old Style" w:cs="Times-Roman"/>
                <w:color w:val="000000"/>
                <w:sz w:val="24"/>
                <w:szCs w:val="24"/>
              </w:rPr>
              <w:t>488</w:t>
            </w:r>
            <w:r w:rsidR="0031137B">
              <w:rPr>
                <w:rFonts w:ascii="Bookman Old Style" w:hAnsi="Bookman Old Style" w:cs="Times-Roman"/>
                <w:color w:val="000000"/>
                <w:sz w:val="24"/>
                <w:szCs w:val="24"/>
              </w:rPr>
              <w:t xml:space="preserve">           541</w:t>
            </w:r>
          </w:p>
        </w:tc>
      </w:tr>
      <w:tr w:rsidR="00C04FDC" w:rsidTr="00163F6A">
        <w:tc>
          <w:tcPr>
            <w:tcW w:w="3618" w:type="dxa"/>
            <w:tcBorders>
              <w:top w:val="single" w:sz="4" w:space="0" w:color="auto"/>
              <w:bottom w:val="single" w:sz="4" w:space="0" w:color="auto"/>
            </w:tcBorders>
            <w:shd w:val="clear" w:color="auto" w:fill="D9D9D9" w:themeFill="background1" w:themeFillShade="D9"/>
          </w:tcPr>
          <w:p w:rsidR="00C04FDC" w:rsidRDefault="00C04FDC"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OCSSCO</w:t>
            </w:r>
          </w:p>
        </w:tc>
        <w:tc>
          <w:tcPr>
            <w:tcW w:w="1080" w:type="dxa"/>
            <w:tcBorders>
              <w:top w:val="single" w:sz="4" w:space="0" w:color="auto"/>
              <w:bottom w:val="single" w:sz="4" w:space="0" w:color="auto"/>
            </w:tcBorders>
            <w:shd w:val="clear" w:color="auto" w:fill="D9D9D9" w:themeFill="background1" w:themeFillShade="D9"/>
          </w:tcPr>
          <w:p w:rsidR="00C04FDC" w:rsidRDefault="00A30CE2"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320</w:t>
            </w:r>
          </w:p>
        </w:tc>
        <w:tc>
          <w:tcPr>
            <w:tcW w:w="1170" w:type="dxa"/>
            <w:tcBorders>
              <w:top w:val="single" w:sz="4" w:space="0" w:color="auto"/>
              <w:bottom w:val="single" w:sz="4" w:space="0" w:color="auto"/>
            </w:tcBorders>
            <w:shd w:val="clear" w:color="auto" w:fill="D9D9D9" w:themeFill="background1" w:themeFillShade="D9"/>
          </w:tcPr>
          <w:p w:rsidR="00C04FDC" w:rsidRDefault="00A30CE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380</w:t>
            </w:r>
          </w:p>
        </w:tc>
        <w:tc>
          <w:tcPr>
            <w:tcW w:w="1170" w:type="dxa"/>
            <w:tcBorders>
              <w:top w:val="single" w:sz="4" w:space="0" w:color="auto"/>
              <w:bottom w:val="single" w:sz="4" w:space="0" w:color="auto"/>
            </w:tcBorders>
            <w:shd w:val="clear" w:color="auto" w:fill="D9D9D9" w:themeFill="background1" w:themeFillShade="D9"/>
          </w:tcPr>
          <w:p w:rsidR="00C04FDC" w:rsidRDefault="00A30CE2"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422</w:t>
            </w:r>
          </w:p>
        </w:tc>
        <w:tc>
          <w:tcPr>
            <w:tcW w:w="1170" w:type="dxa"/>
            <w:tcBorders>
              <w:top w:val="single" w:sz="4" w:space="0" w:color="auto"/>
              <w:bottom w:val="single" w:sz="4" w:space="0" w:color="auto"/>
            </w:tcBorders>
            <w:shd w:val="clear" w:color="auto" w:fill="D9D9D9" w:themeFill="background1" w:themeFillShade="D9"/>
          </w:tcPr>
          <w:p w:rsidR="00C04FDC" w:rsidRDefault="00F8260F"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593</w:t>
            </w:r>
          </w:p>
        </w:tc>
        <w:tc>
          <w:tcPr>
            <w:tcW w:w="2430" w:type="dxa"/>
            <w:tcBorders>
              <w:top w:val="single" w:sz="4" w:space="0" w:color="auto"/>
              <w:bottom w:val="single" w:sz="4" w:space="0" w:color="auto"/>
            </w:tcBorders>
            <w:shd w:val="clear" w:color="auto" w:fill="D9D9D9" w:themeFill="background1" w:themeFillShade="D9"/>
          </w:tcPr>
          <w:p w:rsidR="00C04FDC" w:rsidRDefault="00332864"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31137B">
              <w:rPr>
                <w:rFonts w:ascii="Bookman Old Style" w:hAnsi="Bookman Old Style" w:cs="Times-Roman"/>
                <w:color w:val="000000"/>
                <w:sz w:val="24"/>
                <w:szCs w:val="24"/>
              </w:rPr>
              <w:t xml:space="preserve">  </w:t>
            </w:r>
            <w:r w:rsidR="00B10F89">
              <w:rPr>
                <w:rFonts w:ascii="Bookman Old Style" w:hAnsi="Bookman Old Style" w:cs="Times-Roman"/>
                <w:color w:val="000000"/>
                <w:sz w:val="24"/>
                <w:szCs w:val="24"/>
              </w:rPr>
              <w:t xml:space="preserve"> </w:t>
            </w:r>
            <w:r w:rsidR="00F8260F">
              <w:rPr>
                <w:rFonts w:ascii="Bookman Old Style" w:hAnsi="Bookman Old Style" w:cs="Times-Roman"/>
                <w:color w:val="000000"/>
                <w:sz w:val="24"/>
                <w:szCs w:val="24"/>
              </w:rPr>
              <w:t>536</w:t>
            </w:r>
            <w:r w:rsidR="0031137B">
              <w:rPr>
                <w:rFonts w:ascii="Bookman Old Style" w:hAnsi="Bookman Old Style" w:cs="Times-Roman"/>
                <w:color w:val="000000"/>
                <w:sz w:val="24"/>
                <w:szCs w:val="24"/>
              </w:rPr>
              <w:t xml:space="preserve">           672</w:t>
            </w:r>
          </w:p>
        </w:tc>
      </w:tr>
      <w:tr w:rsidR="00A30CE2" w:rsidTr="00655EFF">
        <w:tc>
          <w:tcPr>
            <w:tcW w:w="3618" w:type="dxa"/>
            <w:tcBorders>
              <w:top w:val="single" w:sz="4" w:space="0" w:color="auto"/>
              <w:bottom w:val="single" w:sz="4" w:space="0" w:color="auto"/>
            </w:tcBorders>
            <w:shd w:val="clear" w:color="auto" w:fill="auto"/>
          </w:tcPr>
          <w:p w:rsidR="00A30CE2" w:rsidRDefault="009C25FE"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Top f</w:t>
            </w:r>
            <w:r w:rsidR="00A30CE2">
              <w:rPr>
                <w:rFonts w:ascii="Bookman Old Style" w:hAnsi="Bookman Old Style" w:cs="Times-Roman"/>
                <w:color w:val="000000"/>
                <w:sz w:val="24"/>
                <w:szCs w:val="24"/>
              </w:rPr>
              <w:t>our average</w:t>
            </w:r>
            <w:r>
              <w:rPr>
                <w:rStyle w:val="FootnoteReference"/>
                <w:rFonts w:ascii="Bookman Old Style" w:hAnsi="Bookman Old Style" w:cs="Times-Roman"/>
                <w:color w:val="000000"/>
                <w:sz w:val="24"/>
                <w:szCs w:val="24"/>
              </w:rPr>
              <w:footnoteReference w:id="8"/>
            </w:r>
          </w:p>
        </w:tc>
        <w:tc>
          <w:tcPr>
            <w:tcW w:w="1080" w:type="dxa"/>
            <w:tcBorders>
              <w:top w:val="single" w:sz="4" w:space="0" w:color="auto"/>
              <w:bottom w:val="single" w:sz="4" w:space="0" w:color="auto"/>
            </w:tcBorders>
            <w:shd w:val="clear" w:color="auto" w:fill="auto"/>
          </w:tcPr>
          <w:p w:rsidR="00A30CE2" w:rsidRDefault="00F8260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493</w:t>
            </w:r>
          </w:p>
        </w:tc>
        <w:tc>
          <w:tcPr>
            <w:tcW w:w="1170" w:type="dxa"/>
            <w:tcBorders>
              <w:top w:val="single" w:sz="4" w:space="0" w:color="auto"/>
              <w:bottom w:val="single" w:sz="4" w:space="0" w:color="auto"/>
            </w:tcBorders>
            <w:shd w:val="clear" w:color="auto" w:fill="auto"/>
          </w:tcPr>
          <w:p w:rsidR="00A30CE2" w:rsidRDefault="00F8260F"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420</w:t>
            </w:r>
          </w:p>
        </w:tc>
        <w:tc>
          <w:tcPr>
            <w:tcW w:w="1170" w:type="dxa"/>
            <w:tcBorders>
              <w:top w:val="single" w:sz="4" w:space="0" w:color="auto"/>
              <w:bottom w:val="single" w:sz="4" w:space="0" w:color="auto"/>
            </w:tcBorders>
            <w:shd w:val="clear" w:color="auto" w:fill="auto"/>
          </w:tcPr>
          <w:p w:rsidR="00A30CE2" w:rsidRDefault="00F8260F"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491</w:t>
            </w:r>
          </w:p>
        </w:tc>
        <w:tc>
          <w:tcPr>
            <w:tcW w:w="1170" w:type="dxa"/>
            <w:tcBorders>
              <w:top w:val="single" w:sz="4" w:space="0" w:color="auto"/>
              <w:bottom w:val="single" w:sz="4" w:space="0" w:color="auto"/>
            </w:tcBorders>
            <w:shd w:val="clear" w:color="auto" w:fill="auto"/>
          </w:tcPr>
          <w:p w:rsidR="00A30CE2" w:rsidRDefault="00F8260F"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596</w:t>
            </w:r>
          </w:p>
        </w:tc>
        <w:tc>
          <w:tcPr>
            <w:tcW w:w="2430" w:type="dxa"/>
            <w:tcBorders>
              <w:top w:val="single" w:sz="4" w:space="0" w:color="auto"/>
              <w:bottom w:val="single" w:sz="4" w:space="0" w:color="auto"/>
            </w:tcBorders>
            <w:shd w:val="clear" w:color="auto" w:fill="auto"/>
          </w:tcPr>
          <w:p w:rsidR="00A30CE2" w:rsidRDefault="00332864"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B10F89">
              <w:rPr>
                <w:rFonts w:ascii="Bookman Old Style" w:hAnsi="Bookman Old Style" w:cs="Times-Roman"/>
                <w:color w:val="000000"/>
                <w:sz w:val="24"/>
                <w:szCs w:val="24"/>
              </w:rPr>
              <w:t xml:space="preserve"> </w:t>
            </w:r>
            <w:r w:rsidR="0031137B">
              <w:rPr>
                <w:rFonts w:ascii="Bookman Old Style" w:hAnsi="Bookman Old Style" w:cs="Times-Roman"/>
                <w:color w:val="000000"/>
                <w:sz w:val="24"/>
                <w:szCs w:val="24"/>
              </w:rPr>
              <w:t xml:space="preserve">  </w:t>
            </w:r>
            <w:r>
              <w:rPr>
                <w:rFonts w:ascii="Bookman Old Style" w:hAnsi="Bookman Old Style" w:cs="Times-Roman"/>
                <w:color w:val="000000"/>
                <w:sz w:val="24"/>
                <w:szCs w:val="24"/>
              </w:rPr>
              <w:t xml:space="preserve"> </w:t>
            </w:r>
            <w:r w:rsidR="00D95DE1">
              <w:rPr>
                <w:rFonts w:ascii="Bookman Old Style" w:hAnsi="Bookman Old Style" w:cs="Times-Roman"/>
                <w:color w:val="000000"/>
                <w:sz w:val="24"/>
                <w:szCs w:val="24"/>
              </w:rPr>
              <w:t>557</w:t>
            </w:r>
            <w:r w:rsidR="0031137B">
              <w:rPr>
                <w:rFonts w:ascii="Bookman Old Style" w:hAnsi="Bookman Old Style" w:cs="Times-Roman"/>
                <w:color w:val="000000"/>
                <w:sz w:val="24"/>
                <w:szCs w:val="24"/>
              </w:rPr>
              <w:t xml:space="preserve">          582</w:t>
            </w:r>
          </w:p>
        </w:tc>
      </w:tr>
      <w:tr w:rsidR="00A30CE2" w:rsidTr="00163F6A">
        <w:tc>
          <w:tcPr>
            <w:tcW w:w="3618" w:type="dxa"/>
            <w:tcBorders>
              <w:top w:val="single" w:sz="4" w:space="0" w:color="auto"/>
              <w:bottom w:val="single" w:sz="4" w:space="0" w:color="auto"/>
            </w:tcBorders>
            <w:shd w:val="clear" w:color="auto" w:fill="D9D9D9" w:themeFill="background1" w:themeFillShade="D9"/>
          </w:tcPr>
          <w:p w:rsidR="00A30CE2" w:rsidRDefault="00A30CE2"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Ethiopian Average</w:t>
            </w:r>
          </w:p>
        </w:tc>
        <w:tc>
          <w:tcPr>
            <w:tcW w:w="1080" w:type="dxa"/>
            <w:tcBorders>
              <w:top w:val="single" w:sz="4" w:space="0" w:color="auto"/>
              <w:bottom w:val="single" w:sz="4" w:space="0" w:color="auto"/>
            </w:tcBorders>
            <w:shd w:val="clear" w:color="auto" w:fill="D9D9D9" w:themeFill="background1" w:themeFillShade="D9"/>
          </w:tcPr>
          <w:p w:rsidR="00A30CE2" w:rsidRDefault="00A30CE2"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D9D9D9" w:themeFill="background1" w:themeFillShade="D9"/>
          </w:tcPr>
          <w:p w:rsidR="00A30CE2" w:rsidRDefault="00A30CE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D9D9D9" w:themeFill="background1" w:themeFillShade="D9"/>
          </w:tcPr>
          <w:p w:rsidR="00A30CE2" w:rsidRDefault="00B10F89"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A30CE2">
              <w:rPr>
                <w:rFonts w:ascii="Bookman Old Style" w:hAnsi="Bookman Old Style" w:cs="Times-Roman"/>
                <w:color w:val="000000"/>
                <w:sz w:val="24"/>
                <w:szCs w:val="24"/>
              </w:rPr>
              <w:t>541</w:t>
            </w:r>
          </w:p>
        </w:tc>
        <w:tc>
          <w:tcPr>
            <w:tcW w:w="1170" w:type="dxa"/>
            <w:tcBorders>
              <w:top w:val="single" w:sz="4" w:space="0" w:color="auto"/>
              <w:bottom w:val="single" w:sz="4" w:space="0" w:color="auto"/>
            </w:tcBorders>
            <w:shd w:val="clear" w:color="auto" w:fill="D9D9D9" w:themeFill="background1" w:themeFillShade="D9"/>
          </w:tcPr>
          <w:p w:rsidR="00A30CE2" w:rsidRDefault="00A30CE2"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430" w:type="dxa"/>
            <w:tcBorders>
              <w:top w:val="single" w:sz="4" w:space="0" w:color="auto"/>
              <w:bottom w:val="single" w:sz="4" w:space="0" w:color="auto"/>
            </w:tcBorders>
            <w:shd w:val="clear" w:color="auto" w:fill="D9D9D9" w:themeFill="background1" w:themeFillShade="D9"/>
          </w:tcPr>
          <w:p w:rsidR="00A30CE2" w:rsidRDefault="00332864"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31137B">
              <w:rPr>
                <w:rFonts w:ascii="Bookman Old Style" w:hAnsi="Bookman Old Style" w:cs="Times-Roman"/>
                <w:color w:val="000000"/>
                <w:sz w:val="24"/>
                <w:szCs w:val="24"/>
              </w:rPr>
              <w:t xml:space="preserve">  </w:t>
            </w:r>
            <w:r w:rsidR="00B10F89">
              <w:rPr>
                <w:rFonts w:ascii="Bookman Old Style" w:hAnsi="Bookman Old Style" w:cs="Times-Roman"/>
                <w:color w:val="000000"/>
                <w:sz w:val="24"/>
                <w:szCs w:val="24"/>
              </w:rPr>
              <w:t xml:space="preserve"> </w:t>
            </w:r>
            <w:r w:rsidR="00A30CE2">
              <w:rPr>
                <w:rFonts w:ascii="Bookman Old Style" w:hAnsi="Bookman Old Style" w:cs="Times-Roman"/>
                <w:color w:val="000000"/>
                <w:sz w:val="24"/>
                <w:szCs w:val="24"/>
              </w:rPr>
              <w:t>398</w:t>
            </w:r>
            <w:r w:rsidR="0031137B">
              <w:rPr>
                <w:rFonts w:ascii="Bookman Old Style" w:hAnsi="Bookman Old Style" w:cs="Times-Roman"/>
                <w:color w:val="000000"/>
                <w:sz w:val="24"/>
                <w:szCs w:val="24"/>
              </w:rPr>
              <w:t xml:space="preserve">          423</w:t>
            </w:r>
          </w:p>
        </w:tc>
      </w:tr>
      <w:tr w:rsidR="00A30CE2" w:rsidTr="00655EFF">
        <w:tc>
          <w:tcPr>
            <w:tcW w:w="3618" w:type="dxa"/>
            <w:tcBorders>
              <w:top w:val="single" w:sz="4" w:space="0" w:color="auto"/>
              <w:bottom w:val="single" w:sz="4" w:space="0" w:color="auto"/>
            </w:tcBorders>
            <w:shd w:val="clear" w:color="auto" w:fill="auto"/>
          </w:tcPr>
          <w:p w:rsidR="00A30CE2" w:rsidRDefault="00A30CE2"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African Average</w:t>
            </w:r>
          </w:p>
        </w:tc>
        <w:tc>
          <w:tcPr>
            <w:tcW w:w="1080" w:type="dxa"/>
            <w:tcBorders>
              <w:top w:val="single" w:sz="4" w:space="0" w:color="auto"/>
              <w:bottom w:val="single" w:sz="4" w:space="0" w:color="auto"/>
            </w:tcBorders>
            <w:shd w:val="clear" w:color="auto" w:fill="auto"/>
          </w:tcPr>
          <w:p w:rsidR="00A30CE2" w:rsidRDefault="00A30CE2"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auto"/>
          </w:tcPr>
          <w:p w:rsidR="00A30CE2" w:rsidRDefault="00A30CE2"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auto"/>
          </w:tcPr>
          <w:p w:rsidR="00A30CE2" w:rsidRDefault="00A30CE2"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241</w:t>
            </w:r>
          </w:p>
        </w:tc>
        <w:tc>
          <w:tcPr>
            <w:tcW w:w="1170" w:type="dxa"/>
            <w:tcBorders>
              <w:top w:val="single" w:sz="4" w:space="0" w:color="auto"/>
              <w:bottom w:val="single" w:sz="4" w:space="0" w:color="auto"/>
            </w:tcBorders>
            <w:shd w:val="clear" w:color="auto" w:fill="auto"/>
          </w:tcPr>
          <w:p w:rsidR="00A30CE2" w:rsidRDefault="00A30CE2"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430" w:type="dxa"/>
            <w:tcBorders>
              <w:top w:val="single" w:sz="4" w:space="0" w:color="auto"/>
              <w:bottom w:val="single" w:sz="4" w:space="0" w:color="auto"/>
            </w:tcBorders>
            <w:shd w:val="clear" w:color="auto" w:fill="auto"/>
          </w:tcPr>
          <w:p w:rsidR="00A30CE2" w:rsidRDefault="00332864"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31137B">
              <w:rPr>
                <w:rFonts w:ascii="Bookman Old Style" w:hAnsi="Bookman Old Style" w:cs="Times-Roman"/>
                <w:color w:val="000000"/>
                <w:sz w:val="24"/>
                <w:szCs w:val="24"/>
              </w:rPr>
              <w:t xml:space="preserve"> </w:t>
            </w:r>
            <w:r w:rsidR="00B10F89">
              <w:rPr>
                <w:rFonts w:ascii="Bookman Old Style" w:hAnsi="Bookman Old Style" w:cs="Times-Roman"/>
                <w:color w:val="000000"/>
                <w:sz w:val="24"/>
                <w:szCs w:val="24"/>
              </w:rPr>
              <w:t xml:space="preserve"> </w:t>
            </w:r>
            <w:r w:rsidR="00A30CE2">
              <w:rPr>
                <w:rFonts w:ascii="Bookman Old Style" w:hAnsi="Bookman Old Style" w:cs="Times-Roman"/>
                <w:color w:val="000000"/>
                <w:sz w:val="24"/>
                <w:szCs w:val="24"/>
              </w:rPr>
              <w:t>235</w:t>
            </w:r>
            <w:r w:rsidR="0031137B">
              <w:rPr>
                <w:rFonts w:ascii="Bookman Old Style" w:hAnsi="Bookman Old Style" w:cs="Times-Roman"/>
                <w:color w:val="000000"/>
                <w:sz w:val="24"/>
                <w:szCs w:val="24"/>
              </w:rPr>
              <w:t xml:space="preserve">         n/a</w:t>
            </w:r>
          </w:p>
        </w:tc>
      </w:tr>
    </w:tbl>
    <w:p w:rsidR="00C04FDC" w:rsidRDefault="00462119"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Source: AEMFI Bulletin</w:t>
      </w:r>
      <w:r w:rsidR="009C25FE">
        <w:rPr>
          <w:rFonts w:ascii="Bookman Old Style" w:hAnsi="Bookman Old Style" w:cs="Times-Roman"/>
          <w:color w:val="000000"/>
          <w:sz w:val="24"/>
          <w:szCs w:val="24"/>
        </w:rPr>
        <w:t xml:space="preserve"> 5 and 7</w:t>
      </w:r>
      <w:r>
        <w:rPr>
          <w:rFonts w:ascii="Bookman Old Style" w:hAnsi="Bookman Old Style" w:cs="Times-Roman"/>
          <w:color w:val="000000"/>
          <w:sz w:val="24"/>
          <w:szCs w:val="24"/>
        </w:rPr>
        <w:t xml:space="preserve"> </w:t>
      </w:r>
    </w:p>
    <w:p w:rsidR="00E9443B" w:rsidRDefault="0011234C" w:rsidP="00B946C5">
      <w:pPr>
        <w:autoSpaceDE w:val="0"/>
        <w:autoSpaceDN w:val="0"/>
        <w:adjustRightInd w:val="0"/>
        <w:spacing w:after="0" w:line="480" w:lineRule="auto"/>
        <w:jc w:val="both"/>
        <w:rPr>
          <w:rFonts w:ascii="Bookman Old Style" w:hAnsi="Bookman Old Style" w:cs="Times-Roman"/>
          <w:color w:val="000000"/>
          <w:sz w:val="24"/>
          <w:szCs w:val="24"/>
        </w:rPr>
      </w:pPr>
      <w:r w:rsidRPr="0011234C">
        <w:rPr>
          <w:rFonts w:ascii="Bookman Old Style" w:hAnsi="Bookman Old Style" w:cs="Times-Roman"/>
          <w:color w:val="000000"/>
          <w:sz w:val="24"/>
          <w:szCs w:val="24"/>
        </w:rPr>
        <w:lastRenderedPageBreak/>
        <w:t xml:space="preserve">One can easily note from </w:t>
      </w:r>
      <w:r w:rsidR="00E9443B" w:rsidRPr="0011234C">
        <w:rPr>
          <w:rFonts w:ascii="Bookman Old Style" w:hAnsi="Bookman Old Style" w:cs="Times-Roman"/>
          <w:color w:val="000000"/>
          <w:sz w:val="24"/>
          <w:szCs w:val="24"/>
        </w:rPr>
        <w:t>the</w:t>
      </w:r>
      <w:r w:rsidRPr="0011234C">
        <w:rPr>
          <w:rFonts w:ascii="Bookman Old Style" w:hAnsi="Bookman Old Style" w:cs="Times-Roman"/>
          <w:color w:val="000000"/>
          <w:sz w:val="24"/>
          <w:szCs w:val="24"/>
        </w:rPr>
        <w:t xml:space="preserve"> table seen </w:t>
      </w:r>
      <w:r w:rsidR="00E9443B" w:rsidRPr="0011234C">
        <w:rPr>
          <w:rFonts w:ascii="Bookman Old Style" w:hAnsi="Bookman Old Style" w:cs="Times-Roman"/>
          <w:color w:val="000000"/>
          <w:sz w:val="24"/>
          <w:szCs w:val="24"/>
        </w:rPr>
        <w:t xml:space="preserve">above </w:t>
      </w:r>
      <w:r w:rsidR="008F082E" w:rsidRPr="0011234C">
        <w:rPr>
          <w:rFonts w:ascii="Bookman Old Style" w:hAnsi="Bookman Old Style" w:cs="Times-Roman"/>
          <w:color w:val="000000"/>
          <w:sz w:val="24"/>
          <w:szCs w:val="24"/>
        </w:rPr>
        <w:t xml:space="preserve">that </w:t>
      </w:r>
      <w:r w:rsidR="00E9443B" w:rsidRPr="0011234C">
        <w:rPr>
          <w:rFonts w:ascii="Bookman Old Style" w:hAnsi="Bookman Old Style" w:cs="Times-Roman"/>
          <w:color w:val="000000"/>
          <w:sz w:val="24"/>
          <w:szCs w:val="24"/>
        </w:rPr>
        <w:t>th</w:t>
      </w:r>
      <w:r w:rsidR="008F082E" w:rsidRPr="0011234C">
        <w:rPr>
          <w:rFonts w:ascii="Bookman Old Style" w:hAnsi="Bookman Old Style" w:cs="Times-Roman"/>
          <w:color w:val="000000"/>
          <w:sz w:val="24"/>
          <w:szCs w:val="24"/>
        </w:rPr>
        <w:t>e productivity of Ethiopia</w:t>
      </w:r>
      <w:r w:rsidRPr="0011234C">
        <w:rPr>
          <w:rFonts w:ascii="Bookman Old Style" w:hAnsi="Bookman Old Style" w:cs="Times-Roman"/>
          <w:color w:val="000000"/>
          <w:sz w:val="24"/>
          <w:szCs w:val="24"/>
        </w:rPr>
        <w:t>n</w:t>
      </w:r>
      <w:r w:rsidR="008F082E" w:rsidRPr="0011234C">
        <w:rPr>
          <w:rFonts w:ascii="Bookman Old Style" w:hAnsi="Bookman Old Style" w:cs="Times-Roman"/>
          <w:color w:val="000000"/>
          <w:sz w:val="24"/>
          <w:szCs w:val="24"/>
        </w:rPr>
        <w:t xml:space="preserve"> MFIs in general and</w:t>
      </w:r>
      <w:r w:rsidRPr="0011234C">
        <w:rPr>
          <w:rFonts w:ascii="Bookman Old Style" w:hAnsi="Bookman Old Style" w:cs="Times-Roman"/>
          <w:color w:val="000000"/>
          <w:sz w:val="24"/>
          <w:szCs w:val="24"/>
        </w:rPr>
        <w:t xml:space="preserve"> that of </w:t>
      </w:r>
      <w:r w:rsidR="008F082E" w:rsidRPr="0011234C">
        <w:rPr>
          <w:rFonts w:ascii="Bookman Old Style" w:hAnsi="Bookman Old Style" w:cs="Times-Roman"/>
          <w:color w:val="000000"/>
          <w:sz w:val="24"/>
          <w:szCs w:val="24"/>
        </w:rPr>
        <w:t>top four MFIs in particular is</w:t>
      </w:r>
      <w:r w:rsidRPr="0011234C">
        <w:rPr>
          <w:rFonts w:ascii="Bookman Old Style" w:hAnsi="Bookman Old Style" w:cs="Times-Roman"/>
          <w:color w:val="000000"/>
          <w:sz w:val="24"/>
          <w:szCs w:val="24"/>
        </w:rPr>
        <w:t xml:space="preserve"> by far better than </w:t>
      </w:r>
      <w:r w:rsidR="008F082E" w:rsidRPr="0011234C">
        <w:rPr>
          <w:rFonts w:ascii="Bookman Old Style" w:hAnsi="Bookman Old Style" w:cs="Times-Roman"/>
          <w:color w:val="000000"/>
          <w:sz w:val="24"/>
          <w:szCs w:val="24"/>
        </w:rPr>
        <w:t xml:space="preserve">African average. </w:t>
      </w:r>
    </w:p>
    <w:p w:rsidR="002536BA" w:rsidRDefault="002536BA" w:rsidP="00B946C5">
      <w:pPr>
        <w:autoSpaceDE w:val="0"/>
        <w:autoSpaceDN w:val="0"/>
        <w:adjustRightInd w:val="0"/>
        <w:spacing w:after="0" w:line="480" w:lineRule="auto"/>
        <w:jc w:val="both"/>
        <w:rPr>
          <w:rFonts w:ascii="Bookman Old Style" w:hAnsi="Bookman Old Style" w:cs="Times-Roman"/>
          <w:color w:val="000000"/>
          <w:sz w:val="24"/>
          <w:szCs w:val="24"/>
        </w:rPr>
      </w:pPr>
    </w:p>
    <w:p w:rsidR="00602018" w:rsidRDefault="00591097" w:rsidP="00B946C5">
      <w:pPr>
        <w:spacing w:line="480" w:lineRule="auto"/>
        <w:rPr>
          <w:rFonts w:ascii="Bookman Old Style" w:hAnsi="Bookman Old Style" w:cs="Times-Roman"/>
          <w:b/>
          <w:color w:val="000000"/>
          <w:sz w:val="24"/>
          <w:szCs w:val="24"/>
        </w:rPr>
      </w:pPr>
      <w:r w:rsidRPr="00FA74EA">
        <w:rPr>
          <w:rFonts w:ascii="Bookman Old Style" w:hAnsi="Bookman Old Style" w:cs="Times-Roman"/>
          <w:b/>
          <w:color w:val="000000"/>
          <w:sz w:val="24"/>
          <w:szCs w:val="24"/>
        </w:rPr>
        <w:t>4.</w:t>
      </w:r>
      <w:r w:rsidR="0052061A">
        <w:rPr>
          <w:rFonts w:ascii="Bookman Old Style" w:hAnsi="Bookman Old Style" w:cs="Times-Roman"/>
          <w:b/>
          <w:color w:val="000000"/>
          <w:sz w:val="24"/>
          <w:szCs w:val="24"/>
        </w:rPr>
        <w:t>2.</w:t>
      </w:r>
      <w:r w:rsidRPr="00FA74EA">
        <w:rPr>
          <w:rFonts w:ascii="Bookman Old Style" w:hAnsi="Bookman Old Style" w:cs="Times-Roman"/>
          <w:b/>
          <w:color w:val="000000"/>
          <w:sz w:val="24"/>
          <w:szCs w:val="24"/>
        </w:rPr>
        <w:t xml:space="preserve">6 </w:t>
      </w:r>
      <w:r w:rsidR="00FA74EA" w:rsidRPr="00FA74EA">
        <w:rPr>
          <w:rFonts w:ascii="Bookman Old Style" w:hAnsi="Bookman Old Style" w:cs="Times-Roman"/>
          <w:b/>
          <w:color w:val="000000"/>
          <w:sz w:val="24"/>
          <w:szCs w:val="24"/>
        </w:rPr>
        <w:t>Portfolio Quality</w:t>
      </w:r>
      <w:r w:rsidR="00B96158" w:rsidRPr="00FA74EA">
        <w:rPr>
          <w:rFonts w:ascii="Bookman Old Style" w:hAnsi="Bookman Old Style" w:cs="Times-Roman"/>
          <w:b/>
          <w:color w:val="000000"/>
          <w:sz w:val="24"/>
          <w:szCs w:val="24"/>
        </w:rPr>
        <w:t xml:space="preserve"> </w:t>
      </w:r>
    </w:p>
    <w:p w:rsidR="00E0750C" w:rsidRDefault="0031793E" w:rsidP="00B946C5">
      <w:pPr>
        <w:autoSpaceDE w:val="0"/>
        <w:autoSpaceDN w:val="0"/>
        <w:adjustRightInd w:val="0"/>
        <w:spacing w:after="0" w:line="480" w:lineRule="auto"/>
        <w:jc w:val="both"/>
        <w:rPr>
          <w:rFonts w:ascii="Bookman Old Style" w:hAnsi="Bookman Old Style"/>
          <w:sz w:val="24"/>
          <w:szCs w:val="24"/>
        </w:rPr>
      </w:pPr>
      <w:r w:rsidRPr="0031793E">
        <w:rPr>
          <w:rFonts w:ascii="Bookman Old Style" w:hAnsi="Bookman Old Style"/>
          <w:sz w:val="24"/>
          <w:szCs w:val="24"/>
        </w:rPr>
        <w:t xml:space="preserve">The loan portfolio quality </w:t>
      </w:r>
      <w:r w:rsidR="00332C84">
        <w:rPr>
          <w:rFonts w:ascii="Bookman Old Style" w:hAnsi="Bookman Old Style"/>
          <w:sz w:val="24"/>
          <w:szCs w:val="24"/>
        </w:rPr>
        <w:t xml:space="preserve">of Ethiopian MFIs </w:t>
      </w:r>
      <w:r w:rsidRPr="0031793E">
        <w:rPr>
          <w:rFonts w:ascii="Bookman Old Style" w:hAnsi="Bookman Old Style"/>
          <w:sz w:val="24"/>
          <w:szCs w:val="24"/>
        </w:rPr>
        <w:t>ha</w:t>
      </w:r>
      <w:r w:rsidR="002823E7">
        <w:rPr>
          <w:rFonts w:ascii="Bookman Old Style" w:hAnsi="Bookman Old Style"/>
          <w:sz w:val="24"/>
          <w:szCs w:val="24"/>
        </w:rPr>
        <w:t>s</w:t>
      </w:r>
      <w:r w:rsidRPr="0031793E">
        <w:rPr>
          <w:rFonts w:ascii="Bookman Old Style" w:hAnsi="Bookman Old Style"/>
          <w:sz w:val="24"/>
          <w:szCs w:val="24"/>
        </w:rPr>
        <w:t xml:space="preserve"> been worsen</w:t>
      </w:r>
      <w:r w:rsidR="00332C84">
        <w:rPr>
          <w:rFonts w:ascii="Bookman Old Style" w:hAnsi="Bookman Old Style"/>
          <w:sz w:val="24"/>
          <w:szCs w:val="24"/>
        </w:rPr>
        <w:t xml:space="preserve">ed </w:t>
      </w:r>
      <w:r w:rsidRPr="0031793E">
        <w:rPr>
          <w:rFonts w:ascii="Bookman Old Style" w:hAnsi="Bookman Old Style"/>
          <w:sz w:val="24"/>
          <w:szCs w:val="24"/>
        </w:rPr>
        <w:t xml:space="preserve">during </w:t>
      </w:r>
      <w:r w:rsidR="00332C84">
        <w:rPr>
          <w:rFonts w:ascii="Bookman Old Style" w:hAnsi="Bookman Old Style"/>
          <w:sz w:val="24"/>
          <w:szCs w:val="24"/>
        </w:rPr>
        <w:t>the last two years while it ha</w:t>
      </w:r>
      <w:r w:rsidR="0074769C">
        <w:rPr>
          <w:rFonts w:ascii="Bookman Old Style" w:hAnsi="Bookman Old Style"/>
          <w:sz w:val="24"/>
          <w:szCs w:val="24"/>
        </w:rPr>
        <w:t>s</w:t>
      </w:r>
      <w:r w:rsidR="00332C84">
        <w:rPr>
          <w:rFonts w:ascii="Bookman Old Style" w:hAnsi="Bookman Old Style"/>
          <w:sz w:val="24"/>
          <w:szCs w:val="24"/>
        </w:rPr>
        <w:t xml:space="preserve"> been kept </w:t>
      </w:r>
      <w:r w:rsidR="0074769C">
        <w:rPr>
          <w:rFonts w:ascii="Bookman Old Style" w:hAnsi="Bookman Old Style"/>
          <w:sz w:val="24"/>
          <w:szCs w:val="24"/>
        </w:rPr>
        <w:t xml:space="preserve">at </w:t>
      </w:r>
      <w:r w:rsidRPr="0031793E">
        <w:rPr>
          <w:rFonts w:ascii="Bookman Old Style" w:hAnsi="Bookman Old Style"/>
          <w:sz w:val="24"/>
          <w:szCs w:val="24"/>
        </w:rPr>
        <w:t xml:space="preserve">quite low levels from </w:t>
      </w:r>
      <w:r w:rsidR="00332C84">
        <w:rPr>
          <w:rFonts w:ascii="Bookman Old Style" w:hAnsi="Bookman Old Style"/>
          <w:sz w:val="24"/>
          <w:szCs w:val="24"/>
        </w:rPr>
        <w:t xml:space="preserve">2005 to 2007. </w:t>
      </w:r>
      <w:r w:rsidR="00AC0A4C">
        <w:rPr>
          <w:rFonts w:ascii="Bookman Old Style" w:hAnsi="Bookman Old Style"/>
          <w:sz w:val="24"/>
          <w:szCs w:val="24"/>
        </w:rPr>
        <w:t xml:space="preserve">The Ethiopian average in 2007 was in a better position when compared to African average but got worsened in 2009 where African average is less by 1%. The four top MFIs average has increased by over 93% in 2009 as compared </w:t>
      </w:r>
      <w:r w:rsidR="0074769C">
        <w:rPr>
          <w:rFonts w:ascii="Bookman Old Style" w:hAnsi="Bookman Old Style"/>
          <w:sz w:val="24"/>
          <w:szCs w:val="24"/>
        </w:rPr>
        <w:t xml:space="preserve">to </w:t>
      </w:r>
      <w:r w:rsidR="00AC0A4C">
        <w:rPr>
          <w:rFonts w:ascii="Bookman Old Style" w:hAnsi="Bookman Old Style"/>
          <w:sz w:val="24"/>
          <w:szCs w:val="24"/>
        </w:rPr>
        <w:t>year 2008 performance</w:t>
      </w:r>
      <w:r w:rsidR="000C6D1E">
        <w:rPr>
          <w:rFonts w:ascii="Bookman Old Style" w:hAnsi="Bookman Old Style"/>
          <w:sz w:val="24"/>
          <w:szCs w:val="24"/>
        </w:rPr>
        <w:t xml:space="preserve"> while ACSI, </w:t>
      </w:r>
      <w:r w:rsidR="00CB642B">
        <w:rPr>
          <w:rFonts w:ascii="Bookman Old Style" w:hAnsi="Bookman Old Style"/>
          <w:sz w:val="24"/>
          <w:szCs w:val="24"/>
        </w:rPr>
        <w:t>DECSI</w:t>
      </w:r>
      <w:r w:rsidR="000C6D1E">
        <w:rPr>
          <w:rFonts w:ascii="Bookman Old Style" w:hAnsi="Bookman Old Style"/>
          <w:sz w:val="24"/>
          <w:szCs w:val="24"/>
        </w:rPr>
        <w:t>, Omo and OCSSCO</w:t>
      </w:r>
      <w:r w:rsidR="004718DC">
        <w:rPr>
          <w:rFonts w:ascii="Bookman Old Style" w:hAnsi="Bookman Old Style"/>
          <w:sz w:val="24"/>
          <w:szCs w:val="24"/>
        </w:rPr>
        <w:t xml:space="preserve"> experienced</w:t>
      </w:r>
      <w:r w:rsidR="000C6D1E">
        <w:rPr>
          <w:rFonts w:ascii="Bookman Old Style" w:hAnsi="Bookman Old Style"/>
          <w:sz w:val="24"/>
          <w:szCs w:val="24"/>
        </w:rPr>
        <w:t xml:space="preserve"> 100%, 150%, 40% and 133%</w:t>
      </w:r>
      <w:r w:rsidR="004718DC">
        <w:rPr>
          <w:rFonts w:ascii="Bookman Old Style" w:hAnsi="Bookman Old Style"/>
          <w:sz w:val="24"/>
          <w:szCs w:val="24"/>
        </w:rPr>
        <w:t xml:space="preserve"> increment respectively that is deterioration of portfolio as compared </w:t>
      </w:r>
      <w:r w:rsidR="0074769C">
        <w:rPr>
          <w:rFonts w:ascii="Bookman Old Style" w:hAnsi="Bookman Old Style"/>
          <w:sz w:val="24"/>
          <w:szCs w:val="24"/>
        </w:rPr>
        <w:t xml:space="preserve">to </w:t>
      </w:r>
      <w:r w:rsidR="004718DC">
        <w:rPr>
          <w:rFonts w:ascii="Bookman Old Style" w:hAnsi="Bookman Old Style"/>
          <w:sz w:val="24"/>
          <w:szCs w:val="24"/>
        </w:rPr>
        <w:t>year 2008</w:t>
      </w:r>
      <w:r w:rsidR="00AC0A4C">
        <w:rPr>
          <w:rFonts w:ascii="Bookman Old Style" w:hAnsi="Bookman Old Style"/>
          <w:sz w:val="24"/>
          <w:szCs w:val="24"/>
        </w:rPr>
        <w:t xml:space="preserve">. </w:t>
      </w:r>
      <w:r w:rsidR="00E0750C" w:rsidRPr="006A4F6F">
        <w:rPr>
          <w:rFonts w:ascii="Bookman Old Style" w:hAnsi="Bookman Old Style"/>
          <w:sz w:val="24"/>
          <w:szCs w:val="24"/>
        </w:rPr>
        <w:t>The Ethiopian average has also increased by 100% during the last two years</w:t>
      </w:r>
      <w:r w:rsidR="006A4F6F" w:rsidRPr="006A4F6F">
        <w:rPr>
          <w:rFonts w:ascii="Bookman Old Style" w:hAnsi="Bookman Old Style"/>
          <w:sz w:val="24"/>
          <w:szCs w:val="24"/>
        </w:rPr>
        <w:t xml:space="preserve"> except in 2010 where </w:t>
      </w:r>
      <w:r w:rsidR="002663E2">
        <w:rPr>
          <w:rFonts w:ascii="Bookman Old Style" w:hAnsi="Bookman Old Style"/>
          <w:sz w:val="24"/>
          <w:szCs w:val="24"/>
        </w:rPr>
        <w:t xml:space="preserve">very slight </w:t>
      </w:r>
      <w:r w:rsidR="006A4F6F" w:rsidRPr="006A4F6F">
        <w:rPr>
          <w:rFonts w:ascii="Bookman Old Style" w:hAnsi="Bookman Old Style"/>
          <w:sz w:val="24"/>
          <w:szCs w:val="24"/>
        </w:rPr>
        <w:t>improvement has been recorded</w:t>
      </w:r>
      <w:r w:rsidR="00E0750C" w:rsidRPr="006A4F6F">
        <w:rPr>
          <w:rFonts w:ascii="Bookman Old Style" w:hAnsi="Bookman Old Style"/>
          <w:sz w:val="24"/>
          <w:szCs w:val="24"/>
        </w:rPr>
        <w:t>.</w:t>
      </w:r>
      <w:r w:rsidR="00E0750C">
        <w:rPr>
          <w:rFonts w:ascii="Bookman Old Style" w:hAnsi="Bookman Old Style"/>
          <w:sz w:val="24"/>
          <w:szCs w:val="24"/>
        </w:rPr>
        <w:t xml:space="preserve"> This shows that </w:t>
      </w:r>
      <w:r w:rsidR="00BC58A4">
        <w:rPr>
          <w:rFonts w:ascii="Bookman Old Style" w:hAnsi="Bookman Old Style"/>
          <w:sz w:val="24"/>
          <w:szCs w:val="24"/>
        </w:rPr>
        <w:t>though the average of top four is by far better than the Ethiopian average, the portfolio</w:t>
      </w:r>
      <w:r w:rsidR="00E0750C">
        <w:rPr>
          <w:rFonts w:ascii="Bookman Old Style" w:hAnsi="Bookman Old Style"/>
          <w:sz w:val="24"/>
          <w:szCs w:val="24"/>
        </w:rPr>
        <w:t xml:space="preserve"> quality </w:t>
      </w:r>
      <w:r w:rsidR="00BC58A4">
        <w:rPr>
          <w:rFonts w:ascii="Bookman Old Style" w:hAnsi="Bookman Old Style"/>
          <w:sz w:val="24"/>
          <w:szCs w:val="24"/>
        </w:rPr>
        <w:t xml:space="preserve">of these MFIs </w:t>
      </w:r>
      <w:r w:rsidR="00D16EBF" w:rsidRPr="0031793E">
        <w:rPr>
          <w:rFonts w:ascii="Bookman Old Style" w:hAnsi="Bookman Old Style"/>
          <w:sz w:val="24"/>
          <w:szCs w:val="24"/>
        </w:rPr>
        <w:t>has</w:t>
      </w:r>
      <w:r w:rsidR="00E0750C" w:rsidRPr="0031793E">
        <w:rPr>
          <w:rFonts w:ascii="Bookman Old Style" w:hAnsi="Bookman Old Style"/>
          <w:sz w:val="24"/>
          <w:szCs w:val="24"/>
        </w:rPr>
        <w:t xml:space="preserve"> been greatly affected</w:t>
      </w:r>
      <w:r w:rsidR="00D16EBF">
        <w:rPr>
          <w:rFonts w:ascii="Bookman Old Style" w:hAnsi="Bookman Old Style"/>
          <w:sz w:val="24"/>
          <w:szCs w:val="24"/>
        </w:rPr>
        <w:t xml:space="preserve"> </w:t>
      </w:r>
      <w:r w:rsidR="00BC58A4">
        <w:rPr>
          <w:rFonts w:ascii="Bookman Old Style" w:hAnsi="Bookman Old Style"/>
          <w:sz w:val="24"/>
          <w:szCs w:val="24"/>
        </w:rPr>
        <w:t xml:space="preserve">from year to year. </w:t>
      </w:r>
      <w:r w:rsidR="00D16EBF">
        <w:rPr>
          <w:rFonts w:ascii="Bookman Old Style" w:hAnsi="Bookman Old Style"/>
          <w:sz w:val="24"/>
          <w:szCs w:val="24"/>
        </w:rPr>
        <w:t>Generally, the</w:t>
      </w:r>
      <w:r w:rsidR="00AC0A4C">
        <w:rPr>
          <w:rFonts w:ascii="Bookman Old Style" w:hAnsi="Bookman Old Style"/>
          <w:sz w:val="24"/>
          <w:szCs w:val="24"/>
        </w:rPr>
        <w:t xml:space="preserve"> performance of the</w:t>
      </w:r>
      <w:r w:rsidR="00D16EBF">
        <w:rPr>
          <w:rFonts w:ascii="Bookman Old Style" w:hAnsi="Bookman Old Style"/>
          <w:sz w:val="24"/>
          <w:szCs w:val="24"/>
        </w:rPr>
        <w:t xml:space="preserve"> first four </w:t>
      </w:r>
      <w:r w:rsidR="00AC0A4C">
        <w:rPr>
          <w:rFonts w:ascii="Bookman Old Style" w:hAnsi="Bookman Old Style"/>
          <w:sz w:val="24"/>
          <w:szCs w:val="24"/>
        </w:rPr>
        <w:t>MFIs is quite better than Ethiopian and African average</w:t>
      </w:r>
      <w:r w:rsidR="0048354C">
        <w:rPr>
          <w:rFonts w:ascii="Bookman Old Style" w:hAnsi="Bookman Old Style"/>
          <w:sz w:val="24"/>
          <w:szCs w:val="24"/>
        </w:rPr>
        <w:t xml:space="preserve"> which in turn </w:t>
      </w:r>
      <w:r w:rsidR="00EE346B">
        <w:rPr>
          <w:rFonts w:ascii="Bookman Old Style" w:hAnsi="Bookman Old Style"/>
          <w:sz w:val="24"/>
          <w:szCs w:val="24"/>
        </w:rPr>
        <w:t>shows that the average of other Ethiopian MFIs is far below the</w:t>
      </w:r>
      <w:r w:rsidR="0074769C">
        <w:rPr>
          <w:rFonts w:ascii="Bookman Old Style" w:hAnsi="Bookman Old Style"/>
          <w:sz w:val="24"/>
          <w:szCs w:val="24"/>
        </w:rPr>
        <w:t xml:space="preserve"> top</w:t>
      </w:r>
      <w:r w:rsidR="00D16EBF">
        <w:rPr>
          <w:rFonts w:ascii="Bookman Old Style" w:hAnsi="Bookman Old Style"/>
          <w:sz w:val="24"/>
          <w:szCs w:val="24"/>
        </w:rPr>
        <w:t xml:space="preserve"> four</w:t>
      </w:r>
      <w:r w:rsidR="00D02209">
        <w:rPr>
          <w:rFonts w:ascii="Bookman Old Style" w:hAnsi="Bookman Old Style"/>
          <w:sz w:val="24"/>
          <w:szCs w:val="24"/>
        </w:rPr>
        <w:t xml:space="preserve"> </w:t>
      </w:r>
      <w:r w:rsidR="00EE346B">
        <w:rPr>
          <w:rFonts w:ascii="Bookman Old Style" w:hAnsi="Bookman Old Style"/>
          <w:sz w:val="24"/>
          <w:szCs w:val="24"/>
        </w:rPr>
        <w:t xml:space="preserve">MFIs under review. </w:t>
      </w:r>
    </w:p>
    <w:p w:rsidR="00505ED7" w:rsidRDefault="00505ED7" w:rsidP="00B946C5">
      <w:pPr>
        <w:autoSpaceDE w:val="0"/>
        <w:autoSpaceDN w:val="0"/>
        <w:adjustRightInd w:val="0"/>
        <w:spacing w:after="0" w:line="480" w:lineRule="auto"/>
        <w:jc w:val="both"/>
        <w:rPr>
          <w:rFonts w:ascii="Bookman Old Style" w:hAnsi="Bookman Old Style"/>
          <w:sz w:val="24"/>
          <w:szCs w:val="24"/>
        </w:rPr>
      </w:pPr>
    </w:p>
    <w:p w:rsidR="00F66F84" w:rsidRDefault="00F66F84" w:rsidP="00B946C5">
      <w:pPr>
        <w:autoSpaceDE w:val="0"/>
        <w:autoSpaceDN w:val="0"/>
        <w:adjustRightInd w:val="0"/>
        <w:spacing w:after="0" w:line="480" w:lineRule="auto"/>
        <w:jc w:val="both"/>
        <w:rPr>
          <w:rFonts w:ascii="Bookman Old Style" w:hAnsi="Bookman Old Style"/>
          <w:sz w:val="24"/>
          <w:szCs w:val="24"/>
        </w:rPr>
      </w:pPr>
    </w:p>
    <w:p w:rsidR="00F66F84" w:rsidRDefault="00F66F84" w:rsidP="00B946C5">
      <w:pPr>
        <w:autoSpaceDE w:val="0"/>
        <w:autoSpaceDN w:val="0"/>
        <w:adjustRightInd w:val="0"/>
        <w:spacing w:after="0" w:line="480" w:lineRule="auto"/>
        <w:jc w:val="both"/>
        <w:rPr>
          <w:rFonts w:ascii="Bookman Old Style" w:hAnsi="Bookman Old Style"/>
          <w:sz w:val="24"/>
          <w:szCs w:val="24"/>
        </w:rPr>
      </w:pPr>
    </w:p>
    <w:p w:rsidR="00F66F84" w:rsidRDefault="00F66F84" w:rsidP="00B946C5">
      <w:pPr>
        <w:autoSpaceDE w:val="0"/>
        <w:autoSpaceDN w:val="0"/>
        <w:adjustRightInd w:val="0"/>
        <w:spacing w:after="0" w:line="480" w:lineRule="auto"/>
        <w:jc w:val="both"/>
        <w:rPr>
          <w:rFonts w:ascii="Bookman Old Style" w:hAnsi="Bookman Old Style"/>
          <w:sz w:val="24"/>
          <w:szCs w:val="24"/>
        </w:rPr>
      </w:pPr>
    </w:p>
    <w:p w:rsidR="0031793E" w:rsidRDefault="00EE346B" w:rsidP="00B946C5">
      <w:pPr>
        <w:autoSpaceDE w:val="0"/>
        <w:autoSpaceDN w:val="0"/>
        <w:adjustRightInd w:val="0"/>
        <w:spacing w:after="0" w:line="480" w:lineRule="auto"/>
        <w:jc w:val="both"/>
        <w:rPr>
          <w:rFonts w:ascii="Bookman Old Style" w:hAnsi="Bookman Old Style" w:cs="Times-Roman"/>
          <w:color w:val="000000"/>
          <w:sz w:val="24"/>
          <w:szCs w:val="24"/>
        </w:rPr>
      </w:pPr>
      <w:r>
        <w:rPr>
          <w:rFonts w:ascii="Bookman Old Style" w:hAnsi="Bookman Old Style"/>
          <w:sz w:val="24"/>
          <w:szCs w:val="24"/>
        </w:rPr>
        <w:lastRenderedPageBreak/>
        <w:t>Table 4.</w:t>
      </w:r>
      <w:r w:rsidR="0052061A">
        <w:rPr>
          <w:rFonts w:ascii="Bookman Old Style" w:hAnsi="Bookman Old Style"/>
          <w:sz w:val="24"/>
          <w:szCs w:val="24"/>
        </w:rPr>
        <w:t>2.</w:t>
      </w:r>
      <w:r>
        <w:rPr>
          <w:rFonts w:ascii="Bookman Old Style" w:hAnsi="Bookman Old Style"/>
          <w:sz w:val="24"/>
          <w:szCs w:val="24"/>
        </w:rPr>
        <w:t xml:space="preserve">6 </w:t>
      </w:r>
      <w:r w:rsidR="0048354C">
        <w:rPr>
          <w:rFonts w:ascii="Bookman Old Style" w:hAnsi="Bookman Old Style"/>
          <w:sz w:val="24"/>
          <w:szCs w:val="24"/>
        </w:rPr>
        <w:t>P</w:t>
      </w:r>
      <w:r>
        <w:rPr>
          <w:rFonts w:ascii="Bookman Old Style" w:hAnsi="Bookman Old Style"/>
          <w:sz w:val="24"/>
          <w:szCs w:val="24"/>
        </w:rPr>
        <w:t>ortfolio quality</w:t>
      </w:r>
      <w:r w:rsidR="0048354C">
        <w:rPr>
          <w:rFonts w:ascii="Bookman Old Style" w:hAnsi="Bookman Old Style"/>
          <w:sz w:val="24"/>
          <w:szCs w:val="24"/>
        </w:rPr>
        <w:t xml:space="preserve"> trend analysis</w:t>
      </w:r>
      <w:r>
        <w:rPr>
          <w:rFonts w:ascii="Bookman Old Style" w:hAnsi="Bookman Old Style"/>
          <w:sz w:val="24"/>
          <w:szCs w:val="24"/>
        </w:rPr>
        <w:t xml:space="preserve"> </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1080"/>
        <w:gridCol w:w="1170"/>
        <w:gridCol w:w="1170"/>
        <w:gridCol w:w="1170"/>
        <w:gridCol w:w="2340"/>
      </w:tblGrid>
      <w:tr w:rsidR="009D2F80" w:rsidTr="00163F6A">
        <w:tc>
          <w:tcPr>
            <w:tcW w:w="3618" w:type="dxa"/>
            <w:tcBorders>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Description</w:t>
            </w:r>
          </w:p>
        </w:tc>
        <w:tc>
          <w:tcPr>
            <w:tcW w:w="1080" w:type="dxa"/>
            <w:tcBorders>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2005</w:t>
            </w:r>
          </w:p>
        </w:tc>
        <w:tc>
          <w:tcPr>
            <w:tcW w:w="1170" w:type="dxa"/>
            <w:tcBorders>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2006</w:t>
            </w:r>
          </w:p>
        </w:tc>
        <w:tc>
          <w:tcPr>
            <w:tcW w:w="1170" w:type="dxa"/>
            <w:tcBorders>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2007</w:t>
            </w:r>
          </w:p>
        </w:tc>
        <w:tc>
          <w:tcPr>
            <w:tcW w:w="1170" w:type="dxa"/>
            <w:tcBorders>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2008</w:t>
            </w:r>
          </w:p>
        </w:tc>
        <w:tc>
          <w:tcPr>
            <w:tcW w:w="2340" w:type="dxa"/>
            <w:tcBorders>
              <w:bottom w:val="single" w:sz="4" w:space="0" w:color="auto"/>
            </w:tcBorders>
            <w:shd w:val="clear" w:color="auto" w:fill="D9D9D9" w:themeFill="background1" w:themeFillShade="D9"/>
          </w:tcPr>
          <w:p w:rsidR="009D2F80" w:rsidRDefault="006A4F6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9D2F80">
              <w:rPr>
                <w:rFonts w:ascii="Bookman Old Style" w:hAnsi="Bookman Old Style" w:cs="Times-Roman"/>
                <w:color w:val="000000"/>
                <w:sz w:val="24"/>
                <w:szCs w:val="24"/>
              </w:rPr>
              <w:t>2009</w:t>
            </w:r>
            <w:r>
              <w:rPr>
                <w:rFonts w:ascii="Bookman Old Style" w:hAnsi="Bookman Old Style" w:cs="Times-Roman"/>
                <w:color w:val="000000"/>
                <w:sz w:val="24"/>
                <w:szCs w:val="24"/>
              </w:rPr>
              <w:t xml:space="preserve">       2010  </w:t>
            </w:r>
          </w:p>
        </w:tc>
      </w:tr>
      <w:tr w:rsidR="009D2F80" w:rsidTr="00655EFF">
        <w:tc>
          <w:tcPr>
            <w:tcW w:w="3618"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ACSI</w:t>
            </w:r>
          </w:p>
        </w:tc>
        <w:tc>
          <w:tcPr>
            <w:tcW w:w="108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1.1</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0.8</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0.5</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w:t>
            </w:r>
          </w:p>
        </w:tc>
        <w:tc>
          <w:tcPr>
            <w:tcW w:w="2340" w:type="dxa"/>
            <w:tcBorders>
              <w:top w:val="single" w:sz="4" w:space="0" w:color="auto"/>
              <w:bottom w:val="single" w:sz="4" w:space="0" w:color="auto"/>
            </w:tcBorders>
            <w:shd w:val="clear" w:color="auto" w:fill="auto"/>
          </w:tcPr>
          <w:p w:rsidR="009D2F80" w:rsidRDefault="006A4F6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9D2F80">
              <w:rPr>
                <w:rFonts w:ascii="Bookman Old Style" w:hAnsi="Bookman Old Style" w:cs="Times-Roman"/>
                <w:color w:val="000000"/>
                <w:sz w:val="24"/>
                <w:szCs w:val="24"/>
              </w:rPr>
              <w:t>4</w:t>
            </w:r>
            <w:r w:rsidR="004332C5">
              <w:rPr>
                <w:rFonts w:ascii="Bookman Old Style" w:hAnsi="Bookman Old Style" w:cs="Times-Roman"/>
                <w:color w:val="000000"/>
                <w:sz w:val="24"/>
                <w:szCs w:val="24"/>
              </w:rPr>
              <w:t xml:space="preserve">             n/a</w:t>
            </w:r>
          </w:p>
        </w:tc>
      </w:tr>
      <w:tr w:rsidR="009D2F80" w:rsidTr="00163F6A">
        <w:tc>
          <w:tcPr>
            <w:tcW w:w="3618" w:type="dxa"/>
            <w:tcBorders>
              <w:top w:val="single" w:sz="4" w:space="0" w:color="auto"/>
              <w:bottom w:val="single" w:sz="4" w:space="0" w:color="auto"/>
            </w:tcBorders>
            <w:shd w:val="clear" w:color="auto" w:fill="D9D9D9" w:themeFill="background1" w:themeFillShade="D9"/>
          </w:tcPr>
          <w:p w:rsidR="009D2F80" w:rsidRDefault="00CB642B"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DECSI</w:t>
            </w:r>
          </w:p>
        </w:tc>
        <w:tc>
          <w:tcPr>
            <w:tcW w:w="108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0.5</w:t>
            </w:r>
          </w:p>
        </w:tc>
        <w:tc>
          <w:tcPr>
            <w:tcW w:w="117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w:t>
            </w:r>
          </w:p>
        </w:tc>
        <w:tc>
          <w:tcPr>
            <w:tcW w:w="2340" w:type="dxa"/>
            <w:tcBorders>
              <w:top w:val="single" w:sz="4" w:space="0" w:color="auto"/>
              <w:bottom w:val="single" w:sz="4" w:space="0" w:color="auto"/>
            </w:tcBorders>
            <w:shd w:val="clear" w:color="auto" w:fill="D9D9D9" w:themeFill="background1" w:themeFillShade="D9"/>
          </w:tcPr>
          <w:p w:rsidR="009D2F80" w:rsidRDefault="006A4F6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9D2F80">
              <w:rPr>
                <w:rFonts w:ascii="Bookman Old Style" w:hAnsi="Bookman Old Style" w:cs="Times-Roman"/>
                <w:color w:val="000000"/>
                <w:sz w:val="24"/>
                <w:szCs w:val="24"/>
              </w:rPr>
              <w:t>5</w:t>
            </w:r>
            <w:r w:rsidR="004332C5">
              <w:rPr>
                <w:rFonts w:ascii="Bookman Old Style" w:hAnsi="Bookman Old Style" w:cs="Times-Roman"/>
                <w:color w:val="000000"/>
                <w:sz w:val="24"/>
                <w:szCs w:val="24"/>
              </w:rPr>
              <w:t xml:space="preserve">             n/a</w:t>
            </w:r>
          </w:p>
        </w:tc>
      </w:tr>
      <w:tr w:rsidR="009D2F80" w:rsidTr="00655EFF">
        <w:tc>
          <w:tcPr>
            <w:tcW w:w="3618"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Omo</w:t>
            </w:r>
          </w:p>
        </w:tc>
        <w:tc>
          <w:tcPr>
            <w:tcW w:w="108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1.2</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2.9</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5</w:t>
            </w:r>
          </w:p>
        </w:tc>
        <w:tc>
          <w:tcPr>
            <w:tcW w:w="2340" w:type="dxa"/>
            <w:tcBorders>
              <w:top w:val="single" w:sz="4" w:space="0" w:color="auto"/>
              <w:bottom w:val="single" w:sz="4" w:space="0" w:color="auto"/>
            </w:tcBorders>
            <w:shd w:val="clear" w:color="auto" w:fill="auto"/>
          </w:tcPr>
          <w:p w:rsidR="009D2F80" w:rsidRDefault="006A4F6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9D2F80">
              <w:rPr>
                <w:rFonts w:ascii="Bookman Old Style" w:hAnsi="Bookman Old Style" w:cs="Times-Roman"/>
                <w:color w:val="000000"/>
                <w:sz w:val="24"/>
                <w:szCs w:val="24"/>
              </w:rPr>
              <w:t>7</w:t>
            </w:r>
            <w:r w:rsidR="004332C5">
              <w:rPr>
                <w:rFonts w:ascii="Bookman Old Style" w:hAnsi="Bookman Old Style" w:cs="Times-Roman"/>
                <w:color w:val="000000"/>
                <w:sz w:val="24"/>
                <w:szCs w:val="24"/>
              </w:rPr>
              <w:t xml:space="preserve">             n/a</w:t>
            </w:r>
          </w:p>
        </w:tc>
      </w:tr>
      <w:tr w:rsidR="009D2F80" w:rsidTr="00163F6A">
        <w:tc>
          <w:tcPr>
            <w:tcW w:w="3618"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OCSSCO</w:t>
            </w:r>
          </w:p>
        </w:tc>
        <w:tc>
          <w:tcPr>
            <w:tcW w:w="108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5.3</w:t>
            </w:r>
          </w:p>
        </w:tc>
        <w:tc>
          <w:tcPr>
            <w:tcW w:w="117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0.2</w:t>
            </w:r>
          </w:p>
        </w:tc>
        <w:tc>
          <w:tcPr>
            <w:tcW w:w="117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3</w:t>
            </w:r>
          </w:p>
        </w:tc>
        <w:tc>
          <w:tcPr>
            <w:tcW w:w="2340" w:type="dxa"/>
            <w:tcBorders>
              <w:top w:val="single" w:sz="4" w:space="0" w:color="auto"/>
              <w:bottom w:val="single" w:sz="4" w:space="0" w:color="auto"/>
            </w:tcBorders>
            <w:shd w:val="clear" w:color="auto" w:fill="D9D9D9" w:themeFill="background1" w:themeFillShade="D9"/>
          </w:tcPr>
          <w:p w:rsidR="009D2F80" w:rsidRDefault="006A4F6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9D2F80">
              <w:rPr>
                <w:rFonts w:ascii="Bookman Old Style" w:hAnsi="Bookman Old Style" w:cs="Times-Roman"/>
                <w:color w:val="000000"/>
                <w:sz w:val="24"/>
                <w:szCs w:val="24"/>
              </w:rPr>
              <w:t>7</w:t>
            </w:r>
            <w:r w:rsidR="004332C5">
              <w:rPr>
                <w:rFonts w:ascii="Bookman Old Style" w:hAnsi="Bookman Old Style" w:cs="Times-Roman"/>
                <w:color w:val="000000"/>
                <w:sz w:val="24"/>
                <w:szCs w:val="24"/>
              </w:rPr>
              <w:t xml:space="preserve">              n/a</w:t>
            </w:r>
          </w:p>
        </w:tc>
      </w:tr>
      <w:tr w:rsidR="009D2F80" w:rsidTr="00655EFF">
        <w:tc>
          <w:tcPr>
            <w:tcW w:w="3618"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Four top average</w:t>
            </w:r>
            <w:r w:rsidR="00E01408">
              <w:rPr>
                <w:rStyle w:val="FootnoteReference"/>
                <w:rFonts w:ascii="Bookman Old Style" w:hAnsi="Bookman Old Style" w:cs="Times-Roman"/>
                <w:color w:val="000000"/>
                <w:sz w:val="24"/>
                <w:szCs w:val="24"/>
              </w:rPr>
              <w:footnoteReference w:id="9"/>
            </w:r>
          </w:p>
        </w:tc>
        <w:tc>
          <w:tcPr>
            <w:tcW w:w="108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auto"/>
          </w:tcPr>
          <w:p w:rsidR="009D2F80" w:rsidRDefault="00332C84"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3</w:t>
            </w:r>
          </w:p>
        </w:tc>
        <w:tc>
          <w:tcPr>
            <w:tcW w:w="2340" w:type="dxa"/>
            <w:tcBorders>
              <w:top w:val="single" w:sz="4" w:space="0" w:color="auto"/>
              <w:bottom w:val="single" w:sz="4" w:space="0" w:color="auto"/>
            </w:tcBorders>
            <w:shd w:val="clear" w:color="auto" w:fill="auto"/>
          </w:tcPr>
          <w:p w:rsidR="009D2F80" w:rsidRDefault="006A4F6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332C84">
              <w:rPr>
                <w:rFonts w:ascii="Bookman Old Style" w:hAnsi="Bookman Old Style" w:cs="Times-Roman"/>
                <w:color w:val="000000"/>
                <w:sz w:val="24"/>
                <w:szCs w:val="24"/>
              </w:rPr>
              <w:t>5.8</w:t>
            </w:r>
            <w:r w:rsidR="00655EFF">
              <w:rPr>
                <w:rFonts w:ascii="Bookman Old Style" w:hAnsi="Bookman Old Style" w:cs="Times-Roman"/>
                <w:color w:val="000000"/>
                <w:sz w:val="24"/>
                <w:szCs w:val="24"/>
              </w:rPr>
              <w:t xml:space="preserve">           n/a</w:t>
            </w:r>
          </w:p>
        </w:tc>
      </w:tr>
      <w:tr w:rsidR="009D2F80" w:rsidTr="00163F6A">
        <w:tc>
          <w:tcPr>
            <w:tcW w:w="3618"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Ethiopian Average</w:t>
            </w:r>
          </w:p>
        </w:tc>
        <w:tc>
          <w:tcPr>
            <w:tcW w:w="108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4</w:t>
            </w:r>
          </w:p>
        </w:tc>
        <w:tc>
          <w:tcPr>
            <w:tcW w:w="1170" w:type="dxa"/>
            <w:tcBorders>
              <w:top w:val="single" w:sz="4" w:space="0" w:color="auto"/>
              <w:bottom w:val="single" w:sz="4" w:space="0" w:color="auto"/>
            </w:tcBorders>
            <w:shd w:val="clear" w:color="auto" w:fill="D9D9D9" w:themeFill="background1" w:themeFillShade="D9"/>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340" w:type="dxa"/>
            <w:tcBorders>
              <w:top w:val="single" w:sz="4" w:space="0" w:color="auto"/>
              <w:bottom w:val="single" w:sz="4" w:space="0" w:color="auto"/>
            </w:tcBorders>
            <w:shd w:val="clear" w:color="auto" w:fill="D9D9D9" w:themeFill="background1" w:themeFillShade="D9"/>
          </w:tcPr>
          <w:p w:rsidR="009D2F80" w:rsidRDefault="006A4F6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9D2F80">
              <w:rPr>
                <w:rFonts w:ascii="Bookman Old Style" w:hAnsi="Bookman Old Style" w:cs="Times-Roman"/>
                <w:color w:val="000000"/>
                <w:sz w:val="24"/>
                <w:szCs w:val="24"/>
              </w:rPr>
              <w:t>8</w:t>
            </w:r>
            <w:r>
              <w:rPr>
                <w:rFonts w:ascii="Bookman Old Style" w:hAnsi="Bookman Old Style" w:cs="Times-Roman"/>
                <w:color w:val="000000"/>
                <w:sz w:val="24"/>
                <w:szCs w:val="24"/>
              </w:rPr>
              <w:t xml:space="preserve">            </w:t>
            </w:r>
            <w:r w:rsidR="002536BA">
              <w:rPr>
                <w:rFonts w:ascii="Bookman Old Style" w:hAnsi="Bookman Old Style" w:cs="Times-Roman"/>
                <w:color w:val="000000"/>
                <w:sz w:val="24"/>
                <w:szCs w:val="24"/>
              </w:rPr>
              <w:t xml:space="preserve"> </w:t>
            </w:r>
            <w:r>
              <w:rPr>
                <w:rFonts w:ascii="Bookman Old Style" w:hAnsi="Bookman Old Style" w:cs="Times-Roman"/>
                <w:color w:val="000000"/>
                <w:sz w:val="24"/>
                <w:szCs w:val="24"/>
              </w:rPr>
              <w:t xml:space="preserve"> 7</w:t>
            </w:r>
          </w:p>
        </w:tc>
      </w:tr>
      <w:tr w:rsidR="009D2F80" w:rsidTr="00655EFF">
        <w:tc>
          <w:tcPr>
            <w:tcW w:w="3618"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African Average</w:t>
            </w:r>
          </w:p>
        </w:tc>
        <w:tc>
          <w:tcPr>
            <w:tcW w:w="108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5</w:t>
            </w:r>
          </w:p>
        </w:tc>
        <w:tc>
          <w:tcPr>
            <w:tcW w:w="1170" w:type="dxa"/>
            <w:tcBorders>
              <w:top w:val="single" w:sz="4" w:space="0" w:color="auto"/>
              <w:bottom w:val="single" w:sz="4" w:space="0" w:color="auto"/>
            </w:tcBorders>
            <w:shd w:val="clear" w:color="auto" w:fill="auto"/>
          </w:tcPr>
          <w:p w:rsidR="009D2F80" w:rsidRDefault="009D2F80"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340" w:type="dxa"/>
            <w:tcBorders>
              <w:top w:val="single" w:sz="4" w:space="0" w:color="auto"/>
              <w:bottom w:val="single" w:sz="4" w:space="0" w:color="auto"/>
            </w:tcBorders>
            <w:shd w:val="clear" w:color="auto" w:fill="auto"/>
          </w:tcPr>
          <w:p w:rsidR="009D2F80" w:rsidRDefault="006A4F6F"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w:t>
            </w:r>
            <w:r w:rsidR="009D2F80">
              <w:rPr>
                <w:rFonts w:ascii="Bookman Old Style" w:hAnsi="Bookman Old Style" w:cs="Times-Roman"/>
                <w:color w:val="000000"/>
                <w:sz w:val="24"/>
                <w:szCs w:val="24"/>
              </w:rPr>
              <w:t>7</w:t>
            </w:r>
            <w:r w:rsidR="004332C5">
              <w:rPr>
                <w:rFonts w:ascii="Bookman Old Style" w:hAnsi="Bookman Old Style" w:cs="Times-Roman"/>
                <w:color w:val="000000"/>
                <w:sz w:val="24"/>
                <w:szCs w:val="24"/>
              </w:rPr>
              <w:t xml:space="preserve">         </w:t>
            </w:r>
            <w:r w:rsidR="002536BA">
              <w:rPr>
                <w:rFonts w:ascii="Bookman Old Style" w:hAnsi="Bookman Old Style" w:cs="Times-Roman"/>
                <w:color w:val="000000"/>
                <w:sz w:val="24"/>
                <w:szCs w:val="24"/>
              </w:rPr>
              <w:t xml:space="preserve"> </w:t>
            </w:r>
            <w:r w:rsidR="004332C5">
              <w:rPr>
                <w:rFonts w:ascii="Bookman Old Style" w:hAnsi="Bookman Old Style" w:cs="Times-Roman"/>
                <w:color w:val="000000"/>
                <w:sz w:val="24"/>
                <w:szCs w:val="24"/>
              </w:rPr>
              <w:t xml:space="preserve"> n/a</w:t>
            </w:r>
          </w:p>
        </w:tc>
      </w:tr>
    </w:tbl>
    <w:p w:rsidR="000B25DA" w:rsidRDefault="000B25DA" w:rsidP="00B946C5">
      <w:pPr>
        <w:autoSpaceDE w:val="0"/>
        <w:autoSpaceDN w:val="0"/>
        <w:adjustRightInd w:val="0"/>
        <w:spacing w:after="0" w:line="480" w:lineRule="auto"/>
        <w:jc w:val="both"/>
        <w:rPr>
          <w:rFonts w:ascii="Bookman Old Style" w:hAnsi="Bookman Old Style" w:cs="Times-Roman"/>
          <w:color w:val="000000"/>
          <w:sz w:val="24"/>
          <w:szCs w:val="24"/>
        </w:rPr>
      </w:pPr>
    </w:p>
    <w:p w:rsidR="007B1146" w:rsidRDefault="007B1146"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Source: AEMFI Bulletins 5, 7 and paper presented at the 5</w:t>
      </w:r>
      <w:r w:rsidRPr="00606E12">
        <w:rPr>
          <w:rFonts w:ascii="Bookman Old Style" w:hAnsi="Bookman Old Style" w:cs="TTE1F345F0t00"/>
          <w:color w:val="000000"/>
          <w:sz w:val="24"/>
          <w:szCs w:val="24"/>
          <w:vertAlign w:val="superscript"/>
        </w:rPr>
        <w:t>th</w:t>
      </w:r>
      <w:r>
        <w:rPr>
          <w:rFonts w:ascii="Bookman Old Style" w:hAnsi="Bookman Old Style" w:cs="TTE1F345F0t00"/>
          <w:color w:val="000000"/>
          <w:sz w:val="24"/>
          <w:szCs w:val="24"/>
        </w:rPr>
        <w:t xml:space="preserve"> African </w:t>
      </w:r>
    </w:p>
    <w:p w:rsidR="007B1146" w:rsidRDefault="007B1146"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             microfinance conference by Dr. Wolday, AEMFI CEO.        </w:t>
      </w:r>
    </w:p>
    <w:p w:rsidR="008A480B" w:rsidRDefault="008A480B" w:rsidP="00B946C5">
      <w:pPr>
        <w:autoSpaceDE w:val="0"/>
        <w:autoSpaceDN w:val="0"/>
        <w:adjustRightInd w:val="0"/>
        <w:spacing w:after="0" w:line="480" w:lineRule="auto"/>
        <w:jc w:val="both"/>
        <w:rPr>
          <w:rFonts w:ascii="Bookman Old Style" w:hAnsi="Bookman Old Style" w:cs="Times-Roman"/>
          <w:color w:val="000000"/>
          <w:sz w:val="24"/>
          <w:szCs w:val="24"/>
        </w:rPr>
      </w:pPr>
    </w:p>
    <w:p w:rsidR="00E0750C" w:rsidRDefault="00E0750C" w:rsidP="00B946C5">
      <w:pPr>
        <w:autoSpaceDE w:val="0"/>
        <w:autoSpaceDN w:val="0"/>
        <w:adjustRightInd w:val="0"/>
        <w:spacing w:after="0" w:line="480" w:lineRule="auto"/>
        <w:jc w:val="both"/>
        <w:rPr>
          <w:rFonts w:ascii="Bookman Old Style" w:hAnsi="Bookman Old Style" w:cs="Times-Roman"/>
          <w:b/>
          <w:color w:val="000000"/>
          <w:sz w:val="24"/>
          <w:szCs w:val="24"/>
        </w:rPr>
      </w:pPr>
      <w:r w:rsidRPr="004332C5">
        <w:rPr>
          <w:rFonts w:ascii="Bookman Old Style" w:hAnsi="Bookman Old Style" w:cs="Times-Roman"/>
          <w:b/>
          <w:color w:val="000000"/>
          <w:sz w:val="24"/>
          <w:szCs w:val="24"/>
        </w:rPr>
        <w:t>4.</w:t>
      </w:r>
      <w:r w:rsidR="0052061A" w:rsidRPr="004332C5">
        <w:rPr>
          <w:rFonts w:ascii="Bookman Old Style" w:hAnsi="Bookman Old Style" w:cs="Times-Roman"/>
          <w:b/>
          <w:color w:val="000000"/>
          <w:sz w:val="24"/>
          <w:szCs w:val="24"/>
        </w:rPr>
        <w:t>2.</w:t>
      </w:r>
      <w:r w:rsidRPr="004332C5">
        <w:rPr>
          <w:rFonts w:ascii="Bookman Old Style" w:hAnsi="Bookman Old Style" w:cs="Times-Roman"/>
          <w:b/>
          <w:color w:val="000000"/>
          <w:sz w:val="24"/>
          <w:szCs w:val="24"/>
        </w:rPr>
        <w:t xml:space="preserve">7 </w:t>
      </w:r>
      <w:r w:rsidR="000B25DA" w:rsidRPr="004332C5">
        <w:rPr>
          <w:rFonts w:ascii="Bookman Old Style" w:hAnsi="Bookman Old Style" w:cs="Times-Roman"/>
          <w:b/>
          <w:color w:val="000000"/>
          <w:sz w:val="24"/>
          <w:szCs w:val="24"/>
        </w:rPr>
        <w:t>Debt</w:t>
      </w:r>
      <w:r w:rsidRPr="004332C5">
        <w:rPr>
          <w:rFonts w:ascii="Bookman Old Style" w:hAnsi="Bookman Old Style" w:cs="Times-Roman"/>
          <w:b/>
          <w:color w:val="000000"/>
          <w:sz w:val="24"/>
          <w:szCs w:val="24"/>
        </w:rPr>
        <w:t xml:space="preserve"> </w:t>
      </w:r>
      <w:r w:rsidR="0020179A" w:rsidRPr="004332C5">
        <w:rPr>
          <w:rFonts w:ascii="Bookman Old Style" w:hAnsi="Bookman Old Style" w:cs="Times-Roman"/>
          <w:b/>
          <w:color w:val="000000"/>
          <w:sz w:val="24"/>
          <w:szCs w:val="24"/>
        </w:rPr>
        <w:t xml:space="preserve">to </w:t>
      </w:r>
      <w:r w:rsidRPr="004332C5">
        <w:rPr>
          <w:rFonts w:ascii="Bookman Old Style" w:hAnsi="Bookman Old Style" w:cs="Times-Roman"/>
          <w:b/>
          <w:color w:val="000000"/>
          <w:sz w:val="24"/>
          <w:szCs w:val="24"/>
        </w:rPr>
        <w:t>equity ratio/leverage</w:t>
      </w:r>
      <w:r w:rsidR="0020179A" w:rsidRPr="004332C5">
        <w:rPr>
          <w:rFonts w:ascii="Bookman Old Style" w:hAnsi="Bookman Old Style" w:cs="Times-Roman"/>
          <w:b/>
          <w:color w:val="000000"/>
          <w:sz w:val="24"/>
          <w:szCs w:val="24"/>
        </w:rPr>
        <w:t>/</w:t>
      </w:r>
    </w:p>
    <w:tbl>
      <w:tblPr>
        <w:tblW w:w="9918" w:type="dxa"/>
        <w:tblBorders>
          <w:top w:val="nil"/>
          <w:left w:val="nil"/>
          <w:bottom w:val="nil"/>
          <w:right w:val="nil"/>
        </w:tblBorders>
        <w:tblLayout w:type="fixed"/>
        <w:tblLook w:val="0000"/>
      </w:tblPr>
      <w:tblGrid>
        <w:gridCol w:w="9918"/>
      </w:tblGrid>
      <w:tr w:rsidR="004C7C75" w:rsidTr="00C22E2D">
        <w:trPr>
          <w:trHeight w:val="68"/>
        </w:trPr>
        <w:tc>
          <w:tcPr>
            <w:tcW w:w="9918" w:type="dxa"/>
            <w:tcBorders>
              <w:left w:val="nil"/>
              <w:bottom w:val="nil"/>
              <w:right w:val="nil"/>
            </w:tcBorders>
          </w:tcPr>
          <w:p w:rsidR="006A73E6" w:rsidRDefault="006E2718" w:rsidP="00B946C5">
            <w:pPr>
              <w:pStyle w:val="Default"/>
              <w:spacing w:line="480" w:lineRule="auto"/>
              <w:jc w:val="both"/>
              <w:rPr>
                <w:rFonts w:ascii="Bookman Old Style" w:hAnsi="Bookman Old Style" w:cs="Times-Roman"/>
              </w:rPr>
            </w:pPr>
            <w:r w:rsidRPr="00AC2D39">
              <w:rPr>
                <w:rFonts w:ascii="Bookman Old Style" w:hAnsi="Bookman Old Style"/>
              </w:rPr>
              <w:t>Debt/Equity</w:t>
            </w:r>
            <w:r w:rsidR="00B92977">
              <w:rPr>
                <w:rFonts w:ascii="Bookman Old Style" w:hAnsi="Bookman Old Style"/>
              </w:rPr>
              <w:t xml:space="preserve"> ratio, measuring </w:t>
            </w:r>
            <w:r w:rsidRPr="00AC2D39">
              <w:rPr>
                <w:rFonts w:ascii="Bookman Old Style" w:hAnsi="Bookman Old Style"/>
              </w:rPr>
              <w:t>MFI</w:t>
            </w:r>
            <w:r w:rsidR="00B92977">
              <w:rPr>
                <w:rFonts w:ascii="Bookman Old Style" w:hAnsi="Bookman Old Style"/>
              </w:rPr>
              <w:t>’</w:t>
            </w:r>
            <w:r w:rsidRPr="00AC2D39">
              <w:rPr>
                <w:rFonts w:ascii="Bookman Old Style" w:hAnsi="Bookman Old Style"/>
              </w:rPr>
              <w:t>s capital adequacy</w:t>
            </w:r>
            <w:r w:rsidR="00B92977">
              <w:rPr>
                <w:rFonts w:ascii="Bookman Old Style" w:hAnsi="Bookman Old Style"/>
              </w:rPr>
              <w:t xml:space="preserve"> and institution’s ability </w:t>
            </w:r>
            <w:r w:rsidRPr="00AC2D39">
              <w:rPr>
                <w:rFonts w:ascii="Bookman Old Style" w:hAnsi="Bookman Old Style"/>
              </w:rPr>
              <w:t xml:space="preserve">to absorb losses </w:t>
            </w:r>
            <w:r w:rsidR="00B92977">
              <w:rPr>
                <w:rFonts w:ascii="Bookman Old Style" w:hAnsi="Bookman Old Style"/>
              </w:rPr>
              <w:t xml:space="preserve">without falling at </w:t>
            </w:r>
            <w:r w:rsidR="00B92977" w:rsidRPr="00AC2D39">
              <w:rPr>
                <w:rFonts w:ascii="Bookman Old Style" w:hAnsi="Bookman Old Style"/>
              </w:rPr>
              <w:t>risk</w:t>
            </w:r>
            <w:r w:rsidR="00B92977">
              <w:rPr>
                <w:rFonts w:ascii="Bookman Old Style" w:hAnsi="Bookman Old Style"/>
              </w:rPr>
              <w:t xml:space="preserve">, has been analyzed for </w:t>
            </w:r>
            <w:r w:rsidR="00F11C38">
              <w:rPr>
                <w:rFonts w:ascii="Bookman Old Style" w:hAnsi="Bookman Old Style"/>
              </w:rPr>
              <w:t xml:space="preserve">Ethiopian MFIs. </w:t>
            </w:r>
            <w:r w:rsidR="006A73E6" w:rsidRPr="004948B7">
              <w:rPr>
                <w:rFonts w:ascii="Bookman Old Style" w:hAnsi="Bookman Old Style" w:cs="Times-Roman"/>
              </w:rPr>
              <w:t xml:space="preserve">Microfinance institutions finance their activities with funds from debt and equity. </w:t>
            </w:r>
            <w:r w:rsidR="006A73E6">
              <w:rPr>
                <w:rFonts w:ascii="Bookman Old Style" w:hAnsi="Bookman Old Style" w:cs="Times-Roman"/>
              </w:rPr>
              <w:t xml:space="preserve">The debt of MFIs is mainly from two sources namely commercial sources and saving mobilization. </w:t>
            </w:r>
            <w:r w:rsidR="006A73E6" w:rsidRPr="004948B7">
              <w:rPr>
                <w:rFonts w:ascii="Bookman Old Style" w:hAnsi="Bookman Old Style" w:cs="Times-Roman"/>
              </w:rPr>
              <w:t xml:space="preserve">Institutions should strive to get </w:t>
            </w:r>
            <w:r w:rsidR="006A73E6">
              <w:rPr>
                <w:rFonts w:ascii="Bookman Old Style" w:hAnsi="Bookman Old Style" w:cs="Times-Roman"/>
              </w:rPr>
              <w:t xml:space="preserve">low cost fund coming from </w:t>
            </w:r>
            <w:r w:rsidR="006A73E6" w:rsidRPr="004948B7">
              <w:rPr>
                <w:rFonts w:ascii="Bookman Old Style" w:hAnsi="Bookman Old Style" w:cs="Times-Roman"/>
              </w:rPr>
              <w:t xml:space="preserve">deposits and/or </w:t>
            </w:r>
            <w:r w:rsidR="006A73E6">
              <w:rPr>
                <w:rFonts w:ascii="Bookman Old Style" w:hAnsi="Bookman Old Style" w:cs="Times-Roman"/>
              </w:rPr>
              <w:t xml:space="preserve">accessing concessional loan. </w:t>
            </w:r>
          </w:p>
          <w:p w:rsidR="006A73E6" w:rsidRDefault="006A73E6" w:rsidP="00B946C5">
            <w:pPr>
              <w:autoSpaceDE w:val="0"/>
              <w:autoSpaceDN w:val="0"/>
              <w:adjustRightInd w:val="0"/>
              <w:spacing w:after="0" w:line="480" w:lineRule="auto"/>
              <w:jc w:val="both"/>
              <w:rPr>
                <w:rFonts w:ascii="Bookman Old Style" w:hAnsi="Bookman Old Style" w:cs="Times-Roman"/>
                <w:color w:val="000000"/>
                <w:sz w:val="24"/>
                <w:szCs w:val="24"/>
              </w:rPr>
            </w:pPr>
          </w:p>
          <w:p w:rsidR="00F66F84" w:rsidRDefault="00F66F84" w:rsidP="00B946C5">
            <w:pPr>
              <w:autoSpaceDE w:val="0"/>
              <w:autoSpaceDN w:val="0"/>
              <w:adjustRightInd w:val="0"/>
              <w:spacing w:after="0" w:line="480" w:lineRule="auto"/>
              <w:jc w:val="both"/>
              <w:rPr>
                <w:rFonts w:ascii="Bookman Old Style" w:hAnsi="Bookman Old Style" w:cs="Times-Roman"/>
                <w:color w:val="000000"/>
                <w:sz w:val="24"/>
                <w:szCs w:val="24"/>
              </w:rPr>
            </w:pPr>
          </w:p>
          <w:p w:rsidR="006E2718" w:rsidRPr="006A73E6" w:rsidRDefault="004C7C75" w:rsidP="00B946C5">
            <w:pPr>
              <w:autoSpaceDE w:val="0"/>
              <w:autoSpaceDN w:val="0"/>
              <w:adjustRightInd w:val="0"/>
              <w:spacing w:after="0" w:line="480" w:lineRule="auto"/>
              <w:jc w:val="both"/>
              <w:rPr>
                <w:rFonts w:ascii="Bookman Old Style" w:hAnsi="Bookman Old Style"/>
                <w:sz w:val="24"/>
                <w:szCs w:val="24"/>
              </w:rPr>
            </w:pPr>
            <w:r w:rsidRPr="006A73E6">
              <w:rPr>
                <w:rFonts w:ascii="Bookman Old Style" w:hAnsi="Bookman Old Style"/>
                <w:sz w:val="24"/>
                <w:szCs w:val="24"/>
              </w:rPr>
              <w:t xml:space="preserve">The debt to equity ratio </w:t>
            </w:r>
            <w:r w:rsidR="002511DD" w:rsidRPr="006A73E6">
              <w:rPr>
                <w:rFonts w:ascii="Bookman Old Style" w:hAnsi="Bookman Old Style"/>
                <w:sz w:val="24"/>
                <w:szCs w:val="24"/>
              </w:rPr>
              <w:t xml:space="preserve">of ACSI and OCSSCO </w:t>
            </w:r>
            <w:r w:rsidR="007F7B59" w:rsidRPr="006A73E6">
              <w:rPr>
                <w:rFonts w:ascii="Bookman Old Style" w:hAnsi="Bookman Old Style"/>
                <w:sz w:val="24"/>
                <w:szCs w:val="24"/>
              </w:rPr>
              <w:t>ha</w:t>
            </w:r>
            <w:r w:rsidR="00DF24C6">
              <w:rPr>
                <w:rFonts w:ascii="Bookman Old Style" w:hAnsi="Bookman Old Style"/>
                <w:sz w:val="24"/>
                <w:szCs w:val="24"/>
              </w:rPr>
              <w:t>s</w:t>
            </w:r>
            <w:r w:rsidR="007F7B59" w:rsidRPr="006A73E6">
              <w:rPr>
                <w:rFonts w:ascii="Bookman Old Style" w:hAnsi="Bookman Old Style"/>
                <w:sz w:val="24"/>
                <w:szCs w:val="24"/>
              </w:rPr>
              <w:t xml:space="preserve"> been increased over the years under consideration while </w:t>
            </w:r>
            <w:r w:rsidR="00CB642B">
              <w:rPr>
                <w:rFonts w:ascii="Bookman Old Style" w:hAnsi="Bookman Old Style"/>
                <w:sz w:val="24"/>
                <w:szCs w:val="24"/>
              </w:rPr>
              <w:t>DECSI</w:t>
            </w:r>
            <w:r w:rsidR="007F7B59" w:rsidRPr="006A73E6">
              <w:rPr>
                <w:rFonts w:ascii="Bookman Old Style" w:hAnsi="Bookman Old Style"/>
                <w:sz w:val="24"/>
                <w:szCs w:val="24"/>
              </w:rPr>
              <w:t xml:space="preserve"> and Omo enjoyed higher ratio </w:t>
            </w:r>
            <w:r w:rsidR="00942EE1" w:rsidRPr="006A73E6">
              <w:rPr>
                <w:rFonts w:ascii="Bookman Old Style" w:hAnsi="Bookman Old Style"/>
                <w:sz w:val="24"/>
                <w:szCs w:val="24"/>
              </w:rPr>
              <w:t xml:space="preserve">during the period under review except in 2009 where </w:t>
            </w:r>
            <w:r w:rsidR="00CB642B">
              <w:rPr>
                <w:rFonts w:ascii="Bookman Old Style" w:hAnsi="Bookman Old Style"/>
                <w:sz w:val="24"/>
                <w:szCs w:val="24"/>
              </w:rPr>
              <w:t>DECSI</w:t>
            </w:r>
            <w:r w:rsidR="00942EE1" w:rsidRPr="006A73E6">
              <w:rPr>
                <w:rFonts w:ascii="Bookman Old Style" w:hAnsi="Bookman Old Style"/>
                <w:sz w:val="24"/>
                <w:szCs w:val="24"/>
              </w:rPr>
              <w:t xml:space="preserve"> recorded below the</w:t>
            </w:r>
            <w:r w:rsidR="008A480B">
              <w:rPr>
                <w:rFonts w:ascii="Bookman Old Style" w:hAnsi="Bookman Old Style"/>
                <w:sz w:val="24"/>
                <w:szCs w:val="24"/>
              </w:rPr>
              <w:t xml:space="preserve"> top</w:t>
            </w:r>
            <w:r w:rsidR="00942EE1" w:rsidRPr="006A73E6">
              <w:rPr>
                <w:rFonts w:ascii="Bookman Old Style" w:hAnsi="Bookman Old Style"/>
                <w:sz w:val="24"/>
                <w:szCs w:val="24"/>
              </w:rPr>
              <w:t xml:space="preserve"> four, Ethiopian and African </w:t>
            </w:r>
            <w:r w:rsidR="009D7E83" w:rsidRPr="006A73E6">
              <w:rPr>
                <w:rFonts w:ascii="Bookman Old Style" w:hAnsi="Bookman Old Style"/>
                <w:sz w:val="24"/>
                <w:szCs w:val="24"/>
              </w:rPr>
              <w:t>averages</w:t>
            </w:r>
            <w:r w:rsidR="00942EE1" w:rsidRPr="006A73E6">
              <w:rPr>
                <w:rFonts w:ascii="Bookman Old Style" w:hAnsi="Bookman Old Style"/>
                <w:sz w:val="24"/>
                <w:szCs w:val="24"/>
              </w:rPr>
              <w:t xml:space="preserve">. </w:t>
            </w:r>
            <w:r w:rsidR="009D7E83" w:rsidRPr="006A73E6">
              <w:rPr>
                <w:rFonts w:ascii="Bookman Old Style" w:hAnsi="Bookman Old Style"/>
                <w:sz w:val="24"/>
                <w:szCs w:val="24"/>
              </w:rPr>
              <w:t xml:space="preserve">The average debt to equity ratio </w:t>
            </w:r>
            <w:r w:rsidR="008A480B" w:rsidRPr="006A73E6">
              <w:rPr>
                <w:rFonts w:ascii="Bookman Old Style" w:hAnsi="Bookman Old Style"/>
                <w:sz w:val="24"/>
                <w:szCs w:val="24"/>
              </w:rPr>
              <w:t xml:space="preserve">of </w:t>
            </w:r>
            <w:r w:rsidR="008A480B">
              <w:rPr>
                <w:rFonts w:ascii="Bookman Old Style" w:hAnsi="Bookman Old Style"/>
                <w:sz w:val="24"/>
                <w:szCs w:val="24"/>
              </w:rPr>
              <w:t xml:space="preserve">the first </w:t>
            </w:r>
            <w:r w:rsidR="009D7E83" w:rsidRPr="006A73E6">
              <w:rPr>
                <w:rFonts w:ascii="Bookman Old Style" w:hAnsi="Bookman Old Style"/>
                <w:sz w:val="24"/>
                <w:szCs w:val="24"/>
              </w:rPr>
              <w:t xml:space="preserve">four is much higher than Ethiopian and African averages which implies </w:t>
            </w:r>
            <w:r w:rsidR="006E2718" w:rsidRPr="006A73E6">
              <w:rPr>
                <w:rFonts w:ascii="Bookman Old Style" w:hAnsi="Bookman Old Style"/>
                <w:sz w:val="24"/>
                <w:szCs w:val="24"/>
              </w:rPr>
              <w:t xml:space="preserve">that </w:t>
            </w:r>
            <w:r w:rsidR="009D7E83" w:rsidRPr="006A73E6">
              <w:rPr>
                <w:rFonts w:ascii="Bookman Old Style" w:hAnsi="Bookman Old Style"/>
                <w:sz w:val="24"/>
                <w:szCs w:val="24"/>
              </w:rPr>
              <w:t>the average of the rest Ethiopian MFIs far below the Ethiopian average and first four MFIs</w:t>
            </w:r>
            <w:r w:rsidR="0086784F" w:rsidRPr="006A73E6">
              <w:rPr>
                <w:rFonts w:ascii="Bookman Old Style" w:hAnsi="Bookman Old Style"/>
                <w:sz w:val="24"/>
                <w:szCs w:val="24"/>
              </w:rPr>
              <w:t>.</w:t>
            </w:r>
            <w:r w:rsidR="009D7E83" w:rsidRPr="006A73E6">
              <w:rPr>
                <w:rFonts w:ascii="Bookman Old Style" w:hAnsi="Bookman Old Style"/>
                <w:sz w:val="24"/>
                <w:szCs w:val="24"/>
              </w:rPr>
              <w:t xml:space="preserve"> </w:t>
            </w:r>
            <w:r w:rsidR="0086784F" w:rsidRPr="006A73E6">
              <w:rPr>
                <w:rFonts w:ascii="Bookman Old Style" w:hAnsi="Bookman Old Style" w:cs="Times-Roman"/>
                <w:color w:val="000000"/>
                <w:sz w:val="24"/>
                <w:szCs w:val="24"/>
              </w:rPr>
              <w:t xml:space="preserve">From this it can be </w:t>
            </w:r>
            <w:r w:rsidR="0086784F" w:rsidRPr="006A73E6">
              <w:rPr>
                <w:rFonts w:ascii="Bookman Old Style" w:hAnsi="Bookman Old Style" w:cs="Times-Roman"/>
                <w:sz w:val="24"/>
                <w:szCs w:val="24"/>
              </w:rPr>
              <w:t xml:space="preserve">possible to </w:t>
            </w:r>
            <w:r w:rsidR="0086784F" w:rsidRPr="006A73E6">
              <w:rPr>
                <w:rFonts w:ascii="Bookman Old Style" w:hAnsi="Bookman Old Style" w:cs="Times-Roman"/>
                <w:color w:val="000000"/>
                <w:sz w:val="24"/>
                <w:szCs w:val="24"/>
              </w:rPr>
              <w:t xml:space="preserve">conclude that </w:t>
            </w:r>
            <w:r w:rsidR="0086784F" w:rsidRPr="006A73E6">
              <w:rPr>
                <w:rFonts w:ascii="Bookman Old Style" w:hAnsi="Bookman Old Style" w:cs="Times-Roman"/>
                <w:sz w:val="24"/>
                <w:szCs w:val="24"/>
              </w:rPr>
              <w:t xml:space="preserve">these top four MFIs have better access to funds be it commercial and/or saving. By the same token, </w:t>
            </w:r>
            <w:r w:rsidR="0086784F" w:rsidRPr="006A73E6">
              <w:rPr>
                <w:rFonts w:ascii="Bookman Old Style" w:hAnsi="Bookman Old Style"/>
                <w:sz w:val="24"/>
                <w:szCs w:val="24"/>
              </w:rPr>
              <w:t>the</w:t>
            </w:r>
            <w:r w:rsidR="009D7E83" w:rsidRPr="006A73E6">
              <w:rPr>
                <w:rFonts w:ascii="Bookman Old Style" w:hAnsi="Bookman Old Style"/>
                <w:sz w:val="24"/>
                <w:szCs w:val="24"/>
              </w:rPr>
              <w:t xml:space="preserve"> overall Ethiopian average shows that </w:t>
            </w:r>
            <w:r w:rsidR="006E2718" w:rsidRPr="006A73E6">
              <w:rPr>
                <w:rFonts w:ascii="Bookman Old Style" w:hAnsi="Bookman Old Style"/>
                <w:sz w:val="24"/>
                <w:szCs w:val="24"/>
              </w:rPr>
              <w:t>the African</w:t>
            </w:r>
            <w:r w:rsidR="009D7E83" w:rsidRPr="006A73E6">
              <w:rPr>
                <w:rFonts w:ascii="Bookman Old Style" w:hAnsi="Bookman Old Style"/>
                <w:sz w:val="24"/>
                <w:szCs w:val="24"/>
              </w:rPr>
              <w:t xml:space="preserve"> MFIs </w:t>
            </w:r>
            <w:r w:rsidR="006E2718" w:rsidRPr="006A73E6">
              <w:rPr>
                <w:rFonts w:ascii="Bookman Old Style" w:hAnsi="Bookman Old Style"/>
                <w:sz w:val="24"/>
                <w:szCs w:val="24"/>
              </w:rPr>
              <w:t>have better access to commercial sources</w:t>
            </w:r>
            <w:r w:rsidR="00182CF1" w:rsidRPr="006A73E6">
              <w:rPr>
                <w:rFonts w:ascii="Bookman Old Style" w:hAnsi="Bookman Old Style"/>
                <w:sz w:val="24"/>
                <w:szCs w:val="24"/>
              </w:rPr>
              <w:t xml:space="preserve"> and/or mobilized relatively huge saving </w:t>
            </w:r>
            <w:r w:rsidR="006E2718" w:rsidRPr="006A73E6">
              <w:rPr>
                <w:rFonts w:ascii="Bookman Old Style" w:hAnsi="Bookman Old Style"/>
                <w:sz w:val="24"/>
                <w:szCs w:val="24"/>
              </w:rPr>
              <w:t xml:space="preserve">as it is apparently seen in table </w:t>
            </w:r>
            <w:r w:rsidR="006E2718" w:rsidRPr="006A73E6">
              <w:rPr>
                <w:rFonts w:ascii="Bookman Old Style" w:hAnsi="Bookman Old Style"/>
                <w:b/>
                <w:sz w:val="24"/>
                <w:szCs w:val="24"/>
              </w:rPr>
              <w:t>4.</w:t>
            </w:r>
            <w:r w:rsidR="0052061A">
              <w:rPr>
                <w:rFonts w:ascii="Bookman Old Style" w:hAnsi="Bookman Old Style"/>
                <w:b/>
                <w:sz w:val="24"/>
                <w:szCs w:val="24"/>
              </w:rPr>
              <w:t>2.</w:t>
            </w:r>
            <w:r w:rsidR="006E2718" w:rsidRPr="006A73E6">
              <w:rPr>
                <w:rFonts w:ascii="Bookman Old Style" w:hAnsi="Bookman Old Style"/>
                <w:b/>
                <w:sz w:val="24"/>
                <w:szCs w:val="24"/>
              </w:rPr>
              <w:t>7</w:t>
            </w:r>
            <w:r w:rsidR="006E2718" w:rsidRPr="006A73E6">
              <w:rPr>
                <w:rFonts w:ascii="Bookman Old Style" w:hAnsi="Bookman Old Style"/>
                <w:sz w:val="24"/>
                <w:szCs w:val="24"/>
              </w:rPr>
              <w:t xml:space="preserve"> where African enjoyed over 33% above and beyond the Ethiopian average.</w:t>
            </w:r>
            <w:r w:rsidR="00F11C38" w:rsidRPr="006A73E6">
              <w:rPr>
                <w:rFonts w:ascii="Bookman Old Style" w:hAnsi="Bookman Old Style"/>
                <w:sz w:val="24"/>
                <w:szCs w:val="24"/>
              </w:rPr>
              <w:t xml:space="preserve"> </w:t>
            </w:r>
          </w:p>
          <w:p w:rsidR="006E2718" w:rsidRDefault="00182CF1" w:rsidP="00B946C5">
            <w:pPr>
              <w:pStyle w:val="Default"/>
              <w:spacing w:line="480" w:lineRule="auto"/>
              <w:jc w:val="both"/>
              <w:rPr>
                <w:rFonts w:ascii="Bookman Old Style" w:hAnsi="Bookman Old Style" w:cs="Times-Roman"/>
              </w:rPr>
            </w:pPr>
            <w:r w:rsidRPr="006A73E6">
              <w:rPr>
                <w:rFonts w:ascii="Bookman Old Style" w:hAnsi="Bookman Old Style"/>
              </w:rPr>
              <w:t xml:space="preserve">In other words, the average seen in table </w:t>
            </w:r>
            <w:r w:rsidRPr="006A73E6">
              <w:rPr>
                <w:rFonts w:ascii="Bookman Old Style" w:hAnsi="Bookman Old Style"/>
                <w:b/>
              </w:rPr>
              <w:t>4.</w:t>
            </w:r>
            <w:r w:rsidR="0052061A">
              <w:rPr>
                <w:rFonts w:ascii="Bookman Old Style" w:hAnsi="Bookman Old Style"/>
                <w:b/>
              </w:rPr>
              <w:t>2.</w:t>
            </w:r>
            <w:r w:rsidRPr="006A73E6">
              <w:rPr>
                <w:rFonts w:ascii="Bookman Old Style" w:hAnsi="Bookman Old Style"/>
                <w:b/>
              </w:rPr>
              <w:t>7</w:t>
            </w:r>
            <w:r w:rsidRPr="006A73E6">
              <w:rPr>
                <w:rFonts w:ascii="Bookman Old Style" w:hAnsi="Bookman Old Style"/>
              </w:rPr>
              <w:t xml:space="preserve"> shows that the first four is over indebted as compared to Ethiopian and African averages. The debt of ACSI, DECSI, Omo and OCSSCO is 2.8, 2.6, 9.4 and 3.1 times their respective </w:t>
            </w:r>
            <w:r w:rsidR="00BE3C5F" w:rsidRPr="006A73E6">
              <w:rPr>
                <w:rFonts w:ascii="Bookman Old Style" w:hAnsi="Bookman Old Style"/>
              </w:rPr>
              <w:t xml:space="preserve">equity respectively. The debt to equity ratio of </w:t>
            </w:r>
            <w:r w:rsidRPr="006A73E6">
              <w:rPr>
                <w:rFonts w:ascii="Bookman Old Style" w:hAnsi="Bookman Old Style"/>
              </w:rPr>
              <w:t xml:space="preserve">Omo MFI </w:t>
            </w:r>
            <w:r w:rsidR="00BE3C5F" w:rsidRPr="006A73E6">
              <w:rPr>
                <w:rFonts w:ascii="Bookman Old Style" w:hAnsi="Bookman Old Style"/>
              </w:rPr>
              <w:t>is 3.4, 3.6, 3, 5.2 and</w:t>
            </w:r>
            <w:r w:rsidR="00BE3C5F">
              <w:rPr>
                <w:rFonts w:ascii="Bookman Old Style" w:hAnsi="Bookman Old Style"/>
              </w:rPr>
              <w:t xml:space="preserve"> 3.9 times ASCSI, DECSI, OCSSCO, Ethiopian and African average respectively by the year 2009. </w:t>
            </w:r>
            <w:r w:rsidR="003B67A1">
              <w:rPr>
                <w:rFonts w:ascii="Bookman Old Style" w:hAnsi="Bookman Old Style"/>
              </w:rPr>
              <w:t xml:space="preserve">Generally, large MFIs under review enjoyed </w:t>
            </w:r>
            <w:r w:rsidR="003B67A1" w:rsidRPr="004948B7">
              <w:rPr>
                <w:rFonts w:ascii="Bookman Old Style" w:hAnsi="Bookman Old Style" w:cs="Times-Roman"/>
              </w:rPr>
              <w:t xml:space="preserve">the highest average debt in proportion to their equity </w:t>
            </w:r>
            <w:r w:rsidR="003B67A1">
              <w:rPr>
                <w:rFonts w:ascii="Bookman Old Style" w:hAnsi="Bookman Old Style" w:cs="Times-Roman"/>
              </w:rPr>
              <w:t xml:space="preserve">while Ethiopia as a whole experienced less as compared to African average. </w:t>
            </w:r>
          </w:p>
          <w:p w:rsidR="00B67647" w:rsidRDefault="00B67647" w:rsidP="00B946C5">
            <w:pPr>
              <w:pStyle w:val="Default"/>
              <w:spacing w:line="480" w:lineRule="auto"/>
              <w:jc w:val="both"/>
              <w:rPr>
                <w:rFonts w:ascii="Bookman Old Style" w:hAnsi="Bookman Old Style" w:cs="Times-Roman"/>
              </w:rPr>
            </w:pPr>
          </w:p>
          <w:p w:rsidR="00440A81" w:rsidRDefault="00440A81" w:rsidP="00B946C5">
            <w:pPr>
              <w:pStyle w:val="Default"/>
              <w:spacing w:line="480" w:lineRule="auto"/>
              <w:jc w:val="both"/>
              <w:rPr>
                <w:rFonts w:ascii="Bookman Old Style" w:hAnsi="Bookman Old Style" w:cs="Times-Roman"/>
              </w:rPr>
            </w:pPr>
          </w:p>
          <w:p w:rsidR="00440A81" w:rsidRDefault="00440A81" w:rsidP="00B946C5">
            <w:pPr>
              <w:pStyle w:val="Default"/>
              <w:spacing w:line="480" w:lineRule="auto"/>
              <w:jc w:val="both"/>
              <w:rPr>
                <w:rFonts w:ascii="Bookman Old Style" w:hAnsi="Bookman Old Style" w:cs="Times-Roman"/>
              </w:rPr>
            </w:pPr>
          </w:p>
          <w:p w:rsidR="00440A81" w:rsidRDefault="00440A81" w:rsidP="00B946C5">
            <w:pPr>
              <w:pStyle w:val="Default"/>
              <w:spacing w:line="480" w:lineRule="auto"/>
              <w:jc w:val="both"/>
              <w:rPr>
                <w:rFonts w:ascii="Bookman Old Style" w:hAnsi="Bookman Old Style" w:cs="Times-Roman"/>
              </w:rPr>
            </w:pPr>
          </w:p>
          <w:p w:rsidR="00A30307" w:rsidRDefault="00A30307" w:rsidP="00B946C5">
            <w:pPr>
              <w:pStyle w:val="Default"/>
              <w:spacing w:line="480" w:lineRule="auto"/>
              <w:jc w:val="both"/>
              <w:rPr>
                <w:rFonts w:ascii="Bookman Old Style" w:hAnsi="Bookman Old Style"/>
              </w:rPr>
            </w:pPr>
            <w:r>
              <w:rPr>
                <w:rFonts w:ascii="Bookman Old Style" w:hAnsi="Bookman Old Style"/>
              </w:rPr>
              <w:t>Table 4.2.7 leverage analysis</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98"/>
              <w:gridCol w:w="952"/>
              <w:gridCol w:w="952"/>
              <w:gridCol w:w="1125"/>
              <w:gridCol w:w="1039"/>
              <w:gridCol w:w="2544"/>
            </w:tblGrid>
            <w:tr w:rsidR="00A30307" w:rsidTr="00163F6A">
              <w:trPr>
                <w:trHeight w:val="429"/>
              </w:trPr>
              <w:tc>
                <w:tcPr>
                  <w:tcW w:w="3198" w:type="dxa"/>
                  <w:tcBorders>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Description</w:t>
                  </w:r>
                </w:p>
              </w:tc>
              <w:tc>
                <w:tcPr>
                  <w:tcW w:w="952" w:type="dxa"/>
                  <w:tcBorders>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2005</w:t>
                  </w:r>
                </w:p>
              </w:tc>
              <w:tc>
                <w:tcPr>
                  <w:tcW w:w="952" w:type="dxa"/>
                  <w:tcBorders>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2006</w:t>
                  </w:r>
                </w:p>
              </w:tc>
              <w:tc>
                <w:tcPr>
                  <w:tcW w:w="1125" w:type="dxa"/>
                  <w:tcBorders>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2007</w:t>
                  </w:r>
                </w:p>
              </w:tc>
              <w:tc>
                <w:tcPr>
                  <w:tcW w:w="1039" w:type="dxa"/>
                  <w:tcBorders>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2008</w:t>
                  </w:r>
                </w:p>
              </w:tc>
              <w:tc>
                <w:tcPr>
                  <w:tcW w:w="2544" w:type="dxa"/>
                  <w:tcBorders>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center"/>
                    <w:rPr>
                      <w:rFonts w:ascii="Bookman Old Style" w:hAnsi="Bookman Old Style" w:cs="Times-Roman"/>
                      <w:color w:val="000000"/>
                      <w:sz w:val="24"/>
                      <w:szCs w:val="24"/>
                    </w:rPr>
                  </w:pPr>
                  <w:r>
                    <w:rPr>
                      <w:rFonts w:ascii="Bookman Old Style" w:hAnsi="Bookman Old Style" w:cs="Times-Roman"/>
                      <w:color w:val="000000"/>
                      <w:sz w:val="24"/>
                      <w:szCs w:val="24"/>
                    </w:rPr>
                    <w:t xml:space="preserve">    2009         2010</w:t>
                  </w:r>
                  <w:r w:rsidR="00E05146">
                    <w:rPr>
                      <w:rStyle w:val="FootnoteReference"/>
                      <w:rFonts w:ascii="Bookman Old Style" w:hAnsi="Bookman Old Style" w:cs="Times-Roman"/>
                      <w:color w:val="000000"/>
                      <w:sz w:val="24"/>
                      <w:szCs w:val="24"/>
                    </w:rPr>
                    <w:footnoteReference w:id="10"/>
                  </w:r>
                </w:p>
              </w:tc>
            </w:tr>
            <w:tr w:rsidR="00A30307" w:rsidTr="00677ED7">
              <w:trPr>
                <w:trHeight w:val="429"/>
              </w:trPr>
              <w:tc>
                <w:tcPr>
                  <w:tcW w:w="3198"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ACSI</w:t>
                  </w:r>
                </w:p>
              </w:tc>
              <w:tc>
                <w:tcPr>
                  <w:tcW w:w="952"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2.1</w:t>
                  </w:r>
                </w:p>
              </w:tc>
              <w:tc>
                <w:tcPr>
                  <w:tcW w:w="952"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2.3</w:t>
                  </w:r>
                </w:p>
              </w:tc>
              <w:tc>
                <w:tcPr>
                  <w:tcW w:w="1125"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2.7</w:t>
                  </w:r>
                </w:p>
              </w:tc>
              <w:tc>
                <w:tcPr>
                  <w:tcW w:w="1039"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2.2</w:t>
                  </w:r>
                </w:p>
              </w:tc>
              <w:tc>
                <w:tcPr>
                  <w:tcW w:w="2544"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2.8</w:t>
                  </w:r>
                  <w:r w:rsidR="00E05146">
                    <w:rPr>
                      <w:rFonts w:ascii="Bookman Old Style" w:hAnsi="Bookman Old Style" w:cs="Times-Roman"/>
                      <w:color w:val="000000"/>
                      <w:sz w:val="24"/>
                      <w:szCs w:val="24"/>
                    </w:rPr>
                    <w:t xml:space="preserve">           2.6</w:t>
                  </w:r>
                </w:p>
              </w:tc>
            </w:tr>
            <w:tr w:rsidR="00A30307" w:rsidTr="00163F6A">
              <w:trPr>
                <w:trHeight w:val="429"/>
              </w:trPr>
              <w:tc>
                <w:tcPr>
                  <w:tcW w:w="3198"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DECSI</w:t>
                  </w:r>
                </w:p>
              </w:tc>
              <w:tc>
                <w:tcPr>
                  <w:tcW w:w="952"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3.3</w:t>
                  </w:r>
                </w:p>
              </w:tc>
              <w:tc>
                <w:tcPr>
                  <w:tcW w:w="952"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3.7</w:t>
                  </w:r>
                </w:p>
              </w:tc>
              <w:tc>
                <w:tcPr>
                  <w:tcW w:w="1125"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3.9</w:t>
                  </w:r>
                </w:p>
              </w:tc>
              <w:tc>
                <w:tcPr>
                  <w:tcW w:w="1039"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4</w:t>
                  </w:r>
                </w:p>
              </w:tc>
              <w:tc>
                <w:tcPr>
                  <w:tcW w:w="2544"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1.6</w:t>
                  </w:r>
                  <w:r w:rsidR="00E05146">
                    <w:rPr>
                      <w:rFonts w:ascii="Bookman Old Style" w:hAnsi="Bookman Old Style" w:cs="Times-Roman"/>
                      <w:color w:val="000000"/>
                      <w:sz w:val="24"/>
                      <w:szCs w:val="24"/>
                    </w:rPr>
                    <w:t xml:space="preserve">           3.1</w:t>
                  </w:r>
                </w:p>
              </w:tc>
            </w:tr>
            <w:tr w:rsidR="00A30307" w:rsidTr="00677ED7">
              <w:trPr>
                <w:trHeight w:val="429"/>
              </w:trPr>
              <w:tc>
                <w:tcPr>
                  <w:tcW w:w="3198"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Omo</w:t>
                  </w:r>
                </w:p>
              </w:tc>
              <w:tc>
                <w:tcPr>
                  <w:tcW w:w="952"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9.9</w:t>
                  </w:r>
                </w:p>
              </w:tc>
              <w:tc>
                <w:tcPr>
                  <w:tcW w:w="952"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9.1</w:t>
                  </w:r>
                </w:p>
              </w:tc>
              <w:tc>
                <w:tcPr>
                  <w:tcW w:w="1125"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7.1</w:t>
                  </w:r>
                </w:p>
              </w:tc>
              <w:tc>
                <w:tcPr>
                  <w:tcW w:w="1039"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11.5</w:t>
                  </w:r>
                </w:p>
              </w:tc>
              <w:tc>
                <w:tcPr>
                  <w:tcW w:w="2544"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9.4</w:t>
                  </w:r>
                  <w:r w:rsidR="00E05146">
                    <w:rPr>
                      <w:rFonts w:ascii="Bookman Old Style" w:hAnsi="Bookman Old Style" w:cs="Times-Roman"/>
                      <w:color w:val="000000"/>
                      <w:sz w:val="24"/>
                      <w:szCs w:val="24"/>
                    </w:rPr>
                    <w:t xml:space="preserve">           2.7</w:t>
                  </w:r>
                </w:p>
              </w:tc>
            </w:tr>
            <w:tr w:rsidR="00A30307" w:rsidTr="00163F6A">
              <w:trPr>
                <w:trHeight w:val="429"/>
              </w:trPr>
              <w:tc>
                <w:tcPr>
                  <w:tcW w:w="3198"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OCSSCO</w:t>
                  </w:r>
                </w:p>
              </w:tc>
              <w:tc>
                <w:tcPr>
                  <w:tcW w:w="952"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0.9</w:t>
                  </w:r>
                </w:p>
              </w:tc>
              <w:tc>
                <w:tcPr>
                  <w:tcW w:w="952"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1,3</w:t>
                  </w:r>
                </w:p>
              </w:tc>
              <w:tc>
                <w:tcPr>
                  <w:tcW w:w="1125"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2.5</w:t>
                  </w:r>
                </w:p>
              </w:tc>
              <w:tc>
                <w:tcPr>
                  <w:tcW w:w="1039"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3.5</w:t>
                  </w:r>
                </w:p>
              </w:tc>
              <w:tc>
                <w:tcPr>
                  <w:tcW w:w="2544"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3.1</w:t>
                  </w:r>
                  <w:r w:rsidR="00E05146">
                    <w:rPr>
                      <w:rFonts w:ascii="Bookman Old Style" w:hAnsi="Bookman Old Style" w:cs="Times-Roman"/>
                      <w:color w:val="000000"/>
                      <w:sz w:val="24"/>
                      <w:szCs w:val="24"/>
                    </w:rPr>
                    <w:t xml:space="preserve">           3.0</w:t>
                  </w:r>
                </w:p>
              </w:tc>
            </w:tr>
            <w:tr w:rsidR="00A30307" w:rsidTr="00677ED7">
              <w:trPr>
                <w:trHeight w:val="429"/>
              </w:trPr>
              <w:tc>
                <w:tcPr>
                  <w:tcW w:w="3198"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Four top average</w:t>
                  </w:r>
                  <w:r w:rsidR="00E05146">
                    <w:rPr>
                      <w:rStyle w:val="FootnoteReference"/>
                      <w:rFonts w:ascii="Bookman Old Style" w:hAnsi="Bookman Old Style" w:cs="Times-Roman"/>
                      <w:color w:val="000000"/>
                      <w:sz w:val="24"/>
                      <w:szCs w:val="24"/>
                    </w:rPr>
                    <w:footnoteReference w:id="11"/>
                  </w:r>
                </w:p>
              </w:tc>
              <w:tc>
                <w:tcPr>
                  <w:tcW w:w="952"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4.1</w:t>
                  </w:r>
                </w:p>
              </w:tc>
              <w:tc>
                <w:tcPr>
                  <w:tcW w:w="952"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3.8</w:t>
                  </w:r>
                </w:p>
              </w:tc>
              <w:tc>
                <w:tcPr>
                  <w:tcW w:w="1125"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4.1</w:t>
                  </w:r>
                </w:p>
              </w:tc>
              <w:tc>
                <w:tcPr>
                  <w:tcW w:w="1039"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5.3</w:t>
                  </w:r>
                </w:p>
              </w:tc>
              <w:tc>
                <w:tcPr>
                  <w:tcW w:w="2544"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4.2</w:t>
                  </w:r>
                  <w:r w:rsidR="00E05146">
                    <w:rPr>
                      <w:rFonts w:ascii="Bookman Old Style" w:hAnsi="Bookman Old Style" w:cs="Times-Roman"/>
                      <w:color w:val="000000"/>
                      <w:sz w:val="24"/>
                      <w:szCs w:val="24"/>
                    </w:rPr>
                    <w:t xml:space="preserve">           2.8</w:t>
                  </w:r>
                </w:p>
              </w:tc>
            </w:tr>
            <w:tr w:rsidR="00A30307" w:rsidTr="00163F6A">
              <w:trPr>
                <w:trHeight w:val="429"/>
              </w:trPr>
              <w:tc>
                <w:tcPr>
                  <w:tcW w:w="3198"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Ethiopian Average</w:t>
                  </w:r>
                </w:p>
              </w:tc>
              <w:tc>
                <w:tcPr>
                  <w:tcW w:w="952"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952"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25"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2.1</w:t>
                  </w:r>
                </w:p>
              </w:tc>
              <w:tc>
                <w:tcPr>
                  <w:tcW w:w="1039"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544" w:type="dxa"/>
                  <w:tcBorders>
                    <w:top w:val="single" w:sz="4" w:space="0" w:color="auto"/>
                    <w:bottom w:val="single" w:sz="4" w:space="0" w:color="auto"/>
                  </w:tcBorders>
                  <w:shd w:val="clear" w:color="auto" w:fill="D9D9D9" w:themeFill="background1" w:themeFillShade="D9"/>
                </w:tcPr>
                <w:p w:rsidR="00A30307" w:rsidRDefault="00A30307"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1.8</w:t>
                  </w:r>
                  <w:r w:rsidR="00E05146">
                    <w:rPr>
                      <w:rFonts w:ascii="Bookman Old Style" w:hAnsi="Bookman Old Style" w:cs="Times-Roman"/>
                      <w:color w:val="000000"/>
                      <w:sz w:val="24"/>
                      <w:szCs w:val="24"/>
                    </w:rPr>
                    <w:t xml:space="preserve">            2.1</w:t>
                  </w:r>
                </w:p>
              </w:tc>
            </w:tr>
            <w:tr w:rsidR="00A30307" w:rsidTr="00677ED7">
              <w:trPr>
                <w:trHeight w:val="429"/>
              </w:trPr>
              <w:tc>
                <w:tcPr>
                  <w:tcW w:w="3198"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both"/>
                    <w:rPr>
                      <w:rFonts w:ascii="Bookman Old Style" w:hAnsi="Bookman Old Style" w:cs="Times-Roman"/>
                      <w:color w:val="000000"/>
                      <w:sz w:val="24"/>
                      <w:szCs w:val="24"/>
                    </w:rPr>
                  </w:pPr>
                  <w:r>
                    <w:rPr>
                      <w:rFonts w:ascii="Bookman Old Style" w:hAnsi="Bookman Old Style" w:cs="Times-Roman"/>
                      <w:color w:val="000000"/>
                      <w:sz w:val="24"/>
                      <w:szCs w:val="24"/>
                    </w:rPr>
                    <w:t>African Average</w:t>
                  </w:r>
                </w:p>
              </w:tc>
              <w:tc>
                <w:tcPr>
                  <w:tcW w:w="952"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952"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1125"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2.7</w:t>
                  </w:r>
                </w:p>
              </w:tc>
              <w:tc>
                <w:tcPr>
                  <w:tcW w:w="1039"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jc w:val="right"/>
                    <w:rPr>
                      <w:rFonts w:ascii="Bookman Old Style" w:hAnsi="Bookman Old Style" w:cs="Times-Roman"/>
                      <w:color w:val="000000"/>
                      <w:sz w:val="24"/>
                      <w:szCs w:val="24"/>
                    </w:rPr>
                  </w:pPr>
                  <w:r>
                    <w:rPr>
                      <w:rFonts w:ascii="Bookman Old Style" w:hAnsi="Bookman Old Style" w:cs="Times-Roman"/>
                      <w:color w:val="000000"/>
                      <w:sz w:val="24"/>
                      <w:szCs w:val="24"/>
                    </w:rPr>
                    <w:t>n/a</w:t>
                  </w:r>
                </w:p>
              </w:tc>
              <w:tc>
                <w:tcPr>
                  <w:tcW w:w="2544" w:type="dxa"/>
                  <w:tcBorders>
                    <w:top w:val="single" w:sz="4" w:space="0" w:color="auto"/>
                    <w:bottom w:val="single" w:sz="4" w:space="0" w:color="auto"/>
                  </w:tcBorders>
                  <w:shd w:val="clear" w:color="auto" w:fill="auto"/>
                </w:tcPr>
                <w:p w:rsidR="00A30307" w:rsidRDefault="00A30307" w:rsidP="00B946C5">
                  <w:pPr>
                    <w:autoSpaceDE w:val="0"/>
                    <w:autoSpaceDN w:val="0"/>
                    <w:adjustRightInd w:val="0"/>
                    <w:spacing w:line="480" w:lineRule="auto"/>
                    <w:rPr>
                      <w:rFonts w:ascii="Bookman Old Style" w:hAnsi="Bookman Old Style" w:cs="Times-Roman"/>
                      <w:color w:val="000000"/>
                      <w:sz w:val="24"/>
                      <w:szCs w:val="24"/>
                    </w:rPr>
                  </w:pPr>
                  <w:r>
                    <w:rPr>
                      <w:rFonts w:ascii="Bookman Old Style" w:hAnsi="Bookman Old Style" w:cs="Times-Roman"/>
                      <w:color w:val="000000"/>
                      <w:sz w:val="24"/>
                      <w:szCs w:val="24"/>
                    </w:rPr>
                    <w:t xml:space="preserve">      2.4</w:t>
                  </w:r>
                  <w:r w:rsidR="00E05146">
                    <w:rPr>
                      <w:rFonts w:ascii="Bookman Old Style" w:hAnsi="Bookman Old Style" w:cs="Times-Roman"/>
                      <w:color w:val="000000"/>
                      <w:sz w:val="24"/>
                      <w:szCs w:val="24"/>
                    </w:rPr>
                    <w:t xml:space="preserve">            n/a</w:t>
                  </w:r>
                </w:p>
              </w:tc>
            </w:tr>
          </w:tbl>
          <w:p w:rsidR="00B305DB" w:rsidRDefault="00B305DB" w:rsidP="00B946C5">
            <w:pPr>
              <w:autoSpaceDE w:val="0"/>
              <w:autoSpaceDN w:val="0"/>
              <w:adjustRightInd w:val="0"/>
              <w:spacing w:after="0" w:line="480" w:lineRule="auto"/>
              <w:jc w:val="both"/>
              <w:rPr>
                <w:rFonts w:ascii="Bookman Old Style" w:hAnsi="Bookman Old Style" w:cs="TTE1F345F0t00"/>
                <w:color w:val="000000"/>
                <w:sz w:val="24"/>
                <w:szCs w:val="24"/>
              </w:rPr>
            </w:pPr>
          </w:p>
          <w:p w:rsidR="00B305DB" w:rsidRDefault="00B305DB"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Source: AEMFI Bulletins 5, 7 and paper presented at the 5</w:t>
            </w:r>
            <w:r w:rsidRPr="00606E12">
              <w:rPr>
                <w:rFonts w:ascii="Bookman Old Style" w:hAnsi="Bookman Old Style" w:cs="TTE1F345F0t00"/>
                <w:color w:val="000000"/>
                <w:sz w:val="24"/>
                <w:szCs w:val="24"/>
                <w:vertAlign w:val="superscript"/>
              </w:rPr>
              <w:t>th</w:t>
            </w:r>
            <w:r>
              <w:rPr>
                <w:rFonts w:ascii="Bookman Old Style" w:hAnsi="Bookman Old Style" w:cs="TTE1F345F0t00"/>
                <w:color w:val="000000"/>
                <w:sz w:val="24"/>
                <w:szCs w:val="24"/>
              </w:rPr>
              <w:t xml:space="preserve"> African </w:t>
            </w:r>
          </w:p>
          <w:p w:rsidR="00B305DB" w:rsidRDefault="00B305DB" w:rsidP="00B946C5">
            <w:pPr>
              <w:autoSpaceDE w:val="0"/>
              <w:autoSpaceDN w:val="0"/>
              <w:adjustRightInd w:val="0"/>
              <w:spacing w:after="0" w:line="480" w:lineRule="auto"/>
              <w:jc w:val="both"/>
              <w:rPr>
                <w:rFonts w:ascii="Bookman Old Style" w:hAnsi="Bookman Old Style" w:cs="TTE1F345F0t00"/>
                <w:color w:val="000000"/>
                <w:sz w:val="24"/>
                <w:szCs w:val="24"/>
              </w:rPr>
            </w:pPr>
            <w:r>
              <w:rPr>
                <w:rFonts w:ascii="Bookman Old Style" w:hAnsi="Bookman Old Style" w:cs="TTE1F345F0t00"/>
                <w:color w:val="000000"/>
                <w:sz w:val="24"/>
                <w:szCs w:val="24"/>
              </w:rPr>
              <w:t xml:space="preserve">             microfinance conference by Dr. Wolday, AEMFI CEO.        </w:t>
            </w:r>
          </w:p>
          <w:p w:rsidR="00B305DB" w:rsidRDefault="00B305DB" w:rsidP="00B946C5">
            <w:pPr>
              <w:autoSpaceDE w:val="0"/>
              <w:autoSpaceDN w:val="0"/>
              <w:adjustRightInd w:val="0"/>
              <w:spacing w:after="0" w:line="480" w:lineRule="auto"/>
              <w:jc w:val="both"/>
              <w:rPr>
                <w:rFonts w:ascii="Bookman Old Style" w:hAnsi="Bookman Old Style" w:cs="Garamond"/>
                <w:sz w:val="24"/>
                <w:szCs w:val="24"/>
              </w:rPr>
            </w:pPr>
          </w:p>
          <w:p w:rsidR="00A30307" w:rsidRDefault="00A30307" w:rsidP="00B946C5">
            <w:pPr>
              <w:autoSpaceDE w:val="0"/>
              <w:autoSpaceDN w:val="0"/>
              <w:adjustRightInd w:val="0"/>
              <w:spacing w:after="0" w:line="480" w:lineRule="auto"/>
              <w:jc w:val="both"/>
              <w:rPr>
                <w:rFonts w:ascii="Bookman Old Style" w:hAnsi="Bookman Old Style" w:cs="Garamond"/>
                <w:sz w:val="24"/>
                <w:szCs w:val="24"/>
              </w:rPr>
            </w:pPr>
            <w:r w:rsidRPr="00823DCE">
              <w:rPr>
                <w:rFonts w:ascii="Bookman Old Style" w:hAnsi="Bookman Old Style" w:cs="Garamond"/>
                <w:sz w:val="24"/>
                <w:szCs w:val="24"/>
              </w:rPr>
              <w:t xml:space="preserve">One can also deduct from table </w:t>
            </w:r>
            <w:r w:rsidRPr="002235D9">
              <w:rPr>
                <w:rFonts w:ascii="Bookman Old Style" w:hAnsi="Bookman Old Style" w:cs="Garamond"/>
                <w:b/>
                <w:sz w:val="24"/>
                <w:szCs w:val="24"/>
              </w:rPr>
              <w:t>4.</w:t>
            </w:r>
            <w:r>
              <w:rPr>
                <w:rFonts w:ascii="Bookman Old Style" w:hAnsi="Bookman Old Style" w:cs="Garamond"/>
                <w:b/>
                <w:sz w:val="24"/>
                <w:szCs w:val="24"/>
              </w:rPr>
              <w:t>2.</w:t>
            </w:r>
            <w:r w:rsidRPr="002235D9">
              <w:rPr>
                <w:rFonts w:ascii="Bookman Old Style" w:hAnsi="Bookman Old Style" w:cs="Garamond"/>
                <w:b/>
                <w:sz w:val="24"/>
                <w:szCs w:val="24"/>
              </w:rPr>
              <w:t>7</w:t>
            </w:r>
            <w:r w:rsidRPr="00823DCE">
              <w:rPr>
                <w:rFonts w:ascii="Bookman Old Style" w:hAnsi="Bookman Old Style" w:cs="Garamond"/>
                <w:sz w:val="24"/>
                <w:szCs w:val="24"/>
              </w:rPr>
              <w:t xml:space="preserve"> that there is shortage of readily available funds from commercial sources that could fuel more rapid growth and help provide financial services as compared to that of Africans.</w:t>
            </w:r>
            <w:r w:rsidR="00BB40DC">
              <w:rPr>
                <w:rFonts w:ascii="Bookman Old Style" w:hAnsi="Bookman Old Style" w:cs="Garamond"/>
                <w:sz w:val="24"/>
                <w:szCs w:val="24"/>
              </w:rPr>
              <w:t xml:space="preserve"> 100% of surveyed MFIs cited shortage of loan able fund as one of the top challenges of Ethiopian MFI industry where 50% of them mentioned reluctance of commercial bank to lend to MFIs </w:t>
            </w:r>
            <w:r w:rsidR="00FD21AB">
              <w:rPr>
                <w:rFonts w:ascii="Bookman Old Style" w:hAnsi="Bookman Old Style" w:cs="Garamond"/>
                <w:sz w:val="24"/>
                <w:szCs w:val="24"/>
              </w:rPr>
              <w:t xml:space="preserve">as one reason impeding access to commercial sources </w:t>
            </w:r>
            <w:r w:rsidR="00BB40DC">
              <w:rPr>
                <w:rFonts w:ascii="Bookman Old Style" w:hAnsi="Bookman Old Style" w:cs="Garamond"/>
                <w:sz w:val="24"/>
                <w:szCs w:val="24"/>
              </w:rPr>
              <w:t xml:space="preserve">.   </w:t>
            </w:r>
          </w:p>
          <w:p w:rsidR="00A30307" w:rsidRDefault="00A30307" w:rsidP="00B946C5">
            <w:pPr>
              <w:spacing w:line="480" w:lineRule="auto"/>
            </w:pPr>
          </w:p>
          <w:p w:rsidR="008B4E94" w:rsidRDefault="00AB3B9D" w:rsidP="00B946C5">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bookmarkStart w:id="87" w:name="_Toc324556069"/>
            <w:bookmarkStart w:id="88" w:name="_Toc324571558"/>
            <w:bookmarkStart w:id="89" w:name="_Toc324571877"/>
            <w:r w:rsidRPr="00677ED7">
              <w:rPr>
                <w:rFonts w:ascii="Bookman Old Style" w:eastAsia="Times New Roman" w:hAnsi="Bookman Old Style" w:cs="Arial"/>
                <w:i w:val="0"/>
                <w:iCs w:val="0"/>
                <w:kern w:val="32"/>
                <w:sz w:val="24"/>
                <w:szCs w:val="24"/>
                <w:lang w:val="en-GB" w:eastAsia="en-GB"/>
              </w:rPr>
              <w:lastRenderedPageBreak/>
              <w:t>C</w:t>
            </w:r>
            <w:r w:rsidR="00B578EF">
              <w:rPr>
                <w:rFonts w:ascii="Bookman Old Style" w:eastAsia="Times New Roman" w:hAnsi="Bookman Old Style" w:cs="Arial"/>
                <w:i w:val="0"/>
                <w:iCs w:val="0"/>
                <w:kern w:val="32"/>
                <w:sz w:val="24"/>
                <w:szCs w:val="24"/>
                <w:lang w:val="en-GB" w:eastAsia="en-GB"/>
              </w:rPr>
              <w:t>HAPTER FIVE</w:t>
            </w:r>
          </w:p>
          <w:p w:rsidR="00AB3B9D" w:rsidRPr="00677ED7" w:rsidRDefault="003508F6" w:rsidP="00B946C5">
            <w:pPr>
              <w:pStyle w:val="Heading1"/>
              <w:keepNext/>
              <w:numPr>
                <w:ilvl w:val="0"/>
                <w:numId w:val="0"/>
              </w:numPr>
              <w:spacing w:before="240" w:after="60" w:line="480" w:lineRule="auto"/>
              <w:ind w:left="720"/>
              <w:jc w:val="center"/>
              <w:rPr>
                <w:rFonts w:ascii="Bookman Old Style" w:eastAsia="Times New Roman" w:hAnsi="Bookman Old Style" w:cs="Arial"/>
                <w:i w:val="0"/>
                <w:iCs w:val="0"/>
                <w:kern w:val="32"/>
                <w:sz w:val="24"/>
                <w:szCs w:val="24"/>
                <w:lang w:val="en-GB" w:eastAsia="en-GB"/>
              </w:rPr>
            </w:pPr>
            <w:r>
              <w:rPr>
                <w:rFonts w:ascii="Bookman Old Style" w:eastAsia="Times New Roman" w:hAnsi="Bookman Old Style" w:cs="Arial"/>
                <w:i w:val="0"/>
                <w:iCs w:val="0"/>
                <w:kern w:val="32"/>
                <w:sz w:val="24"/>
                <w:szCs w:val="24"/>
                <w:lang w:val="en-GB" w:eastAsia="en-GB"/>
              </w:rPr>
              <w:t xml:space="preserve"> </w:t>
            </w:r>
            <w:r w:rsidR="00837CE3">
              <w:rPr>
                <w:rFonts w:ascii="Bookman Old Style" w:eastAsia="Times New Roman" w:hAnsi="Bookman Old Style" w:cs="Arial"/>
                <w:i w:val="0"/>
                <w:iCs w:val="0"/>
                <w:kern w:val="32"/>
                <w:sz w:val="24"/>
                <w:szCs w:val="24"/>
                <w:lang w:val="en-GB" w:eastAsia="en-GB"/>
              </w:rPr>
              <w:t xml:space="preserve"> </w:t>
            </w:r>
            <w:r w:rsidR="00AB3B9D" w:rsidRPr="00677ED7">
              <w:rPr>
                <w:rFonts w:ascii="Bookman Old Style" w:eastAsia="Times New Roman" w:hAnsi="Bookman Old Style" w:cs="Arial"/>
                <w:i w:val="0"/>
                <w:iCs w:val="0"/>
                <w:kern w:val="32"/>
                <w:sz w:val="24"/>
                <w:szCs w:val="24"/>
                <w:lang w:val="en-GB" w:eastAsia="en-GB"/>
              </w:rPr>
              <w:t>C</w:t>
            </w:r>
            <w:r w:rsidR="00B578EF">
              <w:rPr>
                <w:rFonts w:ascii="Bookman Old Style" w:eastAsia="Times New Roman" w:hAnsi="Bookman Old Style" w:cs="Arial"/>
                <w:i w:val="0"/>
                <w:iCs w:val="0"/>
                <w:kern w:val="32"/>
                <w:sz w:val="24"/>
                <w:szCs w:val="24"/>
                <w:lang w:val="en-GB" w:eastAsia="en-GB"/>
              </w:rPr>
              <w:t>ONCLUSION AND RECOMMENDATIONS</w:t>
            </w:r>
            <w:bookmarkEnd w:id="87"/>
            <w:bookmarkEnd w:id="88"/>
            <w:bookmarkEnd w:id="89"/>
          </w:p>
          <w:p w:rsidR="00AB3B9D" w:rsidRPr="00677ED7" w:rsidRDefault="00677ED7" w:rsidP="00B946C5">
            <w:pPr>
              <w:pStyle w:val="Heading2"/>
              <w:numPr>
                <w:ilvl w:val="0"/>
                <w:numId w:val="0"/>
              </w:numPr>
              <w:spacing w:line="480" w:lineRule="auto"/>
              <w:ind w:left="576"/>
              <w:rPr>
                <w:rFonts w:ascii="Bookman Old Style" w:eastAsia="Times New Roman" w:hAnsi="Bookman Old Style" w:cs="Arial"/>
                <w:i w:val="0"/>
                <w:iCs w:val="0"/>
                <w:kern w:val="32"/>
                <w:sz w:val="24"/>
                <w:szCs w:val="24"/>
                <w:lang w:val="en-GB" w:eastAsia="en-GB"/>
              </w:rPr>
            </w:pPr>
            <w:r>
              <w:rPr>
                <w:rFonts w:ascii="Bookman Old Style" w:eastAsia="Times New Roman" w:hAnsi="Bookman Old Style" w:cs="Arial"/>
                <w:i w:val="0"/>
                <w:iCs w:val="0"/>
                <w:kern w:val="32"/>
                <w:sz w:val="24"/>
                <w:szCs w:val="24"/>
                <w:lang w:val="en-GB" w:eastAsia="en-GB"/>
              </w:rPr>
              <w:t xml:space="preserve">                       </w:t>
            </w:r>
            <w:bookmarkStart w:id="90" w:name="_Toc324556070"/>
            <w:bookmarkStart w:id="91" w:name="_Toc324571559"/>
            <w:bookmarkStart w:id="92" w:name="_Toc324571878"/>
            <w:r w:rsidR="00AB3B9D" w:rsidRPr="00837CE3">
              <w:rPr>
                <w:rFonts w:ascii="Bookman Old Style" w:hAnsi="Bookman Old Style"/>
                <w:i w:val="0"/>
                <w:kern w:val="32"/>
                <w:sz w:val="24"/>
                <w:szCs w:val="24"/>
                <w:lang w:val="en-GB" w:eastAsia="en-GB"/>
              </w:rPr>
              <w:t>5.1 C</w:t>
            </w:r>
            <w:r w:rsidR="00335339" w:rsidRPr="00837CE3">
              <w:rPr>
                <w:rFonts w:ascii="Bookman Old Style" w:hAnsi="Bookman Old Style"/>
                <w:i w:val="0"/>
                <w:kern w:val="32"/>
                <w:sz w:val="24"/>
                <w:szCs w:val="24"/>
                <w:lang w:val="en-GB" w:eastAsia="en-GB"/>
              </w:rPr>
              <w:t>ONCLUSION</w:t>
            </w:r>
            <w:bookmarkEnd w:id="90"/>
            <w:bookmarkEnd w:id="91"/>
            <w:bookmarkEnd w:id="92"/>
          </w:p>
          <w:p w:rsidR="00AB3B9D" w:rsidRPr="00AB3B9D" w:rsidRDefault="00AB3B9D" w:rsidP="00B946C5">
            <w:pPr>
              <w:autoSpaceDE w:val="0"/>
              <w:autoSpaceDN w:val="0"/>
              <w:adjustRightInd w:val="0"/>
              <w:spacing w:line="480" w:lineRule="auto"/>
              <w:jc w:val="both"/>
              <w:rPr>
                <w:rFonts w:ascii="Bookman Old Style" w:hAnsi="Bookman Old Style" w:cs="Bookman Old Style"/>
                <w:sz w:val="24"/>
                <w:szCs w:val="24"/>
              </w:rPr>
            </w:pPr>
            <w:r w:rsidRPr="00AB3B9D">
              <w:rPr>
                <w:rFonts w:ascii="Bookman Old Style" w:hAnsi="Bookman Old Style" w:cs="Bookman Old Style"/>
                <w:sz w:val="24"/>
                <w:szCs w:val="24"/>
              </w:rPr>
              <w:t xml:space="preserve">Microfinance is considered </w:t>
            </w:r>
            <w:r w:rsidR="00A41F4A">
              <w:rPr>
                <w:rFonts w:ascii="Bookman Old Style" w:hAnsi="Bookman Old Style" w:cs="Bookman Old Style"/>
                <w:sz w:val="24"/>
                <w:szCs w:val="24"/>
              </w:rPr>
              <w:t xml:space="preserve">to be </w:t>
            </w:r>
            <w:r w:rsidRPr="00AB3B9D">
              <w:rPr>
                <w:rFonts w:ascii="Bookman Old Style" w:hAnsi="Bookman Old Style" w:cs="Bookman Old Style"/>
                <w:sz w:val="24"/>
                <w:szCs w:val="24"/>
              </w:rPr>
              <w:t xml:space="preserve">an effective and powerful tool for poverty alleviation like many other development tools. </w:t>
            </w:r>
            <w:r w:rsidRPr="00AB3B9D">
              <w:rPr>
                <w:rFonts w:ascii="Bookman Old Style" w:eastAsia="Times New Roman" w:hAnsi="Bookman Old Style"/>
                <w:sz w:val="24"/>
                <w:szCs w:val="24"/>
              </w:rPr>
              <w:t xml:space="preserve">Relative to the experience of other developing countries, microfinance development in its institutionalized form is a recent phenomenon in Ethiopia. </w:t>
            </w:r>
            <w:r w:rsidRPr="00AB3B9D">
              <w:rPr>
                <w:rFonts w:ascii="Bookman Old Style" w:hAnsi="Bookman Old Style" w:cs="Bookman Old Style"/>
                <w:sz w:val="24"/>
                <w:szCs w:val="24"/>
              </w:rPr>
              <w:t xml:space="preserve">It dates back to late 1990s following proclamation 40/1996 issued for licensing and supervision of activities of the industry. </w:t>
            </w:r>
          </w:p>
          <w:p w:rsidR="00AB3B9D" w:rsidRPr="00AB3B9D" w:rsidRDefault="00AB3B9D" w:rsidP="00B946C5">
            <w:pPr>
              <w:spacing w:line="480" w:lineRule="auto"/>
              <w:jc w:val="both"/>
              <w:rPr>
                <w:rFonts w:ascii="Bookman Old Style" w:hAnsi="Bookman Old Style" w:cs="Bookman Old Style"/>
                <w:b/>
                <w:bCs/>
                <w:sz w:val="24"/>
                <w:szCs w:val="24"/>
                <w:u w:val="single"/>
              </w:rPr>
            </w:pPr>
            <w:r w:rsidRPr="00AB3B9D">
              <w:rPr>
                <w:rFonts w:ascii="Bookman Old Style" w:hAnsi="Bookman Old Style"/>
                <w:bCs/>
                <w:color w:val="000000"/>
                <w:sz w:val="24"/>
                <w:szCs w:val="24"/>
              </w:rPr>
              <w:t xml:space="preserve"> Ethiopian microfinance industry is booming as it has shown very strong growth in terms of outreach and other performance indicators over the </w:t>
            </w:r>
            <w:r w:rsidR="00633A3B">
              <w:rPr>
                <w:rFonts w:ascii="Bookman Old Style" w:hAnsi="Bookman Old Style"/>
                <w:bCs/>
                <w:color w:val="000000"/>
                <w:sz w:val="24"/>
                <w:szCs w:val="24"/>
              </w:rPr>
              <w:t>six</w:t>
            </w:r>
            <w:r w:rsidRPr="00AB3B9D">
              <w:rPr>
                <w:rFonts w:ascii="Bookman Old Style" w:hAnsi="Bookman Old Style"/>
                <w:bCs/>
                <w:color w:val="000000"/>
                <w:sz w:val="24"/>
                <w:szCs w:val="24"/>
              </w:rPr>
              <w:t xml:space="preserve"> years under review ranging from 2005 to 20</w:t>
            </w:r>
            <w:r w:rsidR="00633A3B">
              <w:rPr>
                <w:rFonts w:ascii="Bookman Old Style" w:hAnsi="Bookman Old Style"/>
                <w:bCs/>
                <w:color w:val="000000"/>
                <w:sz w:val="24"/>
                <w:szCs w:val="24"/>
              </w:rPr>
              <w:t>1</w:t>
            </w:r>
            <w:r w:rsidRPr="00AB3B9D">
              <w:rPr>
                <w:rFonts w:ascii="Bookman Old Style" w:hAnsi="Bookman Old Style"/>
                <w:bCs/>
                <w:color w:val="000000"/>
                <w:sz w:val="24"/>
                <w:szCs w:val="24"/>
              </w:rPr>
              <w:t xml:space="preserve">0. </w:t>
            </w:r>
            <w:r w:rsidRPr="00AB3B9D">
              <w:rPr>
                <w:rFonts w:ascii="Bookman Old Style" w:hAnsi="Bookman Old Style"/>
                <w:color w:val="000000"/>
                <w:sz w:val="24"/>
                <w:szCs w:val="24"/>
              </w:rPr>
              <w:t>Substantially higher growth was recorded by the largest four MFIs as compared to Ethiopian MFIs as a whole almost in all aspects making use of economies of scale, among others.</w:t>
            </w:r>
            <w:r w:rsidRPr="00AB3B9D">
              <w:rPr>
                <w:rFonts w:ascii="Bookman Old Style" w:eastAsia="Times New Roman" w:hAnsi="Bookman Old Style"/>
                <w:sz w:val="24"/>
                <w:szCs w:val="24"/>
              </w:rPr>
              <w:t xml:space="preserve"> Big MFIs are in a better position to exploit the unmet demand making use of economies of scale. </w:t>
            </w:r>
            <w:r w:rsidRPr="00AB3B9D">
              <w:rPr>
                <w:rFonts w:ascii="Bookman Old Style" w:hAnsi="Bookman Old Style"/>
                <w:color w:val="000000"/>
                <w:sz w:val="24"/>
                <w:szCs w:val="24"/>
              </w:rPr>
              <w:t xml:space="preserve">Overall loan portfolio, active borrowers and deposits collected by Ethiopian MFIs rose by significant figures over the years in question though the rate of growth differs. </w:t>
            </w:r>
            <w:r w:rsidR="00C2583C">
              <w:rPr>
                <w:rFonts w:ascii="Bookman Old Style" w:hAnsi="Bookman Old Style"/>
                <w:color w:val="000000"/>
                <w:sz w:val="24"/>
                <w:szCs w:val="24"/>
              </w:rPr>
              <w:t>However, the rate of growth of active clients and loan portfolio started declining steadily during the last three years while rate of growth of deposit has also started declining during the last two years. As that of active clients and loan portfolio, four top MFIs in question took the lion’s share of overall</w:t>
            </w:r>
            <w:r w:rsidR="00C326CD">
              <w:rPr>
                <w:rFonts w:ascii="Bookman Old Style" w:hAnsi="Bookman Old Style"/>
                <w:color w:val="000000"/>
                <w:sz w:val="24"/>
                <w:szCs w:val="24"/>
              </w:rPr>
              <w:t xml:space="preserve"> saving performance of</w:t>
            </w:r>
            <w:r w:rsidR="00C2583C">
              <w:rPr>
                <w:rFonts w:ascii="Bookman Old Style" w:hAnsi="Bookman Old Style"/>
                <w:color w:val="000000"/>
                <w:sz w:val="24"/>
                <w:szCs w:val="24"/>
              </w:rPr>
              <w:t xml:space="preserve"> </w:t>
            </w:r>
            <w:r w:rsidR="00C2583C">
              <w:rPr>
                <w:rFonts w:ascii="Bookman Old Style" w:hAnsi="Bookman Old Style"/>
                <w:color w:val="000000"/>
                <w:sz w:val="24"/>
                <w:szCs w:val="24"/>
              </w:rPr>
              <w:lastRenderedPageBreak/>
              <w:t xml:space="preserve">Ethiopian MFIs.  </w:t>
            </w:r>
          </w:p>
          <w:p w:rsidR="00AB3B9D" w:rsidRPr="00AB3B9D" w:rsidRDefault="00AB3B9D" w:rsidP="00B946C5">
            <w:pPr>
              <w:spacing w:line="480" w:lineRule="auto"/>
              <w:jc w:val="both"/>
              <w:rPr>
                <w:rFonts w:ascii="Bookman Old Style" w:hAnsi="Bookman Old Style" w:cs="Helvetica"/>
                <w:sz w:val="24"/>
                <w:szCs w:val="24"/>
              </w:rPr>
            </w:pPr>
            <w:r w:rsidRPr="00AB3B9D">
              <w:rPr>
                <w:rFonts w:ascii="Bookman Old Style" w:hAnsi="Bookman Old Style"/>
                <w:color w:val="000000"/>
                <w:sz w:val="24"/>
                <w:szCs w:val="24"/>
              </w:rPr>
              <w:t xml:space="preserve">Despite significant outreach achievement over the years under review, </w:t>
            </w:r>
            <w:r w:rsidRPr="00AB3B9D">
              <w:rPr>
                <w:rFonts w:ascii="Bookman Old Style" w:hAnsi="Bookman Old Style" w:cs="Bookman Old Style"/>
                <w:sz w:val="24"/>
                <w:szCs w:val="24"/>
              </w:rPr>
              <w:t xml:space="preserve">a lot remains to be done in reaching the needy strata of society as the whole Ethiopian MFIs managed to serve only less than 20% of the existing demand for financial services. </w:t>
            </w:r>
            <w:r w:rsidRPr="00AB3B9D">
              <w:rPr>
                <w:rFonts w:ascii="Bookman Old Style" w:eastAsia="Times New Roman" w:hAnsi="Bookman Old Style"/>
                <w:sz w:val="24"/>
                <w:szCs w:val="24"/>
              </w:rPr>
              <w:t xml:space="preserve">This indicates that there is a significant unmet demand for microfinance services in Ethiopia. </w:t>
            </w:r>
            <w:r w:rsidRPr="00AB3B9D">
              <w:rPr>
                <w:rFonts w:ascii="Bookman Old Style" w:hAnsi="Bookman Old Style" w:cs="Bookman Old Style"/>
                <w:sz w:val="24"/>
                <w:szCs w:val="24"/>
              </w:rPr>
              <w:t>The research also clearly identified the relative dominance of the largest four MFIs in the industry as a whole</w:t>
            </w:r>
            <w:r w:rsidR="00633A3B">
              <w:rPr>
                <w:rFonts w:ascii="Bookman Old Style" w:hAnsi="Bookman Old Style" w:cs="Bookman Old Style"/>
                <w:sz w:val="24"/>
                <w:szCs w:val="24"/>
              </w:rPr>
              <w:t xml:space="preserve"> and uneven distribution of Ethiopian MFIs</w:t>
            </w:r>
            <w:r w:rsidRPr="00AB3B9D">
              <w:rPr>
                <w:rFonts w:ascii="Bookman Old Style" w:eastAsia="Times New Roman" w:hAnsi="Bookman Old Style"/>
                <w:sz w:val="24"/>
                <w:szCs w:val="24"/>
              </w:rPr>
              <w:t xml:space="preserve">. Though the share of top four MFIs faced an incidence of decline while others experienced a sort of improvement, there is still disturbing difference among institutions. </w:t>
            </w:r>
            <w:r w:rsidRPr="00AB3B9D">
              <w:rPr>
                <w:rFonts w:ascii="Bookman Old Style" w:hAnsi="Bookman Old Style" w:cs="Bookman Old Style"/>
                <w:sz w:val="24"/>
                <w:szCs w:val="24"/>
              </w:rPr>
              <w:t xml:space="preserve">The loan balance per borrower /GNI per capita of Ethiopian MFIs </w:t>
            </w:r>
            <w:r w:rsidRPr="00AB3B9D">
              <w:rPr>
                <w:rFonts w:ascii="Bookman Old Style" w:hAnsi="Bookman Old Style" w:cs="Helvetica"/>
                <w:sz w:val="24"/>
                <w:szCs w:val="24"/>
              </w:rPr>
              <w:t xml:space="preserve">doesn’t put Ethiopian MFIs in a better position in reaching the poorer as compared to African MFIs and MFIs of the globe.  Meaning the Ethiopian MFIs are poor performers as they extend larger loans than the MBB benchmark where the parameter makes Ethiopian MFIs poor performers as they are not reaching the poorest of the poor in relative terms. </w:t>
            </w:r>
          </w:p>
          <w:p w:rsidR="00AB3B9D" w:rsidRDefault="00AB3B9D" w:rsidP="00B946C5">
            <w:pPr>
              <w:autoSpaceDE w:val="0"/>
              <w:autoSpaceDN w:val="0"/>
              <w:adjustRightInd w:val="0"/>
              <w:spacing w:line="480" w:lineRule="auto"/>
              <w:jc w:val="both"/>
              <w:rPr>
                <w:rFonts w:ascii="Bookman Old Style" w:hAnsi="Bookman Old Style" w:cs="Times-Roman"/>
                <w:color w:val="000000"/>
                <w:sz w:val="24"/>
                <w:szCs w:val="24"/>
              </w:rPr>
            </w:pPr>
            <w:r w:rsidRPr="00AB3B9D">
              <w:rPr>
                <w:rFonts w:ascii="Bookman Old Style" w:hAnsi="Bookman Old Style" w:cs="OMFODI+Arial"/>
                <w:sz w:val="24"/>
                <w:szCs w:val="24"/>
              </w:rPr>
              <w:t xml:space="preserve">The </w:t>
            </w:r>
            <w:r w:rsidRPr="00AB3B9D">
              <w:rPr>
                <w:rFonts w:ascii="Bookman Old Style" w:hAnsi="Bookman Old Style" w:cs="OMFOLM+Arial,Bold"/>
                <w:bCs/>
                <w:sz w:val="24"/>
                <w:szCs w:val="24"/>
              </w:rPr>
              <w:t xml:space="preserve">microfinance industry </w:t>
            </w:r>
            <w:r w:rsidRPr="00AB3B9D">
              <w:rPr>
                <w:rFonts w:ascii="Bookman Old Style" w:hAnsi="Bookman Old Style" w:cs="OMFODI+Arial"/>
                <w:sz w:val="24"/>
                <w:szCs w:val="24"/>
              </w:rPr>
              <w:t xml:space="preserve">in Ethiopia has also shown a remarkable performance in terms of profitability, efficiency and productivity indicators when compared to African industry standard.  </w:t>
            </w:r>
            <w:r w:rsidRPr="00AB3B9D">
              <w:rPr>
                <w:rFonts w:ascii="Bookman Old Style" w:hAnsi="Bookman Old Style" w:cs="Helvetica"/>
                <w:sz w:val="24"/>
                <w:szCs w:val="24"/>
              </w:rPr>
              <w:t xml:space="preserve">The Ethiopian MFIs in general and largest MFIs in particular have high ROE as compared to MBB benchmark but the Ethiopian MFIs have well below ROA as compared to MBB benchmark while that of the largest four performed far above the benchmark. </w:t>
            </w:r>
            <w:r w:rsidRPr="00AB3B9D">
              <w:rPr>
                <w:rFonts w:ascii="Bookman Old Style" w:hAnsi="Bookman Old Style" w:cs="Times-Roman"/>
                <w:color w:val="000000"/>
                <w:sz w:val="24"/>
                <w:szCs w:val="24"/>
              </w:rPr>
              <w:t xml:space="preserve">The trend in performance showed that large MFIs were successful from efficiency point of view, even though </w:t>
            </w:r>
            <w:r w:rsidRPr="00AB3B9D">
              <w:rPr>
                <w:rFonts w:ascii="Bookman Old Style" w:hAnsi="Bookman Old Style" w:cs="Times-Roman"/>
                <w:color w:val="000000"/>
                <w:sz w:val="24"/>
                <w:szCs w:val="24"/>
              </w:rPr>
              <w:lastRenderedPageBreak/>
              <w:t>the rate fluctuates year after year. With regard to portfolio asset ratio, for large MFIs on average there is a steady progress in portfolio to asset ratio as compared to Ethiopian industry standard.</w:t>
            </w:r>
            <w:r w:rsidRPr="00AB3B9D">
              <w:rPr>
                <w:rFonts w:ascii="Bookman Old Style" w:hAnsi="Bookman Old Style" w:cs="Helvetica"/>
                <w:sz w:val="24"/>
                <w:szCs w:val="24"/>
              </w:rPr>
              <w:t xml:space="preserve"> From this one can roughly understand that the size of MFI affects efficiency and productivity positively as it can make use of economies of scale.  </w:t>
            </w:r>
            <w:r w:rsidRPr="00AB3B9D">
              <w:rPr>
                <w:rFonts w:ascii="Bookman Old Style" w:hAnsi="Bookman Old Style" w:cs="Times-Roman"/>
                <w:color w:val="000000"/>
                <w:sz w:val="24"/>
                <w:szCs w:val="24"/>
              </w:rPr>
              <w:t xml:space="preserve">Productivity of loan officers has increased over the years under review as institutions became more efficient as time passes. There was also a decrease in cost of serving a single borrower over periods. The cost has been kept much below the African average. Debt to equity ratio of Ethiopian MFIs shows that there is less access to commercial sources as </w:t>
            </w:r>
            <w:r w:rsidR="00BB3CA6">
              <w:rPr>
                <w:rFonts w:ascii="Bookman Old Style" w:hAnsi="Bookman Old Style" w:cs="Times-Roman"/>
                <w:color w:val="000000"/>
                <w:sz w:val="24"/>
                <w:szCs w:val="24"/>
              </w:rPr>
              <w:t xml:space="preserve">compared to that of </w:t>
            </w:r>
            <w:r w:rsidRPr="00AB3B9D">
              <w:rPr>
                <w:rFonts w:ascii="Bookman Old Style" w:hAnsi="Bookman Old Style" w:cs="Times-Roman"/>
                <w:color w:val="000000"/>
                <w:sz w:val="24"/>
                <w:szCs w:val="24"/>
              </w:rPr>
              <w:t>African MFIs.</w:t>
            </w:r>
          </w:p>
          <w:p w:rsidR="00AB3B9D" w:rsidRDefault="00AB3B9D" w:rsidP="00B946C5">
            <w:pPr>
              <w:autoSpaceDE w:val="0"/>
              <w:autoSpaceDN w:val="0"/>
              <w:adjustRightInd w:val="0"/>
              <w:spacing w:line="480" w:lineRule="auto"/>
              <w:jc w:val="both"/>
              <w:rPr>
                <w:rFonts w:ascii="Bookman Old Style" w:hAnsi="Bookman Old Style" w:cs="Helvetica"/>
                <w:sz w:val="24"/>
                <w:szCs w:val="24"/>
              </w:rPr>
            </w:pPr>
            <w:r w:rsidRPr="00AB3B9D">
              <w:rPr>
                <w:rFonts w:ascii="Bookman Old Style" w:hAnsi="Bookman Old Style" w:cs="Garamond"/>
                <w:sz w:val="24"/>
                <w:szCs w:val="24"/>
              </w:rPr>
              <w:t xml:space="preserve">Growth in the sector in terms of female client outreach recorded over the years under review is encouraging but still falls behind the African average. </w:t>
            </w:r>
            <w:r w:rsidRPr="00AB3B9D">
              <w:rPr>
                <w:rFonts w:ascii="Bookman Old Style" w:hAnsi="Bookman Old Style" w:cs="DejaVuSans"/>
                <w:sz w:val="24"/>
                <w:szCs w:val="24"/>
              </w:rPr>
              <w:t xml:space="preserve">With regard to gender sensitiveness, there is a clear difference between the first four MFIs, Ethiopian and African average on the one hand and among the first four on the other. </w:t>
            </w:r>
            <w:r w:rsidRPr="00AB3B9D">
              <w:rPr>
                <w:rFonts w:ascii="Bookman Old Style" w:hAnsi="Bookman Old Style" w:cs="Garamond"/>
                <w:sz w:val="24"/>
                <w:szCs w:val="24"/>
              </w:rPr>
              <w:t>Meaning t</w:t>
            </w:r>
            <w:r w:rsidRPr="00AB3B9D">
              <w:rPr>
                <w:rFonts w:ascii="Bookman Old Style" w:hAnsi="Bookman Old Style" w:cs="Helvetica"/>
                <w:sz w:val="24"/>
                <w:szCs w:val="24"/>
              </w:rPr>
              <w:t xml:space="preserve">he Ethiopian MFIs are less gender sensitive as compared to African average while the top four are far less gender sensitive when compared to Ethiopian and African average. </w:t>
            </w:r>
          </w:p>
          <w:p w:rsidR="00315ED3" w:rsidRDefault="00315ED3" w:rsidP="00B946C5">
            <w:pPr>
              <w:autoSpaceDE w:val="0"/>
              <w:autoSpaceDN w:val="0"/>
              <w:adjustRightInd w:val="0"/>
              <w:spacing w:line="480" w:lineRule="auto"/>
              <w:jc w:val="both"/>
              <w:rPr>
                <w:rFonts w:ascii="Bookman Old Style" w:hAnsi="Bookman Old Style" w:cs="Helvetica"/>
                <w:sz w:val="24"/>
                <w:szCs w:val="24"/>
              </w:rPr>
            </w:pPr>
          </w:p>
          <w:p w:rsidR="00315ED3" w:rsidRDefault="00315ED3" w:rsidP="00B946C5">
            <w:pPr>
              <w:autoSpaceDE w:val="0"/>
              <w:autoSpaceDN w:val="0"/>
              <w:adjustRightInd w:val="0"/>
              <w:spacing w:line="480" w:lineRule="auto"/>
              <w:jc w:val="both"/>
              <w:rPr>
                <w:rFonts w:ascii="Bookman Old Style" w:hAnsi="Bookman Old Style" w:cs="Helvetica"/>
                <w:sz w:val="24"/>
                <w:szCs w:val="24"/>
              </w:rPr>
            </w:pPr>
          </w:p>
          <w:p w:rsidR="00315ED3" w:rsidRDefault="00315ED3" w:rsidP="00B946C5">
            <w:pPr>
              <w:autoSpaceDE w:val="0"/>
              <w:autoSpaceDN w:val="0"/>
              <w:adjustRightInd w:val="0"/>
              <w:spacing w:line="480" w:lineRule="auto"/>
              <w:jc w:val="both"/>
              <w:rPr>
                <w:rFonts w:ascii="Bookman Old Style" w:hAnsi="Bookman Old Style" w:cs="Helvetica"/>
                <w:sz w:val="24"/>
                <w:szCs w:val="24"/>
              </w:rPr>
            </w:pPr>
          </w:p>
          <w:p w:rsidR="00315ED3" w:rsidRDefault="00315ED3" w:rsidP="00B946C5">
            <w:pPr>
              <w:autoSpaceDE w:val="0"/>
              <w:autoSpaceDN w:val="0"/>
              <w:adjustRightInd w:val="0"/>
              <w:spacing w:line="480" w:lineRule="auto"/>
              <w:jc w:val="both"/>
              <w:rPr>
                <w:rFonts w:ascii="Bookman Old Style" w:hAnsi="Bookman Old Style" w:cs="Garamond"/>
                <w:sz w:val="24"/>
                <w:szCs w:val="24"/>
              </w:rPr>
            </w:pPr>
          </w:p>
          <w:p w:rsidR="00AB3B9D" w:rsidRPr="00AB3B9D" w:rsidRDefault="00AB3B9D" w:rsidP="00B946C5">
            <w:pPr>
              <w:autoSpaceDE w:val="0"/>
              <w:autoSpaceDN w:val="0"/>
              <w:adjustRightInd w:val="0"/>
              <w:spacing w:line="480" w:lineRule="auto"/>
              <w:jc w:val="both"/>
              <w:rPr>
                <w:rFonts w:ascii="Bookman Old Style" w:hAnsi="Bookman Old Style" w:cs="Garamond"/>
                <w:sz w:val="24"/>
                <w:szCs w:val="24"/>
              </w:rPr>
            </w:pPr>
            <w:r w:rsidRPr="00AB3B9D">
              <w:rPr>
                <w:rFonts w:ascii="Bookman Old Style" w:hAnsi="Bookman Old Style" w:cs="Garamond"/>
                <w:sz w:val="24"/>
                <w:szCs w:val="24"/>
              </w:rPr>
              <w:t xml:space="preserve">The Ethiopian MFIs in general and the first four in particular faced heavy portfolio at risk by the year 2009 when the Ethiopian MFIs started recording above the African average. It is well known fact that enhancing portfolio quality will also go a long way towards maintaining revenues thereby ensuring sustainability of the industry to fight poverty. </w:t>
            </w:r>
          </w:p>
          <w:p w:rsidR="00AB3B9D" w:rsidRPr="00AB3B9D" w:rsidRDefault="00AB3B9D" w:rsidP="00B946C5">
            <w:pPr>
              <w:autoSpaceDE w:val="0"/>
              <w:autoSpaceDN w:val="0"/>
              <w:adjustRightInd w:val="0"/>
              <w:spacing w:line="480" w:lineRule="auto"/>
              <w:jc w:val="both"/>
              <w:rPr>
                <w:rFonts w:ascii="Bookman Old Style" w:hAnsi="Bookman Old Style" w:cs="Garamond"/>
                <w:sz w:val="24"/>
                <w:szCs w:val="24"/>
              </w:rPr>
            </w:pPr>
          </w:p>
          <w:p w:rsidR="00AB3B9D" w:rsidRPr="00AB3B9D" w:rsidRDefault="00AB3B9D" w:rsidP="00B946C5">
            <w:pPr>
              <w:autoSpaceDE w:val="0"/>
              <w:autoSpaceDN w:val="0"/>
              <w:adjustRightInd w:val="0"/>
              <w:spacing w:line="480" w:lineRule="auto"/>
              <w:jc w:val="both"/>
              <w:rPr>
                <w:rFonts w:ascii="Bookman Old Style" w:hAnsi="Bookman Old Style" w:cs="Garamond"/>
                <w:sz w:val="24"/>
                <w:szCs w:val="24"/>
              </w:rPr>
            </w:pPr>
          </w:p>
          <w:p w:rsidR="00AB3B9D" w:rsidRDefault="00AB3B9D" w:rsidP="00F66F84">
            <w:pPr>
              <w:spacing w:line="480" w:lineRule="auto"/>
              <w:rPr>
                <w:rFonts w:ascii="Bookman Old Style" w:hAnsi="Bookman Old Style" w:cs="Garamond"/>
                <w:sz w:val="24"/>
                <w:szCs w:val="24"/>
              </w:rPr>
            </w:pPr>
            <w:r w:rsidRPr="00AB3B9D">
              <w:rPr>
                <w:rFonts w:ascii="Bookman Old Style" w:hAnsi="Bookman Old Style" w:cs="Garamond"/>
                <w:sz w:val="24"/>
                <w:szCs w:val="24"/>
              </w:rPr>
              <w:br w:type="page"/>
            </w:r>
          </w:p>
          <w:p w:rsidR="00315ED3" w:rsidRDefault="00315ED3" w:rsidP="00F66F84">
            <w:pPr>
              <w:spacing w:line="480" w:lineRule="auto"/>
              <w:rPr>
                <w:rFonts w:ascii="Bookman Old Style" w:hAnsi="Bookman Old Style" w:cs="Garamond"/>
                <w:sz w:val="24"/>
                <w:szCs w:val="24"/>
              </w:rPr>
            </w:pPr>
          </w:p>
          <w:p w:rsidR="00315ED3" w:rsidRDefault="00315ED3" w:rsidP="00F66F84">
            <w:pPr>
              <w:spacing w:line="480" w:lineRule="auto"/>
              <w:rPr>
                <w:rFonts w:ascii="Bookman Old Style" w:hAnsi="Bookman Old Style" w:cs="Garamond"/>
                <w:sz w:val="24"/>
                <w:szCs w:val="24"/>
              </w:rPr>
            </w:pPr>
          </w:p>
          <w:p w:rsidR="00315ED3" w:rsidRDefault="00315ED3" w:rsidP="00F66F84">
            <w:pPr>
              <w:spacing w:line="480" w:lineRule="auto"/>
              <w:rPr>
                <w:rFonts w:ascii="Bookman Old Style" w:hAnsi="Bookman Old Style" w:cs="Garamond"/>
                <w:sz w:val="24"/>
                <w:szCs w:val="24"/>
              </w:rPr>
            </w:pPr>
          </w:p>
          <w:p w:rsidR="00315ED3" w:rsidRDefault="00315ED3" w:rsidP="00F66F84">
            <w:pPr>
              <w:spacing w:line="480" w:lineRule="auto"/>
              <w:rPr>
                <w:rFonts w:ascii="Bookman Old Style" w:hAnsi="Bookman Old Style" w:cs="Garamond"/>
                <w:sz w:val="24"/>
                <w:szCs w:val="24"/>
              </w:rPr>
            </w:pPr>
          </w:p>
          <w:p w:rsidR="00315ED3" w:rsidRDefault="00315ED3" w:rsidP="00F66F84">
            <w:pPr>
              <w:spacing w:line="480" w:lineRule="auto"/>
              <w:rPr>
                <w:rFonts w:ascii="Bookman Old Style" w:hAnsi="Bookman Old Style" w:cs="Garamond"/>
                <w:sz w:val="24"/>
                <w:szCs w:val="24"/>
              </w:rPr>
            </w:pPr>
          </w:p>
          <w:p w:rsidR="00315ED3" w:rsidRDefault="00315ED3" w:rsidP="00F66F84">
            <w:pPr>
              <w:spacing w:line="480" w:lineRule="auto"/>
              <w:rPr>
                <w:rFonts w:ascii="Bookman Old Style" w:hAnsi="Bookman Old Style" w:cs="Garamond"/>
                <w:sz w:val="24"/>
                <w:szCs w:val="24"/>
              </w:rPr>
            </w:pPr>
          </w:p>
          <w:p w:rsidR="00315ED3" w:rsidRDefault="00315ED3" w:rsidP="00F66F84">
            <w:pPr>
              <w:spacing w:line="480" w:lineRule="auto"/>
              <w:rPr>
                <w:rFonts w:ascii="Bookman Old Style" w:hAnsi="Bookman Old Style" w:cs="Garamond"/>
                <w:sz w:val="24"/>
                <w:szCs w:val="24"/>
              </w:rPr>
            </w:pPr>
          </w:p>
          <w:p w:rsidR="00315ED3" w:rsidRDefault="00315ED3" w:rsidP="00F66F84">
            <w:pPr>
              <w:spacing w:line="480" w:lineRule="auto"/>
              <w:rPr>
                <w:rFonts w:ascii="Bookman Old Style" w:hAnsi="Bookman Old Style" w:cs="Garamond"/>
                <w:sz w:val="24"/>
                <w:szCs w:val="24"/>
              </w:rPr>
            </w:pPr>
          </w:p>
          <w:p w:rsidR="00315ED3" w:rsidRDefault="00315ED3" w:rsidP="00F66F84">
            <w:pPr>
              <w:spacing w:line="480" w:lineRule="auto"/>
              <w:rPr>
                <w:rFonts w:ascii="Bookman Old Style" w:hAnsi="Bookman Old Style" w:cs="Garamond"/>
                <w:sz w:val="24"/>
                <w:szCs w:val="24"/>
              </w:rPr>
            </w:pPr>
          </w:p>
          <w:p w:rsidR="00AB3B9D" w:rsidRDefault="00AB3B9D" w:rsidP="00B946C5">
            <w:pPr>
              <w:pStyle w:val="Heading2"/>
              <w:numPr>
                <w:ilvl w:val="0"/>
                <w:numId w:val="0"/>
              </w:numPr>
              <w:spacing w:line="480" w:lineRule="auto"/>
              <w:ind w:left="576"/>
              <w:rPr>
                <w:rFonts w:ascii="Bookman Old Style" w:hAnsi="Bookman Old Style"/>
                <w:i w:val="0"/>
                <w:kern w:val="32"/>
                <w:sz w:val="24"/>
                <w:szCs w:val="24"/>
                <w:lang w:val="en-GB" w:eastAsia="en-GB"/>
              </w:rPr>
            </w:pPr>
            <w:bookmarkStart w:id="93" w:name="_Toc324556071"/>
            <w:bookmarkStart w:id="94" w:name="_Toc324571560"/>
            <w:bookmarkStart w:id="95" w:name="_Toc324571879"/>
            <w:r w:rsidRPr="00837CE3">
              <w:rPr>
                <w:rFonts w:ascii="Bookman Old Style" w:hAnsi="Bookman Old Style"/>
                <w:i w:val="0"/>
                <w:kern w:val="32"/>
                <w:sz w:val="24"/>
                <w:szCs w:val="24"/>
                <w:lang w:val="en-GB" w:eastAsia="en-GB"/>
              </w:rPr>
              <w:lastRenderedPageBreak/>
              <w:t>5.2 R</w:t>
            </w:r>
            <w:r w:rsidR="00CA2F4F">
              <w:rPr>
                <w:rFonts w:ascii="Bookman Old Style" w:hAnsi="Bookman Old Style"/>
                <w:i w:val="0"/>
                <w:kern w:val="32"/>
                <w:sz w:val="24"/>
                <w:szCs w:val="24"/>
                <w:lang w:val="en-GB" w:eastAsia="en-GB"/>
              </w:rPr>
              <w:t>COMMENDATIONS</w:t>
            </w:r>
            <w:bookmarkEnd w:id="93"/>
            <w:bookmarkEnd w:id="94"/>
            <w:bookmarkEnd w:id="95"/>
          </w:p>
          <w:p w:rsidR="00AB3B9D" w:rsidRPr="00AB3B9D" w:rsidRDefault="00AB3B9D" w:rsidP="00B946C5">
            <w:pPr>
              <w:autoSpaceDE w:val="0"/>
              <w:autoSpaceDN w:val="0"/>
              <w:adjustRightInd w:val="0"/>
              <w:spacing w:line="480" w:lineRule="auto"/>
              <w:jc w:val="both"/>
              <w:rPr>
                <w:rFonts w:ascii="Bookman Old Style" w:eastAsia="Times New Roman" w:hAnsi="Bookman Old Style"/>
                <w:sz w:val="24"/>
                <w:szCs w:val="24"/>
              </w:rPr>
            </w:pPr>
            <w:r w:rsidRPr="00AB3B9D">
              <w:rPr>
                <w:rFonts w:ascii="Bookman Old Style" w:eastAsia="Times New Roman" w:hAnsi="Bookman Old Style"/>
                <w:sz w:val="24"/>
                <w:szCs w:val="24"/>
              </w:rPr>
              <w:t>Ethiopian MFIs are performing well in terms of outreach and in almost other performance indicators</w:t>
            </w:r>
            <w:r w:rsidR="00547029">
              <w:rPr>
                <w:rFonts w:ascii="Bookman Old Style" w:eastAsia="Times New Roman" w:hAnsi="Bookman Old Style"/>
                <w:sz w:val="24"/>
                <w:szCs w:val="24"/>
              </w:rPr>
              <w:t xml:space="preserve"> during the years under review</w:t>
            </w:r>
            <w:r w:rsidRPr="00AB3B9D">
              <w:rPr>
                <w:rFonts w:ascii="Bookman Old Style" w:eastAsia="Times New Roman" w:hAnsi="Bookman Old Style"/>
                <w:sz w:val="24"/>
                <w:szCs w:val="24"/>
              </w:rPr>
              <w:t xml:space="preserve"> </w:t>
            </w:r>
            <w:r w:rsidR="00014909">
              <w:rPr>
                <w:rFonts w:ascii="Bookman Old Style" w:eastAsia="Times New Roman" w:hAnsi="Bookman Old Style"/>
                <w:sz w:val="24"/>
                <w:szCs w:val="24"/>
              </w:rPr>
              <w:t xml:space="preserve">though the rate of growth of outreach </w:t>
            </w:r>
            <w:r w:rsidR="00547029">
              <w:rPr>
                <w:rFonts w:ascii="Bookman Old Style" w:eastAsia="Times New Roman" w:hAnsi="Bookman Old Style"/>
                <w:sz w:val="24"/>
                <w:szCs w:val="24"/>
              </w:rPr>
              <w:t>begins to</w:t>
            </w:r>
            <w:r w:rsidR="003D6366">
              <w:rPr>
                <w:rFonts w:ascii="Bookman Old Style" w:eastAsia="Times New Roman" w:hAnsi="Bookman Old Style"/>
                <w:sz w:val="24"/>
                <w:szCs w:val="24"/>
              </w:rPr>
              <w:t xml:space="preserve"> declin</w:t>
            </w:r>
            <w:r w:rsidR="00547029">
              <w:rPr>
                <w:rFonts w:ascii="Bookman Old Style" w:eastAsia="Times New Roman" w:hAnsi="Bookman Old Style"/>
                <w:sz w:val="24"/>
                <w:szCs w:val="24"/>
              </w:rPr>
              <w:t>e</w:t>
            </w:r>
            <w:r w:rsidR="003D6366">
              <w:rPr>
                <w:rFonts w:ascii="Bookman Old Style" w:eastAsia="Times New Roman" w:hAnsi="Bookman Old Style"/>
                <w:sz w:val="24"/>
                <w:szCs w:val="24"/>
              </w:rPr>
              <w:t xml:space="preserve"> during the last three years</w:t>
            </w:r>
            <w:r w:rsidR="00A150A3">
              <w:rPr>
                <w:rFonts w:ascii="Bookman Old Style" w:eastAsia="Times New Roman" w:hAnsi="Bookman Old Style"/>
                <w:sz w:val="24"/>
                <w:szCs w:val="24"/>
              </w:rPr>
              <w:t>.</w:t>
            </w:r>
            <w:r w:rsidR="003D6366">
              <w:rPr>
                <w:rFonts w:ascii="Bookman Old Style" w:eastAsia="Times New Roman" w:hAnsi="Bookman Old Style"/>
                <w:sz w:val="24"/>
                <w:szCs w:val="24"/>
              </w:rPr>
              <w:t xml:space="preserve"> </w:t>
            </w:r>
            <w:r w:rsidR="00A150A3">
              <w:rPr>
                <w:rFonts w:ascii="Bookman Old Style" w:eastAsia="Times New Roman" w:hAnsi="Bookman Old Style"/>
                <w:sz w:val="24"/>
                <w:szCs w:val="24"/>
              </w:rPr>
              <w:t>A</w:t>
            </w:r>
            <w:r w:rsidR="003D6366">
              <w:rPr>
                <w:rFonts w:ascii="Bookman Old Style" w:eastAsia="Times New Roman" w:hAnsi="Bookman Old Style"/>
                <w:sz w:val="24"/>
                <w:szCs w:val="24"/>
              </w:rPr>
              <w:t xml:space="preserve">nd </w:t>
            </w:r>
            <w:r w:rsidRPr="00AB3B9D">
              <w:rPr>
                <w:rFonts w:ascii="Bookman Old Style" w:eastAsia="Times New Roman" w:hAnsi="Bookman Old Style"/>
                <w:sz w:val="24"/>
                <w:szCs w:val="24"/>
              </w:rPr>
              <w:t xml:space="preserve">the following points </w:t>
            </w:r>
            <w:r w:rsidR="00A150A3">
              <w:rPr>
                <w:rFonts w:ascii="Bookman Old Style" w:eastAsia="Times New Roman" w:hAnsi="Bookman Old Style"/>
                <w:sz w:val="24"/>
                <w:szCs w:val="24"/>
              </w:rPr>
              <w:t xml:space="preserve">should get top attention </w:t>
            </w:r>
            <w:r w:rsidRPr="00AB3B9D">
              <w:rPr>
                <w:rFonts w:ascii="Bookman Old Style" w:eastAsia="Times New Roman" w:hAnsi="Bookman Old Style"/>
                <w:sz w:val="24"/>
                <w:szCs w:val="24"/>
              </w:rPr>
              <w:t>so as to improve</w:t>
            </w:r>
            <w:r w:rsidR="003D6366">
              <w:rPr>
                <w:rFonts w:ascii="Bookman Old Style" w:eastAsia="Times New Roman" w:hAnsi="Bookman Old Style"/>
                <w:sz w:val="24"/>
                <w:szCs w:val="24"/>
              </w:rPr>
              <w:t xml:space="preserve"> </w:t>
            </w:r>
            <w:r w:rsidR="00A150A3">
              <w:rPr>
                <w:rFonts w:ascii="Bookman Old Style" w:eastAsia="Times New Roman" w:hAnsi="Bookman Old Style"/>
                <w:sz w:val="24"/>
                <w:szCs w:val="24"/>
              </w:rPr>
              <w:t xml:space="preserve">market structure and </w:t>
            </w:r>
            <w:r w:rsidR="003D6366">
              <w:rPr>
                <w:rFonts w:ascii="Bookman Old Style" w:eastAsia="Times New Roman" w:hAnsi="Bookman Old Style"/>
                <w:sz w:val="24"/>
                <w:szCs w:val="24"/>
              </w:rPr>
              <w:t>performances</w:t>
            </w:r>
            <w:r w:rsidR="00A150A3">
              <w:rPr>
                <w:rFonts w:ascii="Bookman Old Style" w:eastAsia="Times New Roman" w:hAnsi="Bookman Old Style"/>
                <w:sz w:val="24"/>
                <w:szCs w:val="24"/>
              </w:rPr>
              <w:t xml:space="preserve"> of Ethiopian </w:t>
            </w:r>
            <w:r w:rsidR="00BE19DB">
              <w:rPr>
                <w:rFonts w:ascii="Bookman Old Style" w:eastAsia="Times New Roman" w:hAnsi="Bookman Old Style"/>
                <w:sz w:val="24"/>
                <w:szCs w:val="24"/>
              </w:rPr>
              <w:t>microfinance industry</w:t>
            </w:r>
            <w:r w:rsidR="00A150A3">
              <w:rPr>
                <w:rFonts w:ascii="Bookman Old Style" w:eastAsia="Times New Roman" w:hAnsi="Bookman Old Style"/>
                <w:sz w:val="24"/>
                <w:szCs w:val="24"/>
              </w:rPr>
              <w:t xml:space="preserve"> further</w:t>
            </w:r>
            <w:r w:rsidRPr="00AB3B9D">
              <w:rPr>
                <w:rFonts w:ascii="Bookman Old Style" w:eastAsia="Times New Roman" w:hAnsi="Bookman Old Style"/>
                <w:sz w:val="24"/>
                <w:szCs w:val="24"/>
              </w:rPr>
              <w:t xml:space="preserve"> </w:t>
            </w:r>
            <w:r w:rsidR="00290A42">
              <w:rPr>
                <w:rFonts w:ascii="Bookman Old Style" w:eastAsia="Times New Roman" w:hAnsi="Bookman Old Style"/>
                <w:sz w:val="24"/>
                <w:szCs w:val="24"/>
              </w:rPr>
              <w:t>meeting social and sustainability mission</w:t>
            </w:r>
            <w:r w:rsidR="00A150A3">
              <w:rPr>
                <w:rFonts w:ascii="Bookman Old Style" w:eastAsia="Times New Roman" w:hAnsi="Bookman Old Style"/>
                <w:sz w:val="24"/>
                <w:szCs w:val="24"/>
              </w:rPr>
              <w:t xml:space="preserve"> in order to play its pivotal role in poverty alleviation</w:t>
            </w:r>
            <w:r w:rsidR="00290A42">
              <w:rPr>
                <w:rFonts w:ascii="Bookman Old Style" w:eastAsia="Times New Roman" w:hAnsi="Bookman Old Style"/>
                <w:sz w:val="24"/>
                <w:szCs w:val="24"/>
              </w:rPr>
              <w:t>.</w:t>
            </w:r>
          </w:p>
          <w:p w:rsidR="00AB3B9D" w:rsidRPr="00E539CB" w:rsidRDefault="00AB3B9D" w:rsidP="00B946C5">
            <w:pPr>
              <w:pStyle w:val="ListParagraph"/>
              <w:numPr>
                <w:ilvl w:val="0"/>
                <w:numId w:val="10"/>
              </w:numPr>
              <w:autoSpaceDE w:val="0"/>
              <w:autoSpaceDN w:val="0"/>
              <w:adjustRightInd w:val="0"/>
              <w:spacing w:after="0" w:line="480" w:lineRule="auto"/>
              <w:jc w:val="both"/>
              <w:rPr>
                <w:rFonts w:ascii="Bookman Old Style" w:eastAsia="Times New Roman" w:hAnsi="Bookman Old Style"/>
                <w:sz w:val="24"/>
                <w:szCs w:val="24"/>
              </w:rPr>
            </w:pPr>
            <w:r w:rsidRPr="00E539CB">
              <w:rPr>
                <w:rFonts w:ascii="Bookman Old Style" w:eastAsia="Times New Roman" w:hAnsi="Bookman Old Style"/>
                <w:sz w:val="24"/>
                <w:szCs w:val="24"/>
              </w:rPr>
              <w:t>The main objective of almost all microfinance institutions in Ethiopia is to deliver financial services to the poor who have been out of the orbit of formal financial services. So, policy makers are required to focus on how to motivate all MFIs operating in Ethiopia so as to address unmet demand estimated to be over 80% by solving the market structure</w:t>
            </w:r>
            <w:r w:rsidR="006D2153" w:rsidRPr="00E539CB">
              <w:rPr>
                <w:rFonts w:ascii="Bookman Old Style" w:eastAsia="Times New Roman" w:hAnsi="Bookman Old Style"/>
                <w:sz w:val="24"/>
                <w:szCs w:val="24"/>
              </w:rPr>
              <w:t xml:space="preserve"> and distribution of MFIs</w:t>
            </w:r>
            <w:r w:rsidRPr="00E539CB">
              <w:rPr>
                <w:rFonts w:ascii="Bookman Old Style" w:eastAsia="Times New Roman" w:hAnsi="Bookman Old Style"/>
                <w:sz w:val="24"/>
                <w:szCs w:val="24"/>
              </w:rPr>
              <w:t xml:space="preserve">. This could be in terms of </w:t>
            </w:r>
            <w:r w:rsidR="006D2153" w:rsidRPr="00E539CB">
              <w:rPr>
                <w:rFonts w:ascii="Bookman Old Style" w:eastAsia="Times New Roman" w:hAnsi="Bookman Old Style"/>
                <w:sz w:val="24"/>
                <w:szCs w:val="24"/>
              </w:rPr>
              <w:t xml:space="preserve">need based </w:t>
            </w:r>
            <w:r w:rsidR="00E539CB">
              <w:rPr>
                <w:rFonts w:ascii="Bookman Old Style" w:eastAsia="Times New Roman" w:hAnsi="Bookman Old Style"/>
                <w:sz w:val="24"/>
                <w:szCs w:val="24"/>
              </w:rPr>
              <w:t xml:space="preserve">regular </w:t>
            </w:r>
            <w:r w:rsidRPr="00E539CB">
              <w:rPr>
                <w:rFonts w:ascii="Bookman Old Style" w:eastAsia="Times New Roman" w:hAnsi="Bookman Old Style"/>
                <w:sz w:val="24"/>
                <w:szCs w:val="24"/>
              </w:rPr>
              <w:t xml:space="preserve">training facilities, availing </w:t>
            </w:r>
            <w:r w:rsidR="00132E7C" w:rsidRPr="00E539CB">
              <w:rPr>
                <w:rFonts w:ascii="Bookman Old Style" w:eastAsia="Times New Roman" w:hAnsi="Bookman Old Style"/>
                <w:sz w:val="24"/>
                <w:szCs w:val="24"/>
              </w:rPr>
              <w:t>line of credit</w:t>
            </w:r>
            <w:r w:rsidRPr="00E539CB">
              <w:rPr>
                <w:rFonts w:ascii="Bookman Old Style" w:eastAsia="Times New Roman" w:hAnsi="Bookman Old Style"/>
                <w:sz w:val="24"/>
                <w:szCs w:val="24"/>
              </w:rPr>
              <w:t xml:space="preserve"> and equal attention from all stakeholders at all levels</w:t>
            </w:r>
            <w:r w:rsidR="00132E7C" w:rsidRPr="00E539CB">
              <w:rPr>
                <w:rFonts w:ascii="Bookman Old Style" w:eastAsia="Times New Roman" w:hAnsi="Bookman Old Style"/>
                <w:sz w:val="24"/>
                <w:szCs w:val="24"/>
              </w:rPr>
              <w:t xml:space="preserve">. Some other incentive mechanisms should also be investigated to attract MFIs to unreached regions in order to bridge the supply </w:t>
            </w:r>
            <w:r w:rsidR="00E539CB" w:rsidRPr="00E539CB">
              <w:rPr>
                <w:rFonts w:ascii="Bookman Old Style" w:eastAsia="Times New Roman" w:hAnsi="Bookman Old Style"/>
                <w:sz w:val="24"/>
                <w:szCs w:val="24"/>
              </w:rPr>
              <w:t>of and</w:t>
            </w:r>
            <w:r w:rsidR="00132E7C" w:rsidRPr="00E539CB">
              <w:rPr>
                <w:rFonts w:ascii="Bookman Old Style" w:eastAsia="Times New Roman" w:hAnsi="Bookman Old Style"/>
                <w:sz w:val="24"/>
                <w:szCs w:val="24"/>
              </w:rPr>
              <w:t xml:space="preserve"> demand for financial services. </w:t>
            </w:r>
            <w:r w:rsidR="00E539CB">
              <w:rPr>
                <w:rFonts w:ascii="Bookman Old Style" w:eastAsia="Times New Roman" w:hAnsi="Bookman Old Style"/>
                <w:sz w:val="24"/>
                <w:szCs w:val="24"/>
              </w:rPr>
              <w:t xml:space="preserve">Within the currently reached areas, the rate of </w:t>
            </w:r>
            <w:r w:rsidRPr="00E539CB">
              <w:rPr>
                <w:rFonts w:ascii="Bookman Old Style" w:eastAsia="Times New Roman" w:hAnsi="Bookman Old Style"/>
                <w:sz w:val="24"/>
                <w:szCs w:val="24"/>
              </w:rPr>
              <w:t>growth of active borrowers is lagging far behind the growth rate of loan portfolio</w:t>
            </w:r>
            <w:r w:rsidR="00E539CB">
              <w:rPr>
                <w:rFonts w:ascii="Bookman Old Style" w:eastAsia="Times New Roman" w:hAnsi="Bookman Old Style"/>
                <w:sz w:val="24"/>
                <w:szCs w:val="24"/>
              </w:rPr>
              <w:t xml:space="preserve"> which has to attract the attention of policy makers and practitioners as </w:t>
            </w:r>
            <w:r w:rsidR="00DE35CD">
              <w:rPr>
                <w:rFonts w:ascii="Bookman Old Style" w:eastAsia="Times New Roman" w:hAnsi="Bookman Old Style"/>
                <w:sz w:val="24"/>
                <w:szCs w:val="24"/>
              </w:rPr>
              <w:t>well.</w:t>
            </w:r>
          </w:p>
          <w:p w:rsidR="00AB3B9D" w:rsidRPr="00AB3B9D" w:rsidRDefault="00AB3B9D" w:rsidP="00B946C5">
            <w:pPr>
              <w:pStyle w:val="ListParagraph"/>
              <w:numPr>
                <w:ilvl w:val="0"/>
                <w:numId w:val="10"/>
              </w:numPr>
              <w:autoSpaceDE w:val="0"/>
              <w:autoSpaceDN w:val="0"/>
              <w:adjustRightInd w:val="0"/>
              <w:spacing w:after="0" w:line="480" w:lineRule="auto"/>
              <w:jc w:val="both"/>
              <w:rPr>
                <w:rFonts w:ascii="Bookman Old Style" w:hAnsi="Bookman Old Style" w:cs="OMFODI+Arial"/>
                <w:sz w:val="24"/>
                <w:szCs w:val="24"/>
              </w:rPr>
            </w:pPr>
            <w:r w:rsidRPr="00AB3B9D">
              <w:rPr>
                <w:rFonts w:ascii="Bookman Old Style" w:hAnsi="Bookman Old Style" w:cs="Garamond"/>
                <w:sz w:val="24"/>
                <w:szCs w:val="24"/>
              </w:rPr>
              <w:t xml:space="preserve">As sources suggest that women are the marginalized section of society and the outreach of the period under review is below African average, Ethiopian MFIs in general and the largest MFIs in particular should be gender sensitive in </w:t>
            </w:r>
            <w:r w:rsidRPr="00AB3B9D">
              <w:rPr>
                <w:rFonts w:ascii="Bookman Old Style" w:hAnsi="Bookman Old Style" w:cs="Garamond"/>
                <w:sz w:val="24"/>
                <w:szCs w:val="24"/>
              </w:rPr>
              <w:lastRenderedPageBreak/>
              <w:t xml:space="preserve">order to meet their objective that is poverty alleviation. </w:t>
            </w:r>
          </w:p>
          <w:p w:rsidR="00AB3B9D" w:rsidRPr="00AB3B9D" w:rsidRDefault="00AB3B9D" w:rsidP="00B946C5">
            <w:pPr>
              <w:pStyle w:val="ListParagraph"/>
              <w:numPr>
                <w:ilvl w:val="0"/>
                <w:numId w:val="10"/>
              </w:numPr>
              <w:autoSpaceDE w:val="0"/>
              <w:autoSpaceDN w:val="0"/>
              <w:adjustRightInd w:val="0"/>
              <w:spacing w:after="0" w:line="480" w:lineRule="auto"/>
              <w:jc w:val="both"/>
              <w:rPr>
                <w:rFonts w:ascii="Bookman Old Style" w:eastAsia="Times New Roman" w:hAnsi="Bookman Old Style"/>
                <w:sz w:val="24"/>
                <w:szCs w:val="24"/>
              </w:rPr>
            </w:pPr>
            <w:r w:rsidRPr="00AB3B9D">
              <w:rPr>
                <w:rFonts w:ascii="Bookman Old Style" w:hAnsi="Bookman Old Style" w:cs="Garamond"/>
                <w:sz w:val="24"/>
                <w:szCs w:val="24"/>
              </w:rPr>
              <w:t>The Ethiopian MFIs should focus on the poorest of the poor, as t</w:t>
            </w:r>
            <w:r w:rsidRPr="00AB3B9D">
              <w:rPr>
                <w:rFonts w:ascii="Bookman Old Style" w:hAnsi="Bookman Old Style" w:cs="Bookman Old Style"/>
                <w:sz w:val="24"/>
                <w:szCs w:val="24"/>
              </w:rPr>
              <w:t xml:space="preserve">he loan balance per borrower /GNI per capita of Ethiopian MFIs, shows </w:t>
            </w:r>
            <w:r w:rsidRPr="00AB3B9D">
              <w:rPr>
                <w:rFonts w:ascii="Bookman Old Style" w:hAnsi="Bookman Old Style" w:cs="Helvetica"/>
                <w:sz w:val="24"/>
                <w:szCs w:val="24"/>
              </w:rPr>
              <w:t xml:space="preserve">Ethiopian MFIs are poor performers as they extend larger loans than the MBB benchmark. </w:t>
            </w:r>
          </w:p>
          <w:p w:rsidR="00AB3B9D" w:rsidRPr="00AB3B9D" w:rsidRDefault="00AB3B9D" w:rsidP="00B946C5">
            <w:pPr>
              <w:pStyle w:val="ListParagraph"/>
              <w:numPr>
                <w:ilvl w:val="0"/>
                <w:numId w:val="10"/>
              </w:numPr>
              <w:autoSpaceDE w:val="0"/>
              <w:autoSpaceDN w:val="0"/>
              <w:adjustRightInd w:val="0"/>
              <w:spacing w:after="0" w:line="480" w:lineRule="auto"/>
              <w:jc w:val="both"/>
              <w:rPr>
                <w:rFonts w:ascii="Bookman Old Style" w:eastAsia="Times New Roman" w:hAnsi="Bookman Old Style"/>
                <w:sz w:val="24"/>
                <w:szCs w:val="24"/>
              </w:rPr>
            </w:pPr>
            <w:r w:rsidRPr="00AB3B9D">
              <w:rPr>
                <w:rFonts w:ascii="Bookman Old Style" w:hAnsi="Bookman Old Style"/>
                <w:sz w:val="24"/>
                <w:szCs w:val="24"/>
              </w:rPr>
              <w:t xml:space="preserve">The loan portfolio quality required to get due attention as it started to reduce in 2009 and has gone below the African average. </w:t>
            </w:r>
          </w:p>
          <w:p w:rsidR="007B43E5" w:rsidRDefault="007B43E5"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F66F84" w:rsidRDefault="00F66F84" w:rsidP="00B946C5">
            <w:pPr>
              <w:pStyle w:val="Default"/>
              <w:spacing w:line="480" w:lineRule="auto"/>
              <w:jc w:val="both"/>
              <w:rPr>
                <w:rFonts w:ascii="Bookman Old Style" w:hAnsi="Bookman Old Style"/>
              </w:rPr>
            </w:pPr>
          </w:p>
          <w:p w:rsidR="00315ED3" w:rsidRPr="003A1CF2" w:rsidRDefault="00315ED3" w:rsidP="00B946C5">
            <w:pPr>
              <w:pStyle w:val="Default"/>
              <w:spacing w:line="480" w:lineRule="auto"/>
              <w:jc w:val="both"/>
              <w:rPr>
                <w:rFonts w:ascii="Bookman Old Style" w:hAnsi="Bookman Old Style"/>
              </w:rPr>
            </w:pPr>
          </w:p>
        </w:tc>
      </w:tr>
    </w:tbl>
    <w:p w:rsidR="00164C7A" w:rsidRDefault="00164C7A" w:rsidP="00B946C5">
      <w:pPr>
        <w:pStyle w:val="Heading1"/>
        <w:numPr>
          <w:ilvl w:val="0"/>
          <w:numId w:val="0"/>
        </w:numPr>
        <w:spacing w:line="480" w:lineRule="auto"/>
        <w:jc w:val="center"/>
        <w:rPr>
          <w:rFonts w:ascii="Bookman Old Style" w:hAnsi="Bookman Old Style"/>
          <w:i w:val="0"/>
          <w:sz w:val="24"/>
          <w:szCs w:val="24"/>
        </w:rPr>
      </w:pPr>
      <w:bookmarkStart w:id="96" w:name="_Toc315597056"/>
      <w:bookmarkStart w:id="97" w:name="_Toc324571561"/>
      <w:bookmarkStart w:id="98" w:name="_Toc324571880"/>
      <w:r w:rsidRPr="000C5129">
        <w:rPr>
          <w:rFonts w:ascii="Bookman Old Style" w:hAnsi="Bookman Old Style"/>
          <w:i w:val="0"/>
          <w:sz w:val="24"/>
          <w:szCs w:val="24"/>
        </w:rPr>
        <w:lastRenderedPageBreak/>
        <w:t>BIBILOGRAPHY</w:t>
      </w:r>
      <w:bookmarkEnd w:id="96"/>
      <w:bookmarkEnd w:id="97"/>
      <w:bookmarkEnd w:id="98"/>
    </w:p>
    <w:p w:rsidR="000C5129" w:rsidRPr="000C5129" w:rsidRDefault="000C5129" w:rsidP="00B946C5">
      <w:pPr>
        <w:spacing w:line="480" w:lineRule="auto"/>
      </w:pP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Abebe</w:t>
      </w:r>
      <w:r w:rsidR="00CE7173">
        <w:rPr>
          <w:rFonts w:ascii="Bookman Old Style" w:hAnsi="Bookman Old Style" w:cs="Bookman Old Style"/>
          <w:sz w:val="24"/>
          <w:szCs w:val="24"/>
        </w:rPr>
        <w:t>, T</w:t>
      </w:r>
      <w:r w:rsidR="00CE7B0D">
        <w:rPr>
          <w:rFonts w:ascii="Bookman Old Style" w:hAnsi="Bookman Old Style" w:cs="Bookman Old Style"/>
          <w:sz w:val="24"/>
          <w:szCs w:val="24"/>
        </w:rPr>
        <w:t>.</w:t>
      </w:r>
      <w:r w:rsidRPr="00164C7A">
        <w:rPr>
          <w:rFonts w:ascii="Bookman Old Style" w:hAnsi="Bookman Old Style" w:cs="Bookman Old Style"/>
          <w:sz w:val="24"/>
          <w:szCs w:val="24"/>
        </w:rPr>
        <w:t xml:space="preserve"> (2006)</w:t>
      </w:r>
      <w:r w:rsidR="00CE7173">
        <w:rPr>
          <w:rFonts w:ascii="Bookman Old Style" w:hAnsi="Bookman Old Style" w:cs="Bookman Old Style"/>
          <w:sz w:val="24"/>
          <w:szCs w:val="24"/>
        </w:rPr>
        <w:t>,</w:t>
      </w:r>
      <w:r w:rsidRPr="00164C7A">
        <w:rPr>
          <w:rFonts w:ascii="Bookman Old Style" w:hAnsi="Bookman Old Style" w:cs="Bookman Old Style"/>
          <w:sz w:val="24"/>
          <w:szCs w:val="24"/>
        </w:rPr>
        <w:t xml:space="preserve"> Impact of microfinance on poverty reduction in Ethiopia: the </w:t>
      </w:r>
      <w:r w:rsidR="00CE7173">
        <w:rPr>
          <w:rFonts w:ascii="Bookman Old Style" w:hAnsi="Bookman Old Style" w:cs="Bookman Old Style"/>
          <w:sz w:val="24"/>
          <w:szCs w:val="24"/>
        </w:rPr>
        <w:t>cases of three branches of SFPI,</w:t>
      </w:r>
      <w:r w:rsidRPr="00164C7A">
        <w:rPr>
          <w:rFonts w:ascii="Bookman Old Style" w:hAnsi="Bookman Old Style" w:cs="Bookman Old Style"/>
          <w:sz w:val="24"/>
          <w:szCs w:val="24"/>
        </w:rPr>
        <w:t xml:space="preserve"> Department of Regiona</w:t>
      </w:r>
      <w:r w:rsidR="00CE7173">
        <w:rPr>
          <w:rFonts w:ascii="Bookman Old Style" w:hAnsi="Bookman Old Style" w:cs="Bookman Old Style"/>
          <w:sz w:val="24"/>
          <w:szCs w:val="24"/>
        </w:rPr>
        <w:t xml:space="preserve">l and local Development Studies, </w:t>
      </w:r>
      <w:r w:rsidRPr="00164C7A">
        <w:rPr>
          <w:rFonts w:ascii="Bookman Old Style" w:hAnsi="Bookman Old Style" w:cs="Bookman Old Style"/>
          <w:sz w:val="24"/>
          <w:szCs w:val="24"/>
        </w:rPr>
        <w:t xml:space="preserve">MA thesis, AAU.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Access capital Research</w:t>
      </w:r>
      <w:r w:rsidR="00CE7173">
        <w:rPr>
          <w:rFonts w:ascii="Bookman Old Style" w:hAnsi="Bookman Old Style" w:cs="Bookman Old Style"/>
          <w:sz w:val="24"/>
          <w:szCs w:val="24"/>
        </w:rPr>
        <w:t>,</w:t>
      </w:r>
      <w:r w:rsidR="00CE7B0D">
        <w:rPr>
          <w:rFonts w:ascii="Bookman Old Style" w:hAnsi="Bookman Old Style" w:cs="Bookman Old Style"/>
          <w:sz w:val="24"/>
          <w:szCs w:val="24"/>
        </w:rPr>
        <w:t xml:space="preserve"> (2010),</w:t>
      </w:r>
      <w:r w:rsidRPr="00164C7A">
        <w:rPr>
          <w:rFonts w:ascii="Bookman Old Style" w:hAnsi="Bookman Old Style" w:cs="Bookman Old Style"/>
          <w:sz w:val="24"/>
          <w:szCs w:val="24"/>
        </w:rPr>
        <w:t xml:space="preserve"> Banking sector review report, Addis Ababa, Ethiopia</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AEMFI</w:t>
      </w:r>
      <w:r w:rsidR="00CE7B0D">
        <w:rPr>
          <w:rFonts w:ascii="Bookman Old Style" w:hAnsi="Bookman Old Style" w:cs="Bookman Old Style"/>
          <w:sz w:val="24"/>
          <w:szCs w:val="24"/>
        </w:rPr>
        <w:t xml:space="preserve">, (2000b), </w:t>
      </w:r>
      <w:r w:rsidRPr="00164C7A">
        <w:rPr>
          <w:rFonts w:ascii="Bookman Old Style" w:hAnsi="Bookman Old Style" w:cs="Bookman Old Style"/>
          <w:sz w:val="24"/>
          <w:szCs w:val="24"/>
        </w:rPr>
        <w:t xml:space="preserve">Annual Report July 1, 2000 – June 30, 2001, Addis Ababa Ethiopia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AEMFI</w:t>
      </w:r>
      <w:r w:rsidR="00CE7B0D">
        <w:rPr>
          <w:rFonts w:ascii="Bookman Old Style" w:hAnsi="Bookman Old Style" w:cs="Bookman Old Style"/>
          <w:sz w:val="24"/>
          <w:szCs w:val="24"/>
        </w:rPr>
        <w:t>, (2005),</w:t>
      </w:r>
      <w:r w:rsidRPr="00164C7A">
        <w:rPr>
          <w:rFonts w:ascii="Bookman Old Style" w:hAnsi="Bookman Old Style" w:cs="Bookman Old Style"/>
          <w:sz w:val="24"/>
          <w:szCs w:val="24"/>
        </w:rPr>
        <w:t xml:space="preserve"> Microfinance Development Review by Wolday A. Vol 5, No.1, Addis Ababa Ethiopia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AEMFI</w:t>
      </w:r>
      <w:r w:rsidR="00CE7B0D">
        <w:rPr>
          <w:rFonts w:ascii="Bookman Old Style" w:hAnsi="Bookman Old Style" w:cs="Bookman Old Style"/>
          <w:sz w:val="24"/>
          <w:szCs w:val="24"/>
        </w:rPr>
        <w:t>, (2011),</w:t>
      </w:r>
      <w:r w:rsidRPr="00164C7A">
        <w:rPr>
          <w:rFonts w:ascii="Bookman Old Style" w:hAnsi="Bookman Old Style" w:cs="Bookman Old Style"/>
          <w:sz w:val="24"/>
          <w:szCs w:val="24"/>
        </w:rPr>
        <w:t xml:space="preserve"> Ethiopian Microfinance Institutions performance Report, Bulletin No.7, Addis Ababa, Ethiopia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Alemayehu</w:t>
      </w:r>
      <w:r w:rsidR="00CE7B0D">
        <w:rPr>
          <w:rFonts w:ascii="Bookman Old Style" w:hAnsi="Bookman Old Style" w:cs="Bookman Old Style"/>
          <w:sz w:val="24"/>
          <w:szCs w:val="24"/>
        </w:rPr>
        <w:t>, Y. (2008),</w:t>
      </w:r>
      <w:r w:rsidRPr="00164C7A">
        <w:rPr>
          <w:rFonts w:ascii="Bookman Old Style" w:hAnsi="Bookman Old Style" w:cs="Bookman Old Style"/>
          <w:sz w:val="24"/>
          <w:szCs w:val="24"/>
        </w:rPr>
        <w:t xml:space="preserve"> The performance of Microfinance Institutions in Ethiopia: A Case of six Microfinance Institutions</w:t>
      </w:r>
      <w:r w:rsidR="00CE7B0D">
        <w:rPr>
          <w:rFonts w:ascii="Bookman Old Style" w:hAnsi="Bookman Old Style" w:cs="Bookman Old Style"/>
          <w:sz w:val="24"/>
          <w:szCs w:val="24"/>
        </w:rPr>
        <w:t xml:space="preserve">, </w:t>
      </w:r>
      <w:r w:rsidRPr="00164C7A">
        <w:rPr>
          <w:rFonts w:ascii="Bookman Old Style" w:hAnsi="Bookman Old Style" w:cs="Bookman Old Style"/>
          <w:sz w:val="24"/>
          <w:szCs w:val="24"/>
        </w:rPr>
        <w:t xml:space="preserve">Thesis for the fulfillment of MSc. Program in accounting and finance, AAU. </w:t>
      </w:r>
    </w:p>
    <w:p w:rsidR="00164C7A" w:rsidRPr="00164C7A" w:rsidRDefault="00CE7B0D" w:rsidP="00B946C5">
      <w:pPr>
        <w:numPr>
          <w:ilvl w:val="0"/>
          <w:numId w:val="4"/>
        </w:numPr>
        <w:spacing w:after="0" w:line="480" w:lineRule="auto"/>
        <w:jc w:val="both"/>
        <w:rPr>
          <w:rFonts w:ascii="Bookman Old Style" w:hAnsi="Bookman Old Style" w:cs="Bookman Old Style"/>
          <w:sz w:val="24"/>
          <w:szCs w:val="24"/>
        </w:rPr>
      </w:pPr>
      <w:r>
        <w:rPr>
          <w:rFonts w:ascii="Bookman Old Style" w:hAnsi="Bookman Old Style" w:cs="Bookman Old Style"/>
          <w:sz w:val="24"/>
          <w:szCs w:val="24"/>
        </w:rPr>
        <w:t>Armendariz,</w:t>
      </w:r>
      <w:r w:rsidR="00164C7A" w:rsidRPr="00164C7A">
        <w:rPr>
          <w:rFonts w:ascii="Bookman Old Style" w:hAnsi="Bookman Old Style" w:cs="Bookman Old Style"/>
          <w:sz w:val="24"/>
          <w:szCs w:val="24"/>
        </w:rPr>
        <w:t xml:space="preserve"> B</w:t>
      </w:r>
      <w:r>
        <w:rPr>
          <w:rFonts w:ascii="Bookman Old Style" w:hAnsi="Bookman Old Style" w:cs="Bookman Old Style"/>
          <w:sz w:val="24"/>
          <w:szCs w:val="24"/>
        </w:rPr>
        <w:t>., and Jonathan,</w:t>
      </w:r>
      <w:r w:rsidR="00164C7A" w:rsidRPr="00164C7A">
        <w:rPr>
          <w:rFonts w:ascii="Bookman Old Style" w:hAnsi="Bookman Old Style" w:cs="Bookman Old Style"/>
          <w:sz w:val="24"/>
          <w:szCs w:val="24"/>
        </w:rPr>
        <w:t xml:space="preserve"> M</w:t>
      </w:r>
      <w:r>
        <w:rPr>
          <w:rFonts w:ascii="Bookman Old Style" w:hAnsi="Bookman Old Style" w:cs="Bookman Old Style"/>
          <w:sz w:val="24"/>
          <w:szCs w:val="24"/>
        </w:rPr>
        <w:t xml:space="preserve">. (2005), </w:t>
      </w:r>
      <w:r w:rsidR="00164C7A" w:rsidRPr="00164C7A">
        <w:rPr>
          <w:rFonts w:ascii="Bookman Old Style" w:hAnsi="Bookman Old Style" w:cs="Bookman Old Style"/>
          <w:sz w:val="24"/>
          <w:szCs w:val="24"/>
        </w:rPr>
        <w:t>The Economics of Microfin</w:t>
      </w:r>
      <w:r w:rsidR="00385E4E">
        <w:rPr>
          <w:rFonts w:ascii="Bookman Old Style" w:hAnsi="Bookman Old Style" w:cs="Bookman Old Style"/>
          <w:sz w:val="24"/>
          <w:szCs w:val="24"/>
        </w:rPr>
        <w:t>ance,</w:t>
      </w:r>
      <w:r w:rsidR="00164C7A" w:rsidRPr="00164C7A">
        <w:rPr>
          <w:rFonts w:ascii="Bookman Old Style" w:hAnsi="Bookman Old Style" w:cs="Bookman Old Style"/>
          <w:sz w:val="24"/>
          <w:szCs w:val="24"/>
        </w:rPr>
        <w:t xml:space="preserve"> Massachusetts Institute of Technology.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Bamlaku</w:t>
      </w:r>
      <w:r w:rsidR="00CE7B0D">
        <w:rPr>
          <w:rFonts w:ascii="Bookman Old Style" w:hAnsi="Bookman Old Style" w:cs="Bookman Old Style"/>
          <w:sz w:val="24"/>
          <w:szCs w:val="24"/>
        </w:rPr>
        <w:t>,</w:t>
      </w:r>
      <w:r w:rsidRPr="00164C7A">
        <w:rPr>
          <w:rFonts w:ascii="Bookman Old Style" w:hAnsi="Bookman Old Style" w:cs="Bookman Old Style"/>
          <w:sz w:val="24"/>
          <w:szCs w:val="24"/>
        </w:rPr>
        <w:t xml:space="preserve"> A</w:t>
      </w:r>
      <w:r w:rsidR="00CE7B0D">
        <w:rPr>
          <w:rFonts w:ascii="Bookman Old Style" w:hAnsi="Bookman Old Style" w:cs="Bookman Old Style"/>
          <w:sz w:val="24"/>
          <w:szCs w:val="24"/>
        </w:rPr>
        <w:t>. (2006),</w:t>
      </w:r>
      <w:r w:rsidRPr="00164C7A">
        <w:rPr>
          <w:rFonts w:ascii="Bookman Old Style" w:hAnsi="Bookman Old Style" w:cs="Bookman Old Style"/>
          <w:sz w:val="24"/>
          <w:szCs w:val="24"/>
        </w:rPr>
        <w:t xml:space="preserve"> Microfinance and poverty reduction in Ethiopia: A Paper prepared under the internship Program of IDRC, Esaro, Nairobi, Kenya.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lastRenderedPageBreak/>
        <w:t>Blue</w:t>
      </w:r>
      <w:r w:rsidR="00CE7B0D">
        <w:rPr>
          <w:rFonts w:ascii="Bookman Old Style" w:hAnsi="Bookman Old Style" w:cs="Bookman Old Style"/>
          <w:sz w:val="24"/>
          <w:szCs w:val="24"/>
        </w:rPr>
        <w:t>,</w:t>
      </w:r>
      <w:r w:rsidRPr="00164C7A">
        <w:rPr>
          <w:rFonts w:ascii="Bookman Old Style" w:hAnsi="Bookman Old Style" w:cs="Bookman Old Style"/>
          <w:sz w:val="24"/>
          <w:szCs w:val="24"/>
        </w:rPr>
        <w:t xml:space="preserve"> Rhino consult</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and AEMFI</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(2006)</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Ethiopia-Microfinance country scan, report commissioned by microNed and funded by Oxfam – Novib, Addis Ababa, Ethiopia.  </w:t>
      </w:r>
    </w:p>
    <w:p w:rsidR="00164C7A" w:rsidRPr="00164C7A" w:rsidRDefault="00B24619" w:rsidP="00B946C5">
      <w:pPr>
        <w:numPr>
          <w:ilvl w:val="0"/>
          <w:numId w:val="4"/>
        </w:numPr>
        <w:spacing w:after="0" w:line="480" w:lineRule="auto"/>
        <w:jc w:val="both"/>
        <w:rPr>
          <w:rFonts w:ascii="Bookman Old Style" w:hAnsi="Bookman Old Style" w:cs="Bookman Old Style"/>
          <w:sz w:val="24"/>
          <w:szCs w:val="24"/>
        </w:rPr>
      </w:pPr>
      <w:r>
        <w:rPr>
          <w:rFonts w:ascii="Bookman Old Style" w:hAnsi="Bookman Old Style" w:cs="Bookman Old Style"/>
          <w:sz w:val="24"/>
          <w:szCs w:val="24"/>
        </w:rPr>
        <w:t>CGAP, (2009),</w:t>
      </w:r>
      <w:r w:rsidR="00164C7A" w:rsidRPr="00164C7A">
        <w:rPr>
          <w:rFonts w:ascii="Bookman Old Style" w:hAnsi="Bookman Old Style" w:cs="Bookman Old Style"/>
          <w:sz w:val="24"/>
          <w:szCs w:val="24"/>
        </w:rPr>
        <w:t xml:space="preserve"> Measuring Results of Microfinance Institutions: Minimum indicators that donors and investors should track, A Technical guide, Washington D.C. USA  </w:t>
      </w:r>
    </w:p>
    <w:p w:rsidR="00164C7A" w:rsidRPr="00164C7A" w:rsidRDefault="00164C7A" w:rsidP="00B946C5">
      <w:pPr>
        <w:numPr>
          <w:ilvl w:val="0"/>
          <w:numId w:val="4"/>
        </w:numPr>
        <w:tabs>
          <w:tab w:val="left" w:pos="9090"/>
        </w:tabs>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 xml:space="preserve">CGAP Microfinance Gateway: </w:t>
      </w:r>
      <w:hyperlink r:id="rId21" w:history="1">
        <w:r w:rsidRPr="00164C7A">
          <w:rPr>
            <w:rStyle w:val="Hyperlink"/>
            <w:rFonts w:ascii="Bookman Old Style" w:hAnsi="Bookman Old Style" w:cs="Bookman Old Style"/>
            <w:sz w:val="24"/>
            <w:szCs w:val="24"/>
          </w:rPr>
          <w:t>www.microfinancegateway.com/section/faq</w:t>
        </w:r>
      </w:hyperlink>
      <w:r w:rsidRPr="00164C7A">
        <w:rPr>
          <w:rFonts w:ascii="Bookman Old Style" w:hAnsi="Bookman Old Style" w:cs="Bookman Old Style"/>
          <w:sz w:val="24"/>
          <w:szCs w:val="24"/>
        </w:rPr>
        <w:t xml:space="preserve">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Degefe</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D. (2009)</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Microfinance in Ethiopia, Elixir or poison? Department of Development studies. PHD thesis. The Hague, Netherlands. </w:t>
      </w:r>
    </w:p>
    <w:p w:rsidR="00164C7A" w:rsidRPr="00164C7A" w:rsidRDefault="00B24619" w:rsidP="00B946C5">
      <w:pPr>
        <w:numPr>
          <w:ilvl w:val="0"/>
          <w:numId w:val="4"/>
        </w:numPr>
        <w:spacing w:after="0" w:line="480" w:lineRule="auto"/>
        <w:jc w:val="both"/>
        <w:rPr>
          <w:rFonts w:ascii="Bookman Old Style" w:hAnsi="Bookman Old Style" w:cs="Bookman Old Style"/>
          <w:sz w:val="24"/>
          <w:szCs w:val="24"/>
        </w:rPr>
      </w:pPr>
      <w:r>
        <w:rPr>
          <w:rFonts w:ascii="Bookman Old Style" w:hAnsi="Bookman Old Style" w:cs="Bookman Old Style"/>
          <w:sz w:val="24"/>
          <w:szCs w:val="24"/>
        </w:rPr>
        <w:t>EIU, (2009),</w:t>
      </w:r>
      <w:r w:rsidR="00164C7A" w:rsidRPr="00164C7A">
        <w:rPr>
          <w:rFonts w:ascii="Bookman Old Style" w:hAnsi="Bookman Old Style" w:cs="Bookman Old Style"/>
          <w:sz w:val="24"/>
          <w:szCs w:val="24"/>
        </w:rPr>
        <w:t xml:space="preserve"> Global microscope on the microfinance business environment, a pilot index and study</w:t>
      </w:r>
      <w:r>
        <w:rPr>
          <w:rFonts w:ascii="Bookman Old Style" w:hAnsi="Bookman Old Style" w:cs="Bookman Old Style"/>
          <w:sz w:val="24"/>
          <w:szCs w:val="24"/>
        </w:rPr>
        <w:t>.</w:t>
      </w:r>
      <w:r w:rsidR="00164C7A" w:rsidRPr="00164C7A">
        <w:rPr>
          <w:rFonts w:ascii="Bookman Old Style" w:hAnsi="Bookman Old Style" w:cs="Bookman Old Style"/>
          <w:sz w:val="24"/>
          <w:szCs w:val="24"/>
        </w:rPr>
        <w:t xml:space="preserve"> </w:t>
      </w:r>
    </w:p>
    <w:p w:rsidR="00164C7A" w:rsidRPr="00164C7A" w:rsidRDefault="00164C7A" w:rsidP="00B946C5">
      <w:pPr>
        <w:numPr>
          <w:ilvl w:val="0"/>
          <w:numId w:val="4"/>
        </w:numPr>
        <w:autoSpaceDE w:val="0"/>
        <w:autoSpaceDN w:val="0"/>
        <w:adjustRightInd w:val="0"/>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Federal Democratic Republic of Ethiopia Federal Negarit Gazeta, Proclamation No. 40/1996 lately replaced by proclamation No.626/2009, Proclamation to provide for the licensing and supervision of the business micro financing institutions, Addis Ababa.</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Getahun</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T</w:t>
      </w:r>
      <w:r w:rsidR="00B24619">
        <w:rPr>
          <w:rFonts w:ascii="Bookman Old Style" w:hAnsi="Bookman Old Style" w:cs="Bookman Old Style"/>
          <w:sz w:val="24"/>
          <w:szCs w:val="24"/>
        </w:rPr>
        <w:t>. (1999),</w:t>
      </w:r>
      <w:r w:rsidRPr="00164C7A">
        <w:rPr>
          <w:rFonts w:ascii="Bookman Old Style" w:hAnsi="Bookman Old Style" w:cs="Bookman Old Style"/>
          <w:sz w:val="24"/>
          <w:szCs w:val="24"/>
        </w:rPr>
        <w:t xml:space="preserve"> </w:t>
      </w:r>
      <w:r w:rsidR="00837CE3" w:rsidRPr="00164C7A">
        <w:rPr>
          <w:rFonts w:ascii="Bookman Old Style" w:hAnsi="Bookman Old Style" w:cs="Bookman Old Style"/>
          <w:sz w:val="24"/>
          <w:szCs w:val="24"/>
        </w:rPr>
        <w:t>Poverty</w:t>
      </w:r>
      <w:r w:rsidRPr="00164C7A">
        <w:rPr>
          <w:rFonts w:ascii="Bookman Old Style" w:hAnsi="Bookman Old Style" w:cs="Bookman Old Style"/>
          <w:sz w:val="24"/>
          <w:szCs w:val="24"/>
        </w:rPr>
        <w:t xml:space="preserve"> and poverty Reduction in Ethiopia: In Aspects of Development Issues in Ethiopia proceedings of Workshop on the Twenty Fifth Anniversary of the Institute of Development Research in Tegegne G.et.al. (eds), Institute of Development Research Addis Ababa University Addis Ababa, Ethiopia. </w:t>
      </w:r>
    </w:p>
    <w:p w:rsidR="00164C7A" w:rsidRPr="00164C7A" w:rsidRDefault="00164C7A" w:rsidP="00B946C5">
      <w:pPr>
        <w:pStyle w:val="ListParagraph"/>
        <w:numPr>
          <w:ilvl w:val="0"/>
          <w:numId w:val="4"/>
        </w:numPr>
        <w:autoSpaceDE w:val="0"/>
        <w:autoSpaceDN w:val="0"/>
        <w:adjustRightInd w:val="0"/>
        <w:spacing w:after="240" w:line="480" w:lineRule="auto"/>
        <w:contextualSpacing w:val="0"/>
        <w:jc w:val="both"/>
        <w:rPr>
          <w:rFonts w:ascii="Bookman Old Style" w:hAnsi="Bookman Old Style" w:cs="Bookman Old Style"/>
          <w:sz w:val="24"/>
          <w:szCs w:val="24"/>
        </w:rPr>
      </w:pPr>
      <w:r w:rsidRPr="00164C7A">
        <w:rPr>
          <w:rFonts w:ascii="Bookman Old Style" w:hAnsi="Bookman Old Style" w:cs="Bookman Old Style"/>
          <w:sz w:val="24"/>
          <w:szCs w:val="24"/>
        </w:rPr>
        <w:t>Grameen</w:t>
      </w:r>
      <w:r w:rsidR="00B24619">
        <w:rPr>
          <w:rFonts w:ascii="Bookman Old Style" w:hAnsi="Bookman Old Style" w:cs="Bookman Old Style"/>
          <w:sz w:val="24"/>
          <w:szCs w:val="24"/>
        </w:rPr>
        <w:t>-</w:t>
      </w:r>
      <w:r w:rsidRPr="00164C7A">
        <w:rPr>
          <w:rFonts w:ascii="Bookman Old Style" w:hAnsi="Bookman Old Style" w:cs="Bookman Old Style"/>
          <w:sz w:val="24"/>
          <w:szCs w:val="24"/>
        </w:rPr>
        <w:t>Bank</w:t>
      </w:r>
      <w:r w:rsidR="00B24619">
        <w:rPr>
          <w:rFonts w:ascii="Bookman Old Style" w:hAnsi="Bookman Old Style" w:cs="Bookman Old Style"/>
          <w:sz w:val="24"/>
          <w:szCs w:val="24"/>
        </w:rPr>
        <w:t>, (2000),</w:t>
      </w:r>
      <w:r w:rsidRPr="00164C7A">
        <w:rPr>
          <w:rFonts w:ascii="Bookman Old Style" w:hAnsi="Bookman Old Style" w:cs="TTE1F11708t00"/>
          <w:sz w:val="24"/>
          <w:szCs w:val="24"/>
        </w:rPr>
        <w:t xml:space="preserve"> Performance Measures for Microenterprise, Journal of Microfinance Vol.3 No.1</w:t>
      </w:r>
      <w:r w:rsidRPr="00164C7A">
        <w:rPr>
          <w:rFonts w:ascii="Bookman Old Style" w:hAnsi="Bookman Old Style" w:cs="Bookman Old Style"/>
          <w:sz w:val="24"/>
          <w:szCs w:val="24"/>
        </w:rPr>
        <w:t xml:space="preserve"> Bangladesh, Dhaka  </w:t>
      </w:r>
    </w:p>
    <w:p w:rsidR="00164C7A" w:rsidRPr="00164C7A" w:rsidRDefault="00164C7A" w:rsidP="00B946C5">
      <w:pPr>
        <w:pStyle w:val="ListParagraph"/>
        <w:numPr>
          <w:ilvl w:val="0"/>
          <w:numId w:val="4"/>
        </w:numPr>
        <w:autoSpaceDE w:val="0"/>
        <w:autoSpaceDN w:val="0"/>
        <w:adjustRightInd w:val="0"/>
        <w:spacing w:after="240" w:line="480" w:lineRule="auto"/>
        <w:contextualSpacing w:val="0"/>
        <w:jc w:val="both"/>
        <w:rPr>
          <w:rFonts w:ascii="Bookman Old Style" w:hAnsi="Bookman Old Style" w:cs="Bookman Old Style"/>
          <w:sz w:val="24"/>
          <w:szCs w:val="24"/>
        </w:rPr>
      </w:pPr>
      <w:r w:rsidRPr="00164C7A">
        <w:rPr>
          <w:rFonts w:ascii="Bookman Old Style" w:hAnsi="Bookman Old Style" w:cs="Bookman Old Style"/>
          <w:sz w:val="24"/>
          <w:szCs w:val="24"/>
        </w:rPr>
        <w:lastRenderedPageBreak/>
        <w:t>Hayder</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A</w:t>
      </w:r>
      <w:r w:rsidR="00B24619">
        <w:rPr>
          <w:rFonts w:ascii="Bookman Old Style" w:hAnsi="Bookman Old Style" w:cs="Bookman Old Style"/>
          <w:sz w:val="24"/>
          <w:szCs w:val="24"/>
        </w:rPr>
        <w:t>. (2002),</w:t>
      </w:r>
      <w:r w:rsidRPr="00164C7A">
        <w:rPr>
          <w:rFonts w:ascii="Bookman Old Style" w:hAnsi="Bookman Old Style" w:cs="Bookman Old Style"/>
          <w:sz w:val="24"/>
          <w:szCs w:val="24"/>
        </w:rPr>
        <w:t xml:space="preserve"> Microfinance Associations, the case of the Association of Ethiopia, Frankfart,  Germany </w:t>
      </w:r>
    </w:p>
    <w:p w:rsidR="00164C7A" w:rsidRPr="00164C7A" w:rsidRDefault="00B24619" w:rsidP="00B946C5">
      <w:pPr>
        <w:numPr>
          <w:ilvl w:val="0"/>
          <w:numId w:val="4"/>
        </w:numPr>
        <w:spacing w:after="0" w:line="480" w:lineRule="auto"/>
        <w:jc w:val="both"/>
        <w:rPr>
          <w:rFonts w:ascii="Bookman Old Style" w:hAnsi="Bookman Old Style" w:cs="Bookman Old Style"/>
          <w:sz w:val="24"/>
          <w:szCs w:val="24"/>
        </w:rPr>
      </w:pPr>
      <w:r>
        <w:rPr>
          <w:rFonts w:ascii="Bookman Old Style" w:hAnsi="Bookman Old Style" w:cs="Bookman Old Style"/>
          <w:sz w:val="24"/>
          <w:szCs w:val="24"/>
        </w:rPr>
        <w:t>Jansson, (2003),</w:t>
      </w:r>
      <w:r w:rsidR="00164C7A" w:rsidRPr="00164C7A">
        <w:rPr>
          <w:rFonts w:ascii="Bookman Old Style" w:hAnsi="Bookman Old Style" w:cs="Bookman Old Style"/>
          <w:sz w:val="24"/>
          <w:szCs w:val="24"/>
        </w:rPr>
        <w:t xml:space="preserve"> Performance Indicators for Microfinance Institutions, Technical guide 3</w:t>
      </w:r>
      <w:r w:rsidR="00164C7A" w:rsidRPr="00164C7A">
        <w:rPr>
          <w:rFonts w:ascii="Bookman Old Style" w:hAnsi="Bookman Old Style" w:cs="Bookman Old Style"/>
          <w:sz w:val="24"/>
          <w:szCs w:val="24"/>
          <w:vertAlign w:val="superscript"/>
        </w:rPr>
        <w:t>rd</w:t>
      </w:r>
      <w:r w:rsidR="00164C7A" w:rsidRPr="00164C7A">
        <w:rPr>
          <w:rFonts w:ascii="Bookman Old Style" w:hAnsi="Bookman Old Style" w:cs="Bookman Old Style"/>
          <w:sz w:val="24"/>
          <w:szCs w:val="24"/>
        </w:rPr>
        <w:t xml:space="preserve"> edition. Washington D.C. USA.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Jonathan</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Morduch</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and Barabara</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H</w:t>
      </w:r>
      <w:r w:rsidR="00B24619">
        <w:rPr>
          <w:rFonts w:ascii="Bookman Old Style" w:hAnsi="Bookman Old Style" w:cs="Bookman Old Style"/>
          <w:sz w:val="24"/>
          <w:szCs w:val="24"/>
        </w:rPr>
        <w:t>. (2001),</w:t>
      </w:r>
      <w:r w:rsidRPr="00164C7A">
        <w:rPr>
          <w:rFonts w:ascii="Bookman Old Style" w:hAnsi="Bookman Old Style" w:cs="Bookman Old Style"/>
          <w:sz w:val="24"/>
          <w:szCs w:val="24"/>
        </w:rPr>
        <w:t xml:space="preserve"> Analysis of the effects of microfinance on poverty reduction, working paper No.1014. New York University, New York. </w:t>
      </w:r>
    </w:p>
    <w:p w:rsidR="00164C7A" w:rsidRPr="00164C7A" w:rsidRDefault="00B24619" w:rsidP="00B946C5">
      <w:pPr>
        <w:numPr>
          <w:ilvl w:val="0"/>
          <w:numId w:val="4"/>
        </w:numPr>
        <w:spacing w:after="0" w:line="480" w:lineRule="auto"/>
        <w:jc w:val="both"/>
        <w:rPr>
          <w:rFonts w:ascii="Bookman Old Style" w:hAnsi="Bookman Old Style" w:cs="Bookman Old Style"/>
          <w:sz w:val="24"/>
          <w:szCs w:val="24"/>
        </w:rPr>
      </w:pPr>
      <w:r>
        <w:rPr>
          <w:rFonts w:ascii="Bookman Old Style" w:hAnsi="Bookman Old Style" w:cs="Bookman Old Style"/>
          <w:sz w:val="24"/>
          <w:szCs w:val="24"/>
        </w:rPr>
        <w:t>K.Awusabo-Asare, (2009),</w:t>
      </w:r>
      <w:r w:rsidR="00164C7A" w:rsidRPr="00164C7A">
        <w:rPr>
          <w:rFonts w:ascii="Bookman Old Style" w:hAnsi="Bookman Old Style" w:cs="Bookman Old Style"/>
          <w:sz w:val="24"/>
          <w:szCs w:val="24"/>
        </w:rPr>
        <w:t xml:space="preserve"> Who is reaching whom? Depth of outreach of rural microfinance Institutions in Ghana, International NGO Journal 4 (4), University of Cape coast publication, Cape coast Ghana.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Ledgerwood</w:t>
      </w:r>
      <w:r w:rsidR="00B24619">
        <w:rPr>
          <w:rFonts w:ascii="Bookman Old Style" w:hAnsi="Bookman Old Style" w:cs="Bookman Old Style"/>
          <w:sz w:val="24"/>
          <w:szCs w:val="24"/>
        </w:rPr>
        <w:t>, J. (1999),</w:t>
      </w:r>
      <w:r w:rsidRPr="00164C7A">
        <w:rPr>
          <w:rFonts w:ascii="Bookman Old Style" w:hAnsi="Bookman Old Style" w:cs="Bookman Old Style"/>
          <w:sz w:val="24"/>
          <w:szCs w:val="24"/>
        </w:rPr>
        <w:t xml:space="preserve"> Sustainable Banking with the Poor Microfinance Hand book, The Institutional and Financial perspective. The world Bank: Washington D.C</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Leteneh</w:t>
      </w:r>
      <w:r w:rsidR="00B24619">
        <w:rPr>
          <w:rFonts w:ascii="Bookman Old Style" w:hAnsi="Bookman Old Style" w:cs="Bookman Old Style"/>
          <w:sz w:val="24"/>
          <w:szCs w:val="24"/>
        </w:rPr>
        <w:t>,</w:t>
      </w:r>
      <w:r w:rsidRPr="00164C7A">
        <w:rPr>
          <w:rFonts w:ascii="Bookman Old Style" w:hAnsi="Bookman Old Style" w:cs="Bookman Old Style"/>
          <w:sz w:val="24"/>
          <w:szCs w:val="24"/>
        </w:rPr>
        <w:t xml:space="preserve"> E</w:t>
      </w:r>
      <w:r w:rsidR="00B24619">
        <w:rPr>
          <w:rFonts w:ascii="Bookman Old Style" w:hAnsi="Bookman Old Style" w:cs="Bookman Old Style"/>
          <w:sz w:val="24"/>
          <w:szCs w:val="24"/>
        </w:rPr>
        <w:t>. (2009),</w:t>
      </w:r>
      <w:r w:rsidRPr="00164C7A">
        <w:rPr>
          <w:rFonts w:ascii="Bookman Old Style" w:hAnsi="Bookman Old Style" w:cs="Bookman Old Style"/>
          <w:sz w:val="24"/>
          <w:szCs w:val="24"/>
        </w:rPr>
        <w:t xml:space="preserve"> Performance Analysis of a sample Microfinance Institutions of Ethiopia. International NGO Journal Volume 4(5), Panjab University, Chandigarh, India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Microfinanza</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Rating SRL</w:t>
      </w:r>
      <w:r w:rsidR="008C3610">
        <w:rPr>
          <w:rFonts w:ascii="Bookman Old Style" w:hAnsi="Bookman Old Style" w:cs="Bookman Old Style"/>
          <w:sz w:val="24"/>
          <w:szCs w:val="24"/>
        </w:rPr>
        <w:t>, (2011),</w:t>
      </w:r>
      <w:r w:rsidRPr="00164C7A">
        <w:rPr>
          <w:rFonts w:ascii="Bookman Old Style" w:hAnsi="Bookman Old Style" w:cs="Bookman Old Style"/>
          <w:sz w:val="24"/>
          <w:szCs w:val="24"/>
        </w:rPr>
        <w:t xml:space="preserve"> Rating Report of SFPI, Milan, Italy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MOE</w:t>
      </w:r>
      <w:r w:rsidR="008C3610">
        <w:rPr>
          <w:rFonts w:ascii="Bookman Old Style" w:hAnsi="Bookman Old Style" w:cs="Bookman Old Style"/>
          <w:sz w:val="24"/>
          <w:szCs w:val="24"/>
        </w:rPr>
        <w:t>, (2008/09),</w:t>
      </w:r>
      <w:r w:rsidRPr="00164C7A">
        <w:rPr>
          <w:rFonts w:ascii="Bookman Old Style" w:hAnsi="Bookman Old Style" w:cs="Bookman Old Style"/>
          <w:sz w:val="24"/>
          <w:szCs w:val="24"/>
        </w:rPr>
        <w:t xml:space="preserve"> Input Report for the five year GTP, Addis Ababa, Ethiopia.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MoFED</w:t>
      </w:r>
      <w:r w:rsidR="008C3610">
        <w:rPr>
          <w:rFonts w:ascii="Bookman Old Style" w:hAnsi="Bookman Old Style" w:cs="Bookman Old Style"/>
          <w:sz w:val="24"/>
          <w:szCs w:val="24"/>
        </w:rPr>
        <w:t>, (2006),</w:t>
      </w:r>
      <w:r w:rsidRPr="00164C7A">
        <w:rPr>
          <w:rFonts w:ascii="Bookman Old Style" w:hAnsi="Bookman Old Style" w:cs="Bookman Old Style"/>
          <w:sz w:val="24"/>
          <w:szCs w:val="24"/>
        </w:rPr>
        <w:t xml:space="preserve"> A Plan for Accelerated and sustainable Development to End Poverty, Ministry of Finance and Economic Development, Addis Ababa Ethiopia.  </w:t>
      </w:r>
    </w:p>
    <w:p w:rsid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lastRenderedPageBreak/>
        <w:t>MoFED</w:t>
      </w:r>
      <w:r w:rsidR="008C3610">
        <w:rPr>
          <w:rFonts w:ascii="Bookman Old Style" w:hAnsi="Bookman Old Style" w:cs="Bookman Old Style"/>
          <w:sz w:val="24"/>
          <w:szCs w:val="24"/>
        </w:rPr>
        <w:t>, (2010),</w:t>
      </w:r>
      <w:r w:rsidRPr="00164C7A">
        <w:rPr>
          <w:rFonts w:ascii="Bookman Old Style" w:hAnsi="Bookman Old Style" w:cs="Bookman Old Style"/>
          <w:sz w:val="24"/>
          <w:szCs w:val="24"/>
        </w:rPr>
        <w:t xml:space="preserve"> Ethiopian Millennium Development Report, Addis Ababa Ethiopia </w:t>
      </w:r>
    </w:p>
    <w:p w:rsidR="00837CE3" w:rsidRPr="00164C7A" w:rsidRDefault="00837CE3" w:rsidP="00B946C5">
      <w:pPr>
        <w:numPr>
          <w:ilvl w:val="0"/>
          <w:numId w:val="4"/>
        </w:numPr>
        <w:spacing w:after="0" w:line="480" w:lineRule="auto"/>
        <w:jc w:val="both"/>
        <w:rPr>
          <w:rFonts w:ascii="Bookman Old Style" w:hAnsi="Bookman Old Style" w:cs="Bookman Old Style"/>
          <w:sz w:val="24"/>
          <w:szCs w:val="24"/>
        </w:rPr>
      </w:pPr>
      <w:r>
        <w:rPr>
          <w:rFonts w:ascii="Bookman Old Style" w:hAnsi="Bookman Old Style" w:cs="Bookman Old Style"/>
          <w:sz w:val="24"/>
          <w:szCs w:val="24"/>
        </w:rPr>
        <w:t>NBE</w:t>
      </w:r>
      <w:r w:rsidR="008C3610">
        <w:rPr>
          <w:rFonts w:ascii="Bookman Old Style" w:hAnsi="Bookman Old Style" w:cs="Bookman Old Style"/>
          <w:sz w:val="24"/>
          <w:szCs w:val="24"/>
        </w:rPr>
        <w:t>. (2,11),</w:t>
      </w:r>
      <w:r>
        <w:rPr>
          <w:rFonts w:ascii="Bookman Old Style" w:hAnsi="Bookman Old Style" w:cs="Bookman Old Style"/>
          <w:sz w:val="24"/>
          <w:szCs w:val="24"/>
        </w:rPr>
        <w:t xml:space="preserve"> Annual Report of National Bank of Ethiopia, Addis Ababa Ethiopia</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Peter</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T</w:t>
      </w:r>
      <w:r w:rsidR="008C3610">
        <w:rPr>
          <w:rFonts w:ascii="Bookman Old Style" w:hAnsi="Bookman Old Style" w:cs="Bookman Old Style"/>
          <w:sz w:val="24"/>
          <w:szCs w:val="24"/>
        </w:rPr>
        <w:t>. (2006),</w:t>
      </w:r>
      <w:r w:rsidRPr="00164C7A">
        <w:rPr>
          <w:rFonts w:ascii="Bookman Old Style" w:hAnsi="Bookman Old Style" w:cs="Bookman Old Style"/>
          <w:sz w:val="24"/>
          <w:szCs w:val="24"/>
        </w:rPr>
        <w:t xml:space="preserve"> Poverty in focus: what is poverty? an historical perspective, a regular publication of the UNDP International poverty center, London School of Economics, London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Robert</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C. (2006)</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Poverty in focus: What is poverty? Who asks? Who answers?  A regular publication of the UNDP International Poverty, Institute of Sussex, UK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RUFIP</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(2011)</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Rural Financial and Intermediation Program II, Program Design Report, Addis Abab, Ethiopia</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SEEP</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(2005)</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Measuring performances of MFIs, a framework for reporting Analysis and Monitoring, Washington D.C. USA.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Seyed</w:t>
      </w:r>
      <w:r w:rsidR="008C3610">
        <w:rPr>
          <w:rFonts w:ascii="Bookman Old Style" w:hAnsi="Bookman Old Style" w:cs="Bookman Old Style"/>
          <w:sz w:val="24"/>
          <w:szCs w:val="24"/>
        </w:rPr>
        <w:t>, I. (2006),</w:t>
      </w:r>
      <w:r w:rsidRPr="00164C7A">
        <w:rPr>
          <w:rFonts w:ascii="Bookman Old Style" w:hAnsi="Bookman Old Style" w:cs="Bookman Old Style"/>
          <w:sz w:val="24"/>
          <w:szCs w:val="24"/>
        </w:rPr>
        <w:t xml:space="preserve"> Ethiopia Financial Sector Performance Review. In Getnet A.et al (eds), Ethiopian Economic Association. Proceedings of the Third International conference on the Ethiopia economy. Vol.I A.A, Ethiopia.</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Stefen</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D</w:t>
      </w:r>
      <w:r w:rsidR="008C3610">
        <w:rPr>
          <w:rFonts w:ascii="Bookman Old Style" w:hAnsi="Bookman Old Style" w:cs="Bookman Old Style"/>
          <w:sz w:val="24"/>
          <w:szCs w:val="24"/>
        </w:rPr>
        <w:t>. (1999),</w:t>
      </w:r>
      <w:r w:rsidRPr="00164C7A">
        <w:rPr>
          <w:rFonts w:ascii="Bookman Old Style" w:hAnsi="Bookman Old Style" w:cs="Bookman Old Style"/>
          <w:sz w:val="24"/>
          <w:szCs w:val="24"/>
        </w:rPr>
        <w:t xml:space="preserve"> Ethiopia-Poverty assessment study, revised version of a report for IFAD, UK.</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Solomon</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W</w:t>
      </w:r>
      <w:r w:rsidR="008C3610">
        <w:rPr>
          <w:rFonts w:ascii="Bookman Old Style" w:hAnsi="Bookman Old Style" w:cs="Bookman Old Style"/>
          <w:sz w:val="24"/>
          <w:szCs w:val="24"/>
        </w:rPr>
        <w:t>. (2011),</w:t>
      </w:r>
      <w:r w:rsidRPr="00164C7A">
        <w:rPr>
          <w:rFonts w:ascii="Bookman Old Style" w:hAnsi="Bookman Old Style" w:cs="Bookman Old Style"/>
          <w:sz w:val="24"/>
          <w:szCs w:val="24"/>
        </w:rPr>
        <w:t xml:space="preserve"> Market Structure and performance of </w:t>
      </w:r>
      <w:r w:rsidR="00A76D2B">
        <w:rPr>
          <w:rFonts w:ascii="Bookman Old Style" w:hAnsi="Bookman Old Style" w:cs="Bookman Old Style"/>
          <w:sz w:val="24"/>
          <w:szCs w:val="24"/>
        </w:rPr>
        <w:t xml:space="preserve">Kenyan </w:t>
      </w:r>
      <w:r w:rsidR="008C3610">
        <w:rPr>
          <w:rFonts w:ascii="Bookman Old Style" w:hAnsi="Bookman Old Style" w:cs="Bookman Old Style"/>
          <w:sz w:val="24"/>
          <w:szCs w:val="24"/>
        </w:rPr>
        <w:t>commercial Banks,</w:t>
      </w:r>
      <w:r w:rsidRPr="00164C7A">
        <w:rPr>
          <w:rFonts w:ascii="Bookman Old Style" w:hAnsi="Bookman Old Style" w:cs="Bookman Old Style"/>
          <w:sz w:val="24"/>
          <w:szCs w:val="24"/>
        </w:rPr>
        <w:t xml:space="preserve"> MA thesis, Kenyan School of Monitory studies, Nairobi, Kenya</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lastRenderedPageBreak/>
        <w:t>UNDP</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(2002)</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World Development Report, Oxford University press, New York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UNDP</w:t>
      </w:r>
      <w:r w:rsidR="008C3610">
        <w:rPr>
          <w:rFonts w:ascii="Bookman Old Style" w:hAnsi="Bookman Old Style" w:cs="Bookman Old Style"/>
          <w:sz w:val="24"/>
          <w:szCs w:val="24"/>
        </w:rPr>
        <w:t>, (2003),</w:t>
      </w:r>
      <w:r w:rsidRPr="00164C7A">
        <w:rPr>
          <w:rFonts w:ascii="Bookman Old Style" w:hAnsi="Bookman Old Style" w:cs="Bookman Old Style"/>
          <w:sz w:val="24"/>
          <w:szCs w:val="24"/>
        </w:rPr>
        <w:t xml:space="preserve"> Human Development report: Millennium Development Goals. New York, Oxford University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UNDP</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(2010)</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Ethiopia: Millennium Development Goal report, Addis Ababa, Ethiopia </w:t>
      </w:r>
    </w:p>
    <w:p w:rsid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UNDP</w:t>
      </w:r>
      <w:r w:rsidR="008C3610">
        <w:rPr>
          <w:rFonts w:ascii="Bookman Old Style" w:hAnsi="Bookman Old Style" w:cs="Bookman Old Style"/>
          <w:sz w:val="24"/>
          <w:szCs w:val="24"/>
        </w:rPr>
        <w:t xml:space="preserve">, </w:t>
      </w:r>
      <w:r w:rsidRPr="00164C7A">
        <w:rPr>
          <w:rFonts w:ascii="Bookman Old Style" w:hAnsi="Bookman Old Style" w:cs="Bookman Old Style"/>
          <w:sz w:val="24"/>
          <w:szCs w:val="24"/>
        </w:rPr>
        <w:t>(2011)</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Human Development index Report http://en.wikipedia.org/list of _countries_by_human_index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Wolday</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A</w:t>
      </w:r>
      <w:r w:rsidR="008C3610">
        <w:rPr>
          <w:rFonts w:ascii="Bookman Old Style" w:hAnsi="Bookman Old Style" w:cs="Bookman Old Style"/>
          <w:sz w:val="24"/>
          <w:szCs w:val="24"/>
        </w:rPr>
        <w:t>. (2000),</w:t>
      </w:r>
      <w:r w:rsidRPr="00164C7A">
        <w:rPr>
          <w:rFonts w:ascii="Bookman Old Style" w:hAnsi="Bookman Old Style" w:cs="Bookman Old Style"/>
          <w:sz w:val="24"/>
          <w:szCs w:val="24"/>
        </w:rPr>
        <w:t xml:space="preserve"> Review of microfinance Industry in Ethiopia: Regulatory framework performance, occasional paper 2, Addis Ababa, Ethiopia</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Wolday</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A</w:t>
      </w:r>
      <w:r w:rsidR="008C3610">
        <w:rPr>
          <w:rFonts w:ascii="Bookman Old Style" w:hAnsi="Bookman Old Style" w:cs="Bookman Old Style"/>
          <w:sz w:val="24"/>
          <w:szCs w:val="24"/>
        </w:rPr>
        <w:t>. (2002),</w:t>
      </w:r>
      <w:r w:rsidRPr="00164C7A">
        <w:rPr>
          <w:rFonts w:ascii="Bookman Old Style" w:hAnsi="Bookman Old Style" w:cs="Bookman Old Style"/>
          <w:sz w:val="24"/>
          <w:szCs w:val="24"/>
        </w:rPr>
        <w:t xml:space="preserve"> Product Development in the Ethiopian Microfinance Industry: Chall</w:t>
      </w:r>
      <w:r w:rsidR="008C3610">
        <w:rPr>
          <w:rFonts w:ascii="Bookman Old Style" w:hAnsi="Bookman Old Style" w:cs="Bookman Old Style"/>
          <w:sz w:val="24"/>
          <w:szCs w:val="24"/>
        </w:rPr>
        <w:t>enges and Prospects,</w:t>
      </w:r>
      <w:r w:rsidRPr="00164C7A">
        <w:rPr>
          <w:rFonts w:ascii="Bookman Old Style" w:hAnsi="Bookman Old Style" w:cs="Bookman Old Style"/>
          <w:sz w:val="24"/>
          <w:szCs w:val="24"/>
        </w:rPr>
        <w:t xml:space="preserve"> AEMFI Occasional paper No.4, Addis Ababa, Ethiopia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Wolday</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A</w:t>
      </w:r>
      <w:r w:rsidR="008C3610">
        <w:rPr>
          <w:rFonts w:ascii="Bookman Old Style" w:hAnsi="Bookman Old Style" w:cs="Bookman Old Style"/>
          <w:sz w:val="24"/>
          <w:szCs w:val="24"/>
        </w:rPr>
        <w:t>. (2005),</w:t>
      </w:r>
      <w:r w:rsidRPr="00164C7A">
        <w:rPr>
          <w:rFonts w:ascii="Bookman Old Style" w:hAnsi="Bookman Old Style" w:cs="Bookman Old Style"/>
          <w:sz w:val="24"/>
          <w:szCs w:val="24"/>
        </w:rPr>
        <w:t xml:space="preserve"> Prudent regulation of the micr</w:t>
      </w:r>
      <w:r w:rsidR="008C3610">
        <w:rPr>
          <w:rFonts w:ascii="Bookman Old Style" w:hAnsi="Bookman Old Style" w:cs="Bookman Old Style"/>
          <w:sz w:val="24"/>
          <w:szCs w:val="24"/>
        </w:rPr>
        <w:t>ofinance: Lessons from Ethiopia,</w:t>
      </w:r>
      <w:r w:rsidRPr="00164C7A">
        <w:rPr>
          <w:rFonts w:ascii="Bookman Old Style" w:hAnsi="Bookman Old Style" w:cs="Bookman Old Style"/>
          <w:sz w:val="24"/>
          <w:szCs w:val="24"/>
        </w:rPr>
        <w:t xml:space="preserve"> Occasional paper No. 15, AEMFI, Addis Ababa, Ethiopia.   </w:t>
      </w:r>
    </w:p>
    <w:p w:rsidR="00164C7A" w:rsidRPr="00164C7A" w:rsidRDefault="008C3610"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WB, (</w:t>
      </w:r>
      <w:r w:rsidR="00164C7A" w:rsidRPr="00164C7A">
        <w:rPr>
          <w:rFonts w:ascii="Bookman Old Style" w:hAnsi="Bookman Old Style" w:cs="Bookman Old Style"/>
          <w:sz w:val="24"/>
          <w:szCs w:val="24"/>
        </w:rPr>
        <w:t>1990)</w:t>
      </w:r>
      <w:r>
        <w:rPr>
          <w:rFonts w:ascii="Bookman Old Style" w:hAnsi="Bookman Old Style" w:cs="Bookman Old Style"/>
          <w:sz w:val="24"/>
          <w:szCs w:val="24"/>
        </w:rPr>
        <w:t>,</w:t>
      </w:r>
      <w:r w:rsidR="00164C7A" w:rsidRPr="00164C7A">
        <w:rPr>
          <w:rFonts w:ascii="Bookman Old Style" w:hAnsi="Bookman Old Style" w:cs="Bookman Old Style"/>
          <w:sz w:val="24"/>
          <w:szCs w:val="24"/>
        </w:rPr>
        <w:t xml:space="preserve"> World Development Report. New York, USA</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WB</w:t>
      </w:r>
      <w:r w:rsidR="008C3610">
        <w:rPr>
          <w:rFonts w:ascii="Bookman Old Style" w:hAnsi="Bookman Old Style" w:cs="Bookman Old Style"/>
          <w:sz w:val="24"/>
          <w:szCs w:val="24"/>
        </w:rPr>
        <w:t>, (2000),</w:t>
      </w:r>
      <w:r w:rsidRPr="00164C7A">
        <w:rPr>
          <w:rFonts w:ascii="Bookman Old Style" w:hAnsi="Bookman Old Style" w:cs="Bookman Old Style"/>
          <w:sz w:val="24"/>
          <w:szCs w:val="24"/>
        </w:rPr>
        <w:t xml:space="preserve"> Attacking poverty. World Development Report, Washington D.C. </w:t>
      </w:r>
    </w:p>
    <w:p w:rsidR="00164C7A" w:rsidRPr="00164C7A" w:rsidRDefault="00164C7A" w:rsidP="00B946C5">
      <w:pPr>
        <w:numPr>
          <w:ilvl w:val="0"/>
          <w:numId w:val="4"/>
        </w:numPr>
        <w:spacing w:after="0" w:line="480" w:lineRule="auto"/>
        <w:jc w:val="both"/>
        <w:rPr>
          <w:rFonts w:ascii="Bookman Old Style" w:hAnsi="Bookman Old Style" w:cs="Bookman Old Style"/>
          <w:sz w:val="24"/>
          <w:szCs w:val="24"/>
        </w:rPr>
      </w:pPr>
      <w:r w:rsidRPr="00164C7A">
        <w:rPr>
          <w:rFonts w:ascii="Bookman Old Style" w:hAnsi="Bookman Old Style" w:cs="Bookman Old Style"/>
          <w:sz w:val="24"/>
          <w:szCs w:val="24"/>
        </w:rPr>
        <w:t>Yigrem</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K. (2010)</w:t>
      </w:r>
      <w:r w:rsidR="008C3610">
        <w:rPr>
          <w:rFonts w:ascii="Bookman Old Style" w:hAnsi="Bookman Old Style" w:cs="Bookman Old Style"/>
          <w:sz w:val="24"/>
          <w:szCs w:val="24"/>
        </w:rPr>
        <w:t>,</w:t>
      </w:r>
      <w:r w:rsidRPr="00164C7A">
        <w:rPr>
          <w:rFonts w:ascii="Bookman Old Style" w:hAnsi="Bookman Old Style" w:cs="Bookman Old Style"/>
          <w:sz w:val="24"/>
          <w:szCs w:val="24"/>
        </w:rPr>
        <w:t xml:space="preserve"> Regulation and supervision of microfinance business in Ethiopia: achievements, challenges and prospects, paper presented on international conference on microfinance Regulation, Bangladesh, Dhaka  </w:t>
      </w:r>
      <w:r w:rsidRPr="00164C7A">
        <w:rPr>
          <w:sz w:val="24"/>
          <w:szCs w:val="24"/>
        </w:rPr>
        <w:t xml:space="preserve"> </w:t>
      </w:r>
    </w:p>
    <w:p w:rsidR="00F66F84" w:rsidRDefault="00F66F84" w:rsidP="00B946C5">
      <w:pPr>
        <w:spacing w:after="0" w:line="480" w:lineRule="auto"/>
        <w:jc w:val="center"/>
        <w:rPr>
          <w:rFonts w:ascii="Bookman Old Style" w:eastAsia="Times New Roman" w:hAnsi="Bookman Old Style" w:cs="Times New Roman"/>
          <w:color w:val="000000"/>
          <w:sz w:val="24"/>
          <w:szCs w:val="24"/>
        </w:rPr>
        <w:sectPr w:rsidR="00F66F84" w:rsidSect="00EA3551">
          <w:footerReference w:type="default" r:id="rId22"/>
          <w:pgSz w:w="12240" w:h="15840"/>
          <w:pgMar w:top="1440" w:right="1440" w:bottom="1440" w:left="1440" w:header="720" w:footer="720" w:gutter="0"/>
          <w:cols w:space="720"/>
          <w:docGrid w:linePitch="360"/>
        </w:sectPr>
      </w:pPr>
    </w:p>
    <w:tbl>
      <w:tblPr>
        <w:tblpPr w:leftFromText="180" w:rightFromText="180" w:vertAnchor="page" w:horzAnchor="margin" w:tblpY="2977"/>
        <w:tblW w:w="11853" w:type="dxa"/>
        <w:tblLayout w:type="fixed"/>
        <w:tblLook w:val="04A0"/>
      </w:tblPr>
      <w:tblGrid>
        <w:gridCol w:w="696"/>
        <w:gridCol w:w="1877"/>
        <w:gridCol w:w="1412"/>
        <w:gridCol w:w="1412"/>
        <w:gridCol w:w="1412"/>
        <w:gridCol w:w="1412"/>
        <w:gridCol w:w="1816"/>
        <w:gridCol w:w="1816"/>
      </w:tblGrid>
      <w:tr w:rsidR="002D14E5" w:rsidRPr="003B67A1" w:rsidTr="00163F6A">
        <w:trPr>
          <w:trHeight w:val="315"/>
        </w:trPr>
        <w:tc>
          <w:tcPr>
            <w:tcW w:w="69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bottom"/>
            <w:hideMark/>
          </w:tcPr>
          <w:p w:rsidR="002D14E5" w:rsidRPr="003B67A1" w:rsidRDefault="002D14E5" w:rsidP="00B946C5">
            <w:pPr>
              <w:spacing w:after="0" w:line="480" w:lineRule="auto"/>
              <w:jc w:val="center"/>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lastRenderedPageBreak/>
              <w:t>S/N</w:t>
            </w:r>
          </w:p>
        </w:tc>
        <w:tc>
          <w:tcPr>
            <w:tcW w:w="1877"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bottom"/>
            <w:hideMark/>
          </w:tcPr>
          <w:p w:rsidR="002D14E5" w:rsidRPr="003B67A1" w:rsidRDefault="002D14E5" w:rsidP="00B946C5">
            <w:pPr>
              <w:spacing w:after="0" w:line="480" w:lineRule="auto"/>
              <w:jc w:val="center"/>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Name of MFI</w:t>
            </w:r>
          </w:p>
        </w:tc>
        <w:tc>
          <w:tcPr>
            <w:tcW w:w="9280" w:type="dxa"/>
            <w:gridSpan w:val="6"/>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rsidR="002D14E5" w:rsidRPr="003B67A1" w:rsidRDefault="002D14E5" w:rsidP="00B946C5">
            <w:pPr>
              <w:spacing w:after="0" w:line="480" w:lineRule="auto"/>
              <w:jc w:val="center"/>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 xml:space="preserve">Active client outreach </w:t>
            </w:r>
          </w:p>
        </w:tc>
      </w:tr>
      <w:tr w:rsidR="002D14E5" w:rsidRPr="003B67A1" w:rsidTr="00163F6A">
        <w:trPr>
          <w:trHeight w:val="315"/>
        </w:trPr>
        <w:tc>
          <w:tcPr>
            <w:tcW w:w="69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2D14E5" w:rsidRPr="003B67A1" w:rsidRDefault="002D14E5" w:rsidP="00B946C5">
            <w:pPr>
              <w:spacing w:after="0" w:line="480" w:lineRule="auto"/>
              <w:rPr>
                <w:rFonts w:ascii="Bookman Old Style" w:eastAsia="Times New Roman" w:hAnsi="Bookman Old Style" w:cs="Times New Roman"/>
                <w:color w:val="000000"/>
                <w:sz w:val="24"/>
                <w:szCs w:val="24"/>
              </w:rPr>
            </w:pPr>
          </w:p>
        </w:tc>
        <w:tc>
          <w:tcPr>
            <w:tcW w:w="1877"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2D14E5" w:rsidRPr="003B67A1" w:rsidRDefault="002D14E5" w:rsidP="00B946C5">
            <w:pPr>
              <w:spacing w:after="0" w:line="480" w:lineRule="auto"/>
              <w:rPr>
                <w:rFonts w:ascii="Bookman Old Style" w:eastAsia="Times New Roman" w:hAnsi="Bookman Old Style" w:cs="Times New Roman"/>
                <w:color w:val="000000"/>
                <w:sz w:val="24"/>
                <w:szCs w:val="24"/>
              </w:rPr>
            </w:pPr>
          </w:p>
        </w:tc>
        <w:tc>
          <w:tcPr>
            <w:tcW w:w="1412" w:type="dxa"/>
            <w:tcBorders>
              <w:top w:val="nil"/>
              <w:left w:val="nil"/>
              <w:bottom w:val="single" w:sz="8" w:space="0" w:color="auto"/>
              <w:right w:val="single" w:sz="8" w:space="0" w:color="auto"/>
            </w:tcBorders>
            <w:shd w:val="clear" w:color="auto" w:fill="auto"/>
            <w:noWrap/>
            <w:vAlign w:val="bottom"/>
            <w:hideMark/>
          </w:tcPr>
          <w:p w:rsidR="002D14E5" w:rsidRPr="003B67A1" w:rsidRDefault="002D14E5"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2005</w:t>
            </w:r>
          </w:p>
        </w:tc>
        <w:tc>
          <w:tcPr>
            <w:tcW w:w="1412" w:type="dxa"/>
            <w:tcBorders>
              <w:top w:val="nil"/>
              <w:left w:val="nil"/>
              <w:bottom w:val="single" w:sz="8" w:space="0" w:color="auto"/>
              <w:right w:val="single" w:sz="8" w:space="0" w:color="auto"/>
            </w:tcBorders>
            <w:shd w:val="clear" w:color="auto" w:fill="auto"/>
            <w:noWrap/>
            <w:vAlign w:val="bottom"/>
            <w:hideMark/>
          </w:tcPr>
          <w:p w:rsidR="002D14E5" w:rsidRPr="003B67A1" w:rsidRDefault="002D14E5"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2006</w:t>
            </w:r>
          </w:p>
        </w:tc>
        <w:tc>
          <w:tcPr>
            <w:tcW w:w="1412" w:type="dxa"/>
            <w:tcBorders>
              <w:top w:val="nil"/>
              <w:left w:val="nil"/>
              <w:bottom w:val="single" w:sz="8" w:space="0" w:color="auto"/>
              <w:right w:val="single" w:sz="8" w:space="0" w:color="auto"/>
            </w:tcBorders>
            <w:shd w:val="clear" w:color="auto" w:fill="auto"/>
            <w:noWrap/>
            <w:vAlign w:val="bottom"/>
            <w:hideMark/>
          </w:tcPr>
          <w:p w:rsidR="002D14E5" w:rsidRPr="003B67A1" w:rsidRDefault="002D14E5"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2007</w:t>
            </w:r>
          </w:p>
        </w:tc>
        <w:tc>
          <w:tcPr>
            <w:tcW w:w="1412" w:type="dxa"/>
            <w:tcBorders>
              <w:top w:val="nil"/>
              <w:left w:val="nil"/>
              <w:bottom w:val="single" w:sz="8" w:space="0" w:color="auto"/>
              <w:right w:val="single" w:sz="8" w:space="0" w:color="auto"/>
            </w:tcBorders>
            <w:shd w:val="clear" w:color="auto" w:fill="auto"/>
            <w:noWrap/>
            <w:vAlign w:val="bottom"/>
            <w:hideMark/>
          </w:tcPr>
          <w:p w:rsidR="002D14E5" w:rsidRPr="003B67A1" w:rsidRDefault="002D14E5"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2008</w:t>
            </w:r>
          </w:p>
        </w:tc>
        <w:tc>
          <w:tcPr>
            <w:tcW w:w="1816" w:type="dxa"/>
            <w:tcBorders>
              <w:top w:val="nil"/>
              <w:left w:val="nil"/>
              <w:bottom w:val="single" w:sz="8" w:space="0" w:color="auto"/>
              <w:right w:val="single" w:sz="8" w:space="0" w:color="auto"/>
            </w:tcBorders>
            <w:shd w:val="clear" w:color="auto" w:fill="auto"/>
            <w:noWrap/>
            <w:vAlign w:val="bottom"/>
            <w:hideMark/>
          </w:tcPr>
          <w:p w:rsidR="002D14E5" w:rsidRPr="003B67A1" w:rsidRDefault="002D14E5"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2009</w:t>
            </w:r>
          </w:p>
        </w:tc>
        <w:tc>
          <w:tcPr>
            <w:tcW w:w="1816" w:type="dxa"/>
            <w:tcBorders>
              <w:top w:val="nil"/>
              <w:left w:val="nil"/>
              <w:bottom w:val="single" w:sz="8" w:space="0" w:color="auto"/>
              <w:right w:val="single" w:sz="8" w:space="0" w:color="auto"/>
            </w:tcBorders>
            <w:shd w:val="clear" w:color="auto" w:fill="auto"/>
          </w:tcPr>
          <w:p w:rsidR="002D14E5" w:rsidRPr="003B67A1" w:rsidRDefault="002D14E5"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2010</w:t>
            </w:r>
          </w:p>
        </w:tc>
      </w:tr>
      <w:tr w:rsidR="004005AD" w:rsidRPr="003B67A1" w:rsidTr="00163F6A">
        <w:trPr>
          <w:trHeight w:val="268"/>
        </w:trPr>
        <w:tc>
          <w:tcPr>
            <w:tcW w:w="696"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w:t>
            </w:r>
          </w:p>
        </w:tc>
        <w:tc>
          <w:tcPr>
            <w:tcW w:w="1877"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ACSI</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434,814</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536,804</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597,723</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710,576</w:t>
            </w:r>
          </w:p>
        </w:tc>
        <w:tc>
          <w:tcPr>
            <w:tcW w:w="1816"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687,586</w:t>
            </w:r>
          </w:p>
        </w:tc>
        <w:tc>
          <w:tcPr>
            <w:tcW w:w="1816" w:type="dxa"/>
            <w:tcBorders>
              <w:top w:val="nil"/>
              <w:left w:val="nil"/>
              <w:bottom w:val="single" w:sz="8" w:space="0" w:color="auto"/>
              <w:right w:val="single" w:sz="8" w:space="0" w:color="auto"/>
            </w:tcBorders>
            <w:shd w:val="clear" w:color="auto" w:fill="D9D9D9" w:themeFill="background1" w:themeFillShade="D9"/>
            <w:vAlign w:val="bottom"/>
          </w:tcPr>
          <w:p w:rsidR="004005AD" w:rsidRPr="004005AD" w:rsidRDefault="004005AD" w:rsidP="00B946C5">
            <w:pPr>
              <w:spacing w:after="0" w:line="480" w:lineRule="auto"/>
              <w:jc w:val="right"/>
              <w:rPr>
                <w:rFonts w:ascii="Bookman Old Style" w:eastAsia="Times New Roman" w:hAnsi="Bookman Old Style" w:cs="Times New Roman"/>
                <w:color w:val="000000"/>
                <w:sz w:val="24"/>
                <w:szCs w:val="24"/>
              </w:rPr>
            </w:pPr>
            <w:r w:rsidRPr="004005AD">
              <w:rPr>
                <w:rFonts w:ascii="Bookman Old Style" w:eastAsia="Times New Roman" w:hAnsi="Bookman Old Style" w:cs="Times New Roman"/>
                <w:color w:val="000000"/>
                <w:sz w:val="24"/>
                <w:szCs w:val="24"/>
              </w:rPr>
              <w:t>677,331</w:t>
            </w:r>
          </w:p>
        </w:tc>
      </w:tr>
      <w:tr w:rsidR="004005AD" w:rsidRPr="003B67A1" w:rsidTr="006A6F31">
        <w:trPr>
          <w:trHeight w:val="340"/>
        </w:trPr>
        <w:tc>
          <w:tcPr>
            <w:tcW w:w="696" w:type="dxa"/>
            <w:tcBorders>
              <w:top w:val="nil"/>
              <w:left w:val="single" w:sz="8" w:space="0" w:color="auto"/>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w:t>
            </w:r>
          </w:p>
        </w:tc>
        <w:tc>
          <w:tcPr>
            <w:tcW w:w="1877"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DECSI</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419,052</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392,693</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423,830</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464,622</w:t>
            </w:r>
          </w:p>
        </w:tc>
        <w:tc>
          <w:tcPr>
            <w:tcW w:w="1816"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407,780</w:t>
            </w:r>
          </w:p>
        </w:tc>
        <w:tc>
          <w:tcPr>
            <w:tcW w:w="1816" w:type="dxa"/>
            <w:tcBorders>
              <w:top w:val="nil"/>
              <w:left w:val="nil"/>
              <w:bottom w:val="single" w:sz="8" w:space="0" w:color="auto"/>
              <w:right w:val="single" w:sz="8" w:space="0" w:color="auto"/>
            </w:tcBorders>
            <w:shd w:val="clear" w:color="auto" w:fill="auto"/>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414,041</w:t>
            </w:r>
          </w:p>
        </w:tc>
      </w:tr>
      <w:tr w:rsidR="004005AD" w:rsidRPr="003B67A1" w:rsidTr="00163F6A">
        <w:trPr>
          <w:trHeight w:val="367"/>
        </w:trPr>
        <w:tc>
          <w:tcPr>
            <w:tcW w:w="696"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3</w:t>
            </w:r>
          </w:p>
        </w:tc>
        <w:tc>
          <w:tcPr>
            <w:tcW w:w="1877"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OMO</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82,400</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115,999</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156,975</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212,986</w:t>
            </w:r>
          </w:p>
        </w:tc>
        <w:tc>
          <w:tcPr>
            <w:tcW w:w="1816"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296,638</w:t>
            </w:r>
          </w:p>
        </w:tc>
        <w:tc>
          <w:tcPr>
            <w:tcW w:w="1816" w:type="dxa"/>
            <w:tcBorders>
              <w:top w:val="nil"/>
              <w:left w:val="nil"/>
              <w:bottom w:val="single" w:sz="8" w:space="0" w:color="auto"/>
              <w:right w:val="single" w:sz="8" w:space="0" w:color="auto"/>
            </w:tcBorders>
            <w:shd w:val="clear" w:color="auto" w:fill="D9D9D9" w:themeFill="background1" w:themeFillShade="D9"/>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328,888</w:t>
            </w:r>
          </w:p>
        </w:tc>
      </w:tr>
      <w:tr w:rsidR="004005AD" w:rsidRPr="003B67A1" w:rsidTr="006A6F31">
        <w:trPr>
          <w:trHeight w:val="315"/>
        </w:trPr>
        <w:tc>
          <w:tcPr>
            <w:tcW w:w="696" w:type="dxa"/>
            <w:tcBorders>
              <w:top w:val="nil"/>
              <w:left w:val="single" w:sz="8" w:space="0" w:color="auto"/>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4</w:t>
            </w:r>
          </w:p>
        </w:tc>
        <w:tc>
          <w:tcPr>
            <w:tcW w:w="1877"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OCSSCO</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125,782</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181,403</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263,971</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414,823</w:t>
            </w:r>
          </w:p>
        </w:tc>
        <w:tc>
          <w:tcPr>
            <w:tcW w:w="1816"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364,584</w:t>
            </w:r>
          </w:p>
        </w:tc>
        <w:tc>
          <w:tcPr>
            <w:tcW w:w="1816" w:type="dxa"/>
            <w:tcBorders>
              <w:top w:val="nil"/>
              <w:left w:val="nil"/>
              <w:bottom w:val="single" w:sz="8" w:space="0" w:color="auto"/>
              <w:right w:val="single" w:sz="8" w:space="0" w:color="auto"/>
            </w:tcBorders>
            <w:shd w:val="clear" w:color="auto" w:fill="auto"/>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458,762</w:t>
            </w:r>
          </w:p>
        </w:tc>
      </w:tr>
      <w:tr w:rsidR="004005AD" w:rsidRPr="003B67A1" w:rsidTr="00163F6A">
        <w:trPr>
          <w:trHeight w:val="315"/>
        </w:trPr>
        <w:tc>
          <w:tcPr>
            <w:tcW w:w="2573"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4005AD" w:rsidRPr="003B67A1" w:rsidRDefault="004005AD" w:rsidP="00B946C5">
            <w:pPr>
              <w:spacing w:after="0" w:line="480" w:lineRule="auto"/>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Total top four MFIs</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1,114,868</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1,281,819</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1,533,999</w:t>
            </w:r>
          </w:p>
        </w:tc>
        <w:tc>
          <w:tcPr>
            <w:tcW w:w="1412"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1,890,187</w:t>
            </w:r>
          </w:p>
        </w:tc>
        <w:tc>
          <w:tcPr>
            <w:tcW w:w="1816" w:type="dxa"/>
            <w:tcBorders>
              <w:top w:val="nil"/>
              <w:left w:val="nil"/>
              <w:bottom w:val="single" w:sz="8" w:space="0" w:color="auto"/>
              <w:right w:val="single" w:sz="8" w:space="0" w:color="auto"/>
            </w:tcBorders>
            <w:shd w:val="clear" w:color="auto" w:fill="D9D9D9" w:themeFill="background1" w:themeFillShade="D9"/>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1,908,848</w:t>
            </w:r>
          </w:p>
        </w:tc>
        <w:tc>
          <w:tcPr>
            <w:tcW w:w="1816" w:type="dxa"/>
            <w:tcBorders>
              <w:top w:val="nil"/>
              <w:left w:val="nil"/>
              <w:bottom w:val="single" w:sz="8" w:space="0" w:color="auto"/>
              <w:right w:val="single" w:sz="8" w:space="0" w:color="auto"/>
            </w:tcBorders>
            <w:shd w:val="clear" w:color="auto" w:fill="D9D9D9" w:themeFill="background1" w:themeFillShade="D9"/>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1,879,022</w:t>
            </w:r>
          </w:p>
        </w:tc>
      </w:tr>
      <w:tr w:rsidR="004005AD" w:rsidRPr="003B67A1" w:rsidTr="006A6F31">
        <w:trPr>
          <w:trHeight w:val="315"/>
        </w:trPr>
        <w:tc>
          <w:tcPr>
            <w:tcW w:w="25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005AD" w:rsidRPr="003B67A1" w:rsidRDefault="004005AD" w:rsidP="00B946C5">
            <w:pPr>
              <w:spacing w:after="0" w:line="480" w:lineRule="auto"/>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Total Ethiopian MFIs</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1,277,939</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1,568,572</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1,780,363</w:t>
            </w:r>
          </w:p>
        </w:tc>
        <w:tc>
          <w:tcPr>
            <w:tcW w:w="1412"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2,229,984</w:t>
            </w:r>
          </w:p>
        </w:tc>
        <w:tc>
          <w:tcPr>
            <w:tcW w:w="1816" w:type="dxa"/>
            <w:tcBorders>
              <w:top w:val="nil"/>
              <w:left w:val="nil"/>
              <w:bottom w:val="single" w:sz="8" w:space="0" w:color="auto"/>
              <w:right w:val="single" w:sz="8" w:space="0" w:color="auto"/>
            </w:tcBorders>
            <w:shd w:val="clear" w:color="auto" w:fill="auto"/>
            <w:noWrap/>
            <w:vAlign w:val="bottom"/>
            <w:hideMark/>
          </w:tcPr>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sidRPr="003B67A1">
              <w:rPr>
                <w:rFonts w:ascii="Bookman Old Style" w:eastAsia="Times New Roman" w:hAnsi="Bookman Old Style" w:cs="Times New Roman"/>
                <w:color w:val="000000"/>
                <w:sz w:val="24"/>
                <w:szCs w:val="24"/>
              </w:rPr>
              <w:t>2,499,233</w:t>
            </w:r>
          </w:p>
        </w:tc>
        <w:tc>
          <w:tcPr>
            <w:tcW w:w="1816" w:type="dxa"/>
            <w:tcBorders>
              <w:top w:val="nil"/>
              <w:left w:val="nil"/>
              <w:bottom w:val="single" w:sz="8" w:space="0" w:color="auto"/>
              <w:right w:val="single" w:sz="8" w:space="0" w:color="auto"/>
            </w:tcBorders>
            <w:shd w:val="clear" w:color="auto" w:fill="auto"/>
          </w:tcPr>
          <w:p w:rsidR="004005AD" w:rsidRDefault="004005AD" w:rsidP="00B946C5">
            <w:pPr>
              <w:spacing w:after="0" w:line="480" w:lineRule="auto"/>
              <w:jc w:val="right"/>
              <w:rPr>
                <w:rFonts w:ascii="Bookman Old Style" w:eastAsia="Times New Roman" w:hAnsi="Bookman Old Style" w:cs="Times New Roman"/>
                <w:color w:val="000000"/>
                <w:sz w:val="24"/>
                <w:szCs w:val="24"/>
              </w:rPr>
            </w:pPr>
          </w:p>
          <w:p w:rsidR="004005AD" w:rsidRPr="003B67A1" w:rsidRDefault="004005AD"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2,444,254</w:t>
            </w:r>
          </w:p>
        </w:tc>
      </w:tr>
    </w:tbl>
    <w:p w:rsidR="002D14E5" w:rsidRDefault="002D14E5" w:rsidP="00B946C5">
      <w:pPr>
        <w:pStyle w:val="Heading1"/>
        <w:numPr>
          <w:ilvl w:val="0"/>
          <w:numId w:val="0"/>
        </w:numPr>
        <w:spacing w:line="480" w:lineRule="auto"/>
        <w:ind w:left="432"/>
        <w:jc w:val="center"/>
        <w:rPr>
          <w:rFonts w:ascii="Bookman Old Style" w:hAnsi="Bookman Old Style"/>
          <w:i w:val="0"/>
          <w:sz w:val="24"/>
          <w:szCs w:val="24"/>
        </w:rPr>
      </w:pPr>
      <w:bookmarkStart w:id="99" w:name="_Toc324571562"/>
      <w:bookmarkStart w:id="100" w:name="_Toc324571881"/>
      <w:r w:rsidRPr="00681F4D">
        <w:rPr>
          <w:rFonts w:ascii="Bookman Old Style" w:hAnsi="Bookman Old Style"/>
          <w:i w:val="0"/>
          <w:sz w:val="24"/>
          <w:szCs w:val="24"/>
        </w:rPr>
        <w:t>A</w:t>
      </w:r>
      <w:r w:rsidR="00681F4D">
        <w:rPr>
          <w:rFonts w:ascii="Bookman Old Style" w:hAnsi="Bookman Old Style"/>
          <w:i w:val="0"/>
          <w:sz w:val="24"/>
          <w:szCs w:val="24"/>
        </w:rPr>
        <w:t>NNEXES</w:t>
      </w:r>
      <w:bookmarkEnd w:id="99"/>
      <w:bookmarkEnd w:id="100"/>
    </w:p>
    <w:p w:rsidR="00F66F84" w:rsidRPr="002D14E5" w:rsidRDefault="00F66F84" w:rsidP="00F66F84">
      <w:pPr>
        <w:autoSpaceDE w:val="0"/>
        <w:autoSpaceDN w:val="0"/>
        <w:adjustRightInd w:val="0"/>
        <w:spacing w:after="0" w:line="480" w:lineRule="auto"/>
        <w:jc w:val="both"/>
        <w:rPr>
          <w:rFonts w:ascii="Bookman Old Style" w:hAnsi="Bookman Old Style" w:cs="Times-Roman"/>
          <w:color w:val="FFFFFF"/>
          <w:sz w:val="24"/>
          <w:szCs w:val="24"/>
        </w:rPr>
      </w:pPr>
      <w:r w:rsidRPr="002D14E5">
        <w:rPr>
          <w:rFonts w:ascii="Bookman Old Style" w:hAnsi="Bookman Old Style"/>
          <w:sz w:val="24"/>
          <w:szCs w:val="24"/>
        </w:rPr>
        <w:t xml:space="preserve">Annex 1 </w:t>
      </w:r>
      <w:r w:rsidR="009B2287">
        <w:rPr>
          <w:rFonts w:ascii="Bookman Old Style" w:hAnsi="Bookman Old Style"/>
          <w:sz w:val="24"/>
          <w:szCs w:val="24"/>
        </w:rPr>
        <w:t>A</w:t>
      </w:r>
      <w:r w:rsidRPr="002D14E5">
        <w:rPr>
          <w:rFonts w:ascii="Bookman Old Style" w:hAnsi="Bookman Old Style"/>
          <w:sz w:val="24"/>
          <w:szCs w:val="24"/>
        </w:rPr>
        <w:t>ctive borrower outreach for the year 2005 - 20</w:t>
      </w:r>
      <w:r>
        <w:rPr>
          <w:rFonts w:ascii="Bookman Old Style" w:hAnsi="Bookman Old Style"/>
          <w:sz w:val="24"/>
          <w:szCs w:val="24"/>
        </w:rPr>
        <w:t>10</w:t>
      </w:r>
    </w:p>
    <w:p w:rsidR="00681F4D" w:rsidRPr="00681F4D" w:rsidRDefault="00681F4D" w:rsidP="00B946C5">
      <w:pPr>
        <w:spacing w:line="480" w:lineRule="auto"/>
      </w:pPr>
    </w:p>
    <w:p w:rsidR="006733A6" w:rsidRDefault="006733A6" w:rsidP="00B946C5">
      <w:pPr>
        <w:autoSpaceDE w:val="0"/>
        <w:autoSpaceDN w:val="0"/>
        <w:adjustRightInd w:val="0"/>
        <w:spacing w:after="0" w:line="480" w:lineRule="auto"/>
        <w:jc w:val="both"/>
        <w:rPr>
          <w:rFonts w:ascii="Bookman Old Style" w:hAnsi="Bookman Old Style" w:cs="Times-Roman"/>
          <w:color w:val="FFFFFF"/>
        </w:rPr>
      </w:pPr>
    </w:p>
    <w:p w:rsidR="006733A6" w:rsidRPr="006733A6" w:rsidRDefault="006733A6" w:rsidP="00B946C5">
      <w:pPr>
        <w:spacing w:line="480" w:lineRule="auto"/>
        <w:rPr>
          <w:rFonts w:ascii="Bookman Old Style" w:hAnsi="Bookman Old Style" w:cs="Times-Roman"/>
        </w:rPr>
      </w:pPr>
    </w:p>
    <w:p w:rsidR="006733A6" w:rsidRPr="006733A6" w:rsidRDefault="006733A6" w:rsidP="00B946C5">
      <w:pPr>
        <w:spacing w:line="480" w:lineRule="auto"/>
        <w:rPr>
          <w:rFonts w:ascii="Bookman Old Style" w:hAnsi="Bookman Old Style" w:cs="Times-Roman"/>
        </w:rPr>
      </w:pPr>
    </w:p>
    <w:p w:rsidR="006733A6" w:rsidRPr="006733A6" w:rsidRDefault="006733A6" w:rsidP="00B946C5">
      <w:pPr>
        <w:spacing w:line="480" w:lineRule="auto"/>
        <w:rPr>
          <w:rFonts w:ascii="Bookman Old Style" w:hAnsi="Bookman Old Style" w:cs="Times-Roman"/>
        </w:rPr>
      </w:pPr>
    </w:p>
    <w:p w:rsidR="006733A6" w:rsidRPr="006733A6" w:rsidRDefault="006733A6" w:rsidP="00B946C5">
      <w:pPr>
        <w:spacing w:line="480" w:lineRule="auto"/>
        <w:rPr>
          <w:rFonts w:ascii="Bookman Old Style" w:hAnsi="Bookman Old Style" w:cs="Times-Roman"/>
        </w:rPr>
      </w:pPr>
    </w:p>
    <w:p w:rsidR="006733A6" w:rsidRPr="006733A6" w:rsidRDefault="006733A6" w:rsidP="00B946C5">
      <w:pPr>
        <w:spacing w:line="480" w:lineRule="auto"/>
        <w:rPr>
          <w:rFonts w:ascii="Bookman Old Style" w:hAnsi="Bookman Old Style" w:cs="Times-Roman"/>
        </w:rPr>
      </w:pPr>
    </w:p>
    <w:p w:rsidR="006733A6" w:rsidRPr="006733A6" w:rsidRDefault="006733A6" w:rsidP="00B946C5">
      <w:pPr>
        <w:spacing w:line="480" w:lineRule="auto"/>
        <w:rPr>
          <w:rFonts w:ascii="Bookman Old Style" w:hAnsi="Bookman Old Style" w:cs="Times-Roman"/>
        </w:rPr>
      </w:pPr>
    </w:p>
    <w:p w:rsidR="006733A6" w:rsidRPr="006733A6" w:rsidRDefault="006733A6" w:rsidP="00B946C5">
      <w:pPr>
        <w:spacing w:line="480" w:lineRule="auto"/>
        <w:rPr>
          <w:rFonts w:ascii="Bookman Old Style" w:hAnsi="Bookman Old Style" w:cs="Times-Roman"/>
        </w:rPr>
      </w:pPr>
    </w:p>
    <w:p w:rsidR="006733A6" w:rsidRPr="006733A6" w:rsidRDefault="006733A6" w:rsidP="00B946C5">
      <w:pPr>
        <w:tabs>
          <w:tab w:val="left" w:pos="2868"/>
        </w:tabs>
        <w:spacing w:line="480" w:lineRule="auto"/>
        <w:rPr>
          <w:rFonts w:ascii="Bookman Old Style" w:hAnsi="Bookman Old Style" w:cs="Times-Roman"/>
          <w:sz w:val="24"/>
          <w:szCs w:val="24"/>
        </w:rPr>
      </w:pPr>
      <w:r w:rsidRPr="006733A6">
        <w:rPr>
          <w:rFonts w:ascii="Bookman Old Style" w:hAnsi="Bookman Old Style" w:cs="Times-Roman"/>
          <w:sz w:val="24"/>
          <w:szCs w:val="24"/>
        </w:rPr>
        <w:t>Source: AEMFI Bulletin</w:t>
      </w:r>
      <w:r w:rsidR="004005AD">
        <w:rPr>
          <w:rFonts w:ascii="Bookman Old Style" w:hAnsi="Bookman Old Style" w:cs="Times-Roman"/>
          <w:sz w:val="24"/>
          <w:szCs w:val="24"/>
        </w:rPr>
        <w:t>s</w:t>
      </w:r>
      <w:r w:rsidRPr="006733A6">
        <w:rPr>
          <w:rFonts w:ascii="Bookman Old Style" w:hAnsi="Bookman Old Style" w:cs="Times-Roman"/>
          <w:sz w:val="24"/>
          <w:szCs w:val="24"/>
        </w:rPr>
        <w:t xml:space="preserve"> and collected from AEMFI through survey questions</w:t>
      </w:r>
    </w:p>
    <w:p w:rsidR="006733A6" w:rsidRDefault="006733A6" w:rsidP="00B946C5">
      <w:pPr>
        <w:spacing w:line="480" w:lineRule="auto"/>
        <w:rPr>
          <w:rFonts w:ascii="Bookman Old Style" w:hAnsi="Bookman Old Style" w:cs="Times-Roman"/>
        </w:rPr>
      </w:pPr>
    </w:p>
    <w:p w:rsidR="002D14E5" w:rsidRPr="006733A6" w:rsidRDefault="002D14E5" w:rsidP="00B946C5">
      <w:pPr>
        <w:spacing w:line="480" w:lineRule="auto"/>
        <w:rPr>
          <w:rFonts w:ascii="Bookman Old Style" w:hAnsi="Bookman Old Style" w:cs="Times-Roman"/>
        </w:rPr>
        <w:sectPr w:rsidR="002D14E5" w:rsidRPr="006733A6" w:rsidSect="002D14E5">
          <w:pgSz w:w="15840" w:h="12240" w:orient="landscape" w:code="1"/>
          <w:pgMar w:top="1440" w:right="1440" w:bottom="1440" w:left="1440" w:header="720" w:footer="720" w:gutter="0"/>
          <w:cols w:space="720"/>
          <w:docGrid w:linePitch="360"/>
        </w:sectPr>
      </w:pPr>
    </w:p>
    <w:p w:rsidR="00646F52" w:rsidRDefault="00646F52" w:rsidP="00B946C5">
      <w:pPr>
        <w:autoSpaceDE w:val="0"/>
        <w:autoSpaceDN w:val="0"/>
        <w:adjustRightInd w:val="0"/>
        <w:spacing w:after="0" w:line="480" w:lineRule="auto"/>
        <w:jc w:val="both"/>
        <w:rPr>
          <w:rFonts w:ascii="Bookman Old Style" w:hAnsi="Bookman Old Style"/>
          <w:sz w:val="24"/>
          <w:szCs w:val="24"/>
        </w:rPr>
      </w:pPr>
    </w:p>
    <w:p w:rsidR="00646F52" w:rsidRPr="006733A6" w:rsidRDefault="00646F52" w:rsidP="00B946C5">
      <w:pPr>
        <w:autoSpaceDE w:val="0"/>
        <w:autoSpaceDN w:val="0"/>
        <w:adjustRightInd w:val="0"/>
        <w:spacing w:after="0" w:line="480" w:lineRule="auto"/>
        <w:jc w:val="both"/>
        <w:rPr>
          <w:rFonts w:ascii="Bookman Old Style" w:hAnsi="Bookman Old Style" w:cs="Times-Roman"/>
          <w:color w:val="FFFFFF"/>
          <w:sz w:val="24"/>
          <w:szCs w:val="24"/>
        </w:rPr>
      </w:pPr>
      <w:r w:rsidRPr="006733A6">
        <w:rPr>
          <w:rFonts w:ascii="Bookman Old Style" w:hAnsi="Bookman Old Style"/>
          <w:sz w:val="24"/>
          <w:szCs w:val="24"/>
        </w:rPr>
        <w:t xml:space="preserve">Annex 2 </w:t>
      </w:r>
      <w:r w:rsidR="006A6F31">
        <w:rPr>
          <w:rFonts w:ascii="Bookman Old Style" w:hAnsi="Bookman Old Style"/>
          <w:sz w:val="24"/>
          <w:szCs w:val="24"/>
        </w:rPr>
        <w:t>L</w:t>
      </w:r>
      <w:r w:rsidRPr="006733A6">
        <w:rPr>
          <w:rFonts w:ascii="Bookman Old Style" w:hAnsi="Bookman Old Style"/>
          <w:sz w:val="24"/>
          <w:szCs w:val="24"/>
        </w:rPr>
        <w:t xml:space="preserve">oan </w:t>
      </w:r>
      <w:r w:rsidR="006A6F31">
        <w:rPr>
          <w:rFonts w:ascii="Bookman Old Style" w:hAnsi="Bookman Old Style"/>
          <w:sz w:val="24"/>
          <w:szCs w:val="24"/>
        </w:rPr>
        <w:t>P</w:t>
      </w:r>
      <w:r w:rsidRPr="006733A6">
        <w:rPr>
          <w:rFonts w:ascii="Bookman Old Style" w:hAnsi="Bookman Old Style"/>
          <w:sz w:val="24"/>
          <w:szCs w:val="24"/>
        </w:rPr>
        <w:t>ortfolio of Ethiopian MFIs for the year 2005 - 20</w:t>
      </w:r>
      <w:r w:rsidR="00990759" w:rsidRPr="006733A6">
        <w:rPr>
          <w:rFonts w:ascii="Bookman Old Style" w:hAnsi="Bookman Old Style"/>
          <w:sz w:val="24"/>
          <w:szCs w:val="24"/>
        </w:rPr>
        <w:t>10</w:t>
      </w:r>
    </w:p>
    <w:tbl>
      <w:tblPr>
        <w:tblW w:w="13950" w:type="dxa"/>
        <w:tblInd w:w="15" w:type="dxa"/>
        <w:tblLayout w:type="fixed"/>
        <w:tblCellMar>
          <w:left w:w="0" w:type="dxa"/>
          <w:right w:w="0" w:type="dxa"/>
        </w:tblCellMar>
        <w:tblLook w:val="04A0"/>
      </w:tblPr>
      <w:tblGrid>
        <w:gridCol w:w="720"/>
        <w:gridCol w:w="1890"/>
        <w:gridCol w:w="1800"/>
        <w:gridCol w:w="1890"/>
        <w:gridCol w:w="1800"/>
        <w:gridCol w:w="1980"/>
        <w:gridCol w:w="1980"/>
        <w:gridCol w:w="1890"/>
      </w:tblGrid>
      <w:tr w:rsidR="00990759" w:rsidRPr="00006C8C" w:rsidTr="00163F6A">
        <w:trPr>
          <w:trHeight w:val="315"/>
        </w:trPr>
        <w:tc>
          <w:tcPr>
            <w:tcW w:w="72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center"/>
              <w:rPr>
                <w:rFonts w:ascii="Bookman Old Style" w:hAnsi="Bookman Old Style"/>
                <w:color w:val="000000"/>
                <w:sz w:val="24"/>
                <w:szCs w:val="24"/>
              </w:rPr>
            </w:pPr>
            <w:r w:rsidRPr="00990759">
              <w:rPr>
                <w:rFonts w:ascii="Bookman Old Style" w:hAnsi="Bookman Old Style"/>
                <w:color w:val="000000"/>
                <w:sz w:val="24"/>
                <w:szCs w:val="24"/>
              </w:rPr>
              <w:t>S/N</w:t>
            </w:r>
          </w:p>
        </w:tc>
        <w:tc>
          <w:tcPr>
            <w:tcW w:w="189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center"/>
              <w:rPr>
                <w:rFonts w:ascii="Bookman Old Style" w:hAnsi="Bookman Old Style"/>
                <w:color w:val="000000"/>
                <w:sz w:val="24"/>
                <w:szCs w:val="24"/>
              </w:rPr>
            </w:pPr>
            <w:r w:rsidRPr="00990759">
              <w:rPr>
                <w:rFonts w:ascii="Bookman Old Style" w:hAnsi="Bookman Old Style"/>
                <w:color w:val="000000"/>
                <w:sz w:val="24"/>
                <w:szCs w:val="24"/>
              </w:rPr>
              <w:t>Name of MFI</w:t>
            </w:r>
          </w:p>
        </w:tc>
        <w:tc>
          <w:tcPr>
            <w:tcW w:w="9450" w:type="dxa"/>
            <w:gridSpan w:val="5"/>
            <w:tcBorders>
              <w:top w:val="single" w:sz="8" w:space="0" w:color="auto"/>
              <w:left w:val="nil"/>
              <w:bottom w:val="single" w:sz="8" w:space="0" w:color="auto"/>
              <w:right w:val="single" w:sz="8" w:space="0" w:color="000000"/>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center"/>
              <w:rPr>
                <w:rFonts w:ascii="Bookman Old Style" w:hAnsi="Bookman Old Style"/>
                <w:color w:val="000000"/>
                <w:sz w:val="24"/>
                <w:szCs w:val="24"/>
              </w:rPr>
            </w:pPr>
            <w:r w:rsidRPr="00990759">
              <w:rPr>
                <w:rFonts w:ascii="Bookman Old Style" w:hAnsi="Bookman Old Style"/>
                <w:color w:val="000000"/>
                <w:sz w:val="24"/>
                <w:szCs w:val="24"/>
              </w:rPr>
              <w:t>Loan portfolio outreach over years</w:t>
            </w:r>
          </w:p>
        </w:tc>
        <w:tc>
          <w:tcPr>
            <w:tcW w:w="1890" w:type="dxa"/>
            <w:tcBorders>
              <w:top w:val="single" w:sz="8" w:space="0" w:color="auto"/>
              <w:left w:val="nil"/>
              <w:bottom w:val="single" w:sz="8" w:space="0" w:color="auto"/>
              <w:right w:val="single" w:sz="8" w:space="0" w:color="000000"/>
            </w:tcBorders>
            <w:shd w:val="clear" w:color="auto" w:fill="D9D9D9" w:themeFill="background1" w:themeFillShade="D9"/>
          </w:tcPr>
          <w:p w:rsidR="00990759" w:rsidRPr="00990759" w:rsidRDefault="00990759" w:rsidP="00B946C5">
            <w:pPr>
              <w:spacing w:line="480" w:lineRule="auto"/>
              <w:jc w:val="center"/>
              <w:rPr>
                <w:rFonts w:ascii="Bookman Old Style" w:hAnsi="Bookman Old Style"/>
                <w:color w:val="000000"/>
                <w:sz w:val="24"/>
                <w:szCs w:val="24"/>
              </w:rPr>
            </w:pPr>
          </w:p>
        </w:tc>
      </w:tr>
      <w:tr w:rsidR="00990759" w:rsidRPr="00006C8C" w:rsidTr="00163F6A">
        <w:trPr>
          <w:trHeight w:val="315"/>
        </w:trPr>
        <w:tc>
          <w:tcPr>
            <w:tcW w:w="72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90759" w:rsidRPr="00990759" w:rsidRDefault="00990759" w:rsidP="00B946C5">
            <w:pPr>
              <w:spacing w:line="480" w:lineRule="auto"/>
              <w:rPr>
                <w:rFonts w:ascii="Bookman Old Style" w:hAnsi="Bookman Old Style"/>
                <w:color w:val="000000"/>
                <w:sz w:val="24"/>
                <w:szCs w:val="24"/>
              </w:rPr>
            </w:pPr>
          </w:p>
        </w:tc>
        <w:tc>
          <w:tcPr>
            <w:tcW w:w="189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90759" w:rsidRPr="00990759" w:rsidRDefault="00990759" w:rsidP="00B946C5">
            <w:pPr>
              <w:spacing w:line="480" w:lineRule="auto"/>
              <w:rPr>
                <w:rFonts w:ascii="Bookman Old Style" w:hAnsi="Bookman Old Style"/>
                <w:color w:val="000000"/>
                <w:sz w:val="24"/>
                <w:szCs w:val="24"/>
              </w:rPr>
            </w:pPr>
          </w:p>
        </w:tc>
        <w:tc>
          <w:tcPr>
            <w:tcW w:w="18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center"/>
              <w:rPr>
                <w:rFonts w:ascii="Bookman Old Style" w:hAnsi="Bookman Old Style"/>
                <w:color w:val="000000"/>
                <w:sz w:val="24"/>
                <w:szCs w:val="24"/>
              </w:rPr>
            </w:pPr>
            <w:r w:rsidRPr="00990759">
              <w:rPr>
                <w:rFonts w:ascii="Bookman Old Style" w:hAnsi="Bookman Old Style"/>
                <w:color w:val="000000"/>
                <w:sz w:val="24"/>
                <w:szCs w:val="24"/>
              </w:rPr>
              <w:t>2005</w:t>
            </w:r>
          </w:p>
        </w:tc>
        <w:tc>
          <w:tcPr>
            <w:tcW w:w="18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center"/>
              <w:rPr>
                <w:rFonts w:ascii="Bookman Old Style" w:hAnsi="Bookman Old Style"/>
                <w:color w:val="000000"/>
                <w:sz w:val="24"/>
                <w:szCs w:val="24"/>
              </w:rPr>
            </w:pPr>
            <w:r w:rsidRPr="00990759">
              <w:rPr>
                <w:rFonts w:ascii="Bookman Old Style" w:hAnsi="Bookman Old Style"/>
                <w:color w:val="000000"/>
                <w:sz w:val="24"/>
                <w:szCs w:val="24"/>
              </w:rPr>
              <w:t>2006</w:t>
            </w:r>
          </w:p>
        </w:tc>
        <w:tc>
          <w:tcPr>
            <w:tcW w:w="18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center"/>
              <w:rPr>
                <w:rFonts w:ascii="Bookman Old Style" w:hAnsi="Bookman Old Style"/>
                <w:color w:val="000000"/>
                <w:sz w:val="24"/>
                <w:szCs w:val="24"/>
              </w:rPr>
            </w:pPr>
            <w:r w:rsidRPr="00990759">
              <w:rPr>
                <w:rFonts w:ascii="Bookman Old Style" w:hAnsi="Bookman Old Style"/>
                <w:color w:val="000000"/>
                <w:sz w:val="24"/>
                <w:szCs w:val="24"/>
              </w:rPr>
              <w:t>2007</w:t>
            </w:r>
          </w:p>
        </w:tc>
        <w:tc>
          <w:tcPr>
            <w:tcW w:w="198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center"/>
              <w:rPr>
                <w:rFonts w:ascii="Bookman Old Style" w:hAnsi="Bookman Old Style"/>
                <w:color w:val="000000"/>
                <w:sz w:val="24"/>
                <w:szCs w:val="24"/>
              </w:rPr>
            </w:pPr>
            <w:r w:rsidRPr="00990759">
              <w:rPr>
                <w:rFonts w:ascii="Bookman Old Style" w:hAnsi="Bookman Old Style"/>
                <w:color w:val="000000"/>
                <w:sz w:val="24"/>
                <w:szCs w:val="24"/>
              </w:rPr>
              <w:t>2008</w:t>
            </w:r>
          </w:p>
        </w:tc>
        <w:tc>
          <w:tcPr>
            <w:tcW w:w="198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center"/>
              <w:rPr>
                <w:rFonts w:ascii="Bookman Old Style" w:hAnsi="Bookman Old Style"/>
                <w:color w:val="000000"/>
                <w:sz w:val="24"/>
                <w:szCs w:val="24"/>
              </w:rPr>
            </w:pPr>
            <w:r w:rsidRPr="00990759">
              <w:rPr>
                <w:rFonts w:ascii="Bookman Old Style" w:hAnsi="Bookman Old Style"/>
                <w:color w:val="000000"/>
                <w:sz w:val="24"/>
                <w:szCs w:val="24"/>
              </w:rPr>
              <w:t>2009</w:t>
            </w:r>
          </w:p>
        </w:tc>
        <w:tc>
          <w:tcPr>
            <w:tcW w:w="1890" w:type="dxa"/>
            <w:tcBorders>
              <w:top w:val="nil"/>
              <w:left w:val="nil"/>
              <w:bottom w:val="single" w:sz="8" w:space="0" w:color="auto"/>
              <w:right w:val="single" w:sz="8" w:space="0" w:color="auto"/>
            </w:tcBorders>
            <w:shd w:val="clear" w:color="auto" w:fill="auto"/>
          </w:tcPr>
          <w:p w:rsidR="00990759" w:rsidRPr="00990759" w:rsidRDefault="00990759" w:rsidP="00B946C5">
            <w:pPr>
              <w:spacing w:line="480" w:lineRule="auto"/>
              <w:jc w:val="center"/>
              <w:rPr>
                <w:rFonts w:ascii="Bookman Old Style" w:hAnsi="Bookman Old Style"/>
                <w:color w:val="000000"/>
                <w:sz w:val="24"/>
                <w:szCs w:val="24"/>
              </w:rPr>
            </w:pPr>
            <w:r w:rsidRPr="00990759">
              <w:rPr>
                <w:rFonts w:ascii="Bookman Old Style" w:hAnsi="Bookman Old Style"/>
                <w:color w:val="000000"/>
                <w:sz w:val="24"/>
                <w:szCs w:val="24"/>
              </w:rPr>
              <w:t>2010</w:t>
            </w:r>
          </w:p>
        </w:tc>
      </w:tr>
      <w:tr w:rsidR="00990759" w:rsidRPr="00006C8C" w:rsidTr="00163F6A">
        <w:trPr>
          <w:trHeight w:val="315"/>
        </w:trPr>
        <w:tc>
          <w:tcPr>
            <w:tcW w:w="720" w:type="dxa"/>
            <w:tcBorders>
              <w:top w:val="nil"/>
              <w:left w:val="single" w:sz="8" w:space="0" w:color="auto"/>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w:t>
            </w:r>
          </w:p>
        </w:tc>
        <w:tc>
          <w:tcPr>
            <w:tcW w:w="189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rPr>
                <w:rFonts w:ascii="Bookman Old Style" w:hAnsi="Bookman Old Style"/>
                <w:color w:val="000000"/>
                <w:sz w:val="24"/>
                <w:szCs w:val="24"/>
              </w:rPr>
            </w:pPr>
            <w:r w:rsidRPr="00990759">
              <w:rPr>
                <w:rFonts w:ascii="Bookman Old Style" w:hAnsi="Bookman Old Style"/>
                <w:color w:val="000000"/>
                <w:sz w:val="24"/>
                <w:szCs w:val="24"/>
              </w:rPr>
              <w:t>ACSI</w:t>
            </w:r>
          </w:p>
        </w:tc>
        <w:tc>
          <w:tcPr>
            <w:tcW w:w="180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443,332,030</w:t>
            </w:r>
          </w:p>
        </w:tc>
        <w:tc>
          <w:tcPr>
            <w:tcW w:w="189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682,276,025</w:t>
            </w:r>
          </w:p>
        </w:tc>
        <w:tc>
          <w:tcPr>
            <w:tcW w:w="180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1,008,800,901</w:t>
            </w:r>
          </w:p>
        </w:tc>
        <w:tc>
          <w:tcPr>
            <w:tcW w:w="198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1,548,902,150</w:t>
            </w:r>
          </w:p>
        </w:tc>
        <w:tc>
          <w:tcPr>
            <w:tcW w:w="198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1,656,863,562</w:t>
            </w:r>
          </w:p>
        </w:tc>
        <w:tc>
          <w:tcPr>
            <w:tcW w:w="1890" w:type="dxa"/>
            <w:tcBorders>
              <w:top w:val="nil"/>
              <w:left w:val="nil"/>
              <w:bottom w:val="single" w:sz="8" w:space="0" w:color="auto"/>
              <w:right w:val="single" w:sz="8" w:space="0" w:color="auto"/>
            </w:tcBorders>
            <w:shd w:val="clear" w:color="auto" w:fill="D9D9D9" w:themeFill="background1" w:themeFillShade="D9"/>
          </w:tcPr>
          <w:p w:rsidR="00990759" w:rsidRPr="00990759" w:rsidRDefault="00990759" w:rsidP="00B946C5">
            <w:pPr>
              <w:spacing w:line="480" w:lineRule="auto"/>
              <w:jc w:val="center"/>
              <w:rPr>
                <w:rFonts w:ascii="Bookman Old Style" w:hAnsi="Bookman Old Style"/>
                <w:color w:val="000000"/>
                <w:sz w:val="24"/>
                <w:szCs w:val="24"/>
              </w:rPr>
            </w:pPr>
            <w:r>
              <w:rPr>
                <w:rFonts w:ascii="Bookman Old Style" w:hAnsi="Bookman Old Style"/>
                <w:color w:val="000000"/>
                <w:sz w:val="24"/>
                <w:szCs w:val="24"/>
              </w:rPr>
              <w:t>1,765,373,544</w:t>
            </w:r>
          </w:p>
        </w:tc>
      </w:tr>
      <w:tr w:rsidR="00990759" w:rsidRPr="00006C8C" w:rsidTr="006A6F31">
        <w:trPr>
          <w:trHeight w:val="315"/>
        </w:trPr>
        <w:tc>
          <w:tcPr>
            <w:tcW w:w="72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2</w:t>
            </w:r>
          </w:p>
        </w:tc>
        <w:tc>
          <w:tcPr>
            <w:tcW w:w="18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rPr>
                <w:rFonts w:ascii="Bookman Old Style" w:hAnsi="Bookman Old Style"/>
                <w:color w:val="000000"/>
                <w:sz w:val="24"/>
                <w:szCs w:val="24"/>
              </w:rPr>
            </w:pPr>
            <w:r w:rsidRPr="00990759">
              <w:rPr>
                <w:rFonts w:ascii="Bookman Old Style" w:hAnsi="Bookman Old Style"/>
                <w:color w:val="000000"/>
                <w:sz w:val="24"/>
                <w:szCs w:val="24"/>
              </w:rPr>
              <w:t>DECSI</w:t>
            </w:r>
          </w:p>
        </w:tc>
        <w:tc>
          <w:tcPr>
            <w:tcW w:w="18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679,449,729</w:t>
            </w:r>
          </w:p>
        </w:tc>
        <w:tc>
          <w:tcPr>
            <w:tcW w:w="18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731,974,958</w:t>
            </w:r>
          </w:p>
        </w:tc>
        <w:tc>
          <w:tcPr>
            <w:tcW w:w="18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1,078,612,652</w:t>
            </w:r>
          </w:p>
        </w:tc>
        <w:tc>
          <w:tcPr>
            <w:tcW w:w="198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1,450,973,195</w:t>
            </w:r>
          </w:p>
        </w:tc>
        <w:tc>
          <w:tcPr>
            <w:tcW w:w="198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1,359,117,217</w:t>
            </w:r>
          </w:p>
        </w:tc>
        <w:tc>
          <w:tcPr>
            <w:tcW w:w="1890" w:type="dxa"/>
            <w:tcBorders>
              <w:top w:val="nil"/>
              <w:left w:val="nil"/>
              <w:bottom w:val="single" w:sz="8" w:space="0" w:color="auto"/>
              <w:right w:val="single" w:sz="8" w:space="0" w:color="auto"/>
            </w:tcBorders>
            <w:shd w:val="clear" w:color="auto" w:fill="auto"/>
          </w:tcPr>
          <w:p w:rsidR="00990759" w:rsidRPr="00990759" w:rsidRDefault="000E334F" w:rsidP="00B946C5">
            <w:pPr>
              <w:spacing w:line="480" w:lineRule="auto"/>
              <w:jc w:val="right"/>
              <w:rPr>
                <w:rFonts w:ascii="Bookman Old Style" w:hAnsi="Bookman Old Style"/>
                <w:color w:val="000000"/>
                <w:sz w:val="24"/>
                <w:szCs w:val="24"/>
              </w:rPr>
            </w:pPr>
            <w:r>
              <w:rPr>
                <w:rFonts w:ascii="Bookman Old Style" w:hAnsi="Bookman Old Style"/>
                <w:color w:val="000000"/>
                <w:sz w:val="24"/>
                <w:szCs w:val="24"/>
              </w:rPr>
              <w:t>1,511,845,613</w:t>
            </w:r>
          </w:p>
        </w:tc>
      </w:tr>
      <w:tr w:rsidR="00990759" w:rsidRPr="00006C8C" w:rsidTr="00163F6A">
        <w:trPr>
          <w:trHeight w:val="315"/>
        </w:trPr>
        <w:tc>
          <w:tcPr>
            <w:tcW w:w="720" w:type="dxa"/>
            <w:tcBorders>
              <w:top w:val="nil"/>
              <w:left w:val="single" w:sz="8" w:space="0" w:color="auto"/>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3</w:t>
            </w:r>
          </w:p>
        </w:tc>
        <w:tc>
          <w:tcPr>
            <w:tcW w:w="189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rPr>
                <w:rFonts w:ascii="Bookman Old Style" w:hAnsi="Bookman Old Style"/>
                <w:color w:val="000000"/>
                <w:sz w:val="24"/>
                <w:szCs w:val="24"/>
              </w:rPr>
            </w:pPr>
            <w:r w:rsidRPr="00990759">
              <w:rPr>
                <w:rFonts w:ascii="Bookman Old Style" w:hAnsi="Bookman Old Style"/>
                <w:color w:val="000000"/>
                <w:sz w:val="24"/>
                <w:szCs w:val="24"/>
              </w:rPr>
              <w:t>OMO</w:t>
            </w:r>
          </w:p>
        </w:tc>
        <w:tc>
          <w:tcPr>
            <w:tcW w:w="1800" w:type="dxa"/>
            <w:tcBorders>
              <w:top w:val="nil"/>
              <w:left w:val="nil"/>
              <w:bottom w:val="single" w:sz="8" w:space="0" w:color="auto"/>
              <w:right w:val="nil"/>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67,882,984</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104,116,908</w:t>
            </w:r>
          </w:p>
        </w:tc>
        <w:tc>
          <w:tcPr>
            <w:tcW w:w="180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179,654,227</w:t>
            </w:r>
          </w:p>
        </w:tc>
        <w:tc>
          <w:tcPr>
            <w:tcW w:w="198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418,684,029</w:t>
            </w:r>
          </w:p>
        </w:tc>
        <w:tc>
          <w:tcPr>
            <w:tcW w:w="198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462,403,284</w:t>
            </w:r>
          </w:p>
        </w:tc>
        <w:tc>
          <w:tcPr>
            <w:tcW w:w="1890" w:type="dxa"/>
            <w:tcBorders>
              <w:top w:val="nil"/>
              <w:left w:val="nil"/>
              <w:bottom w:val="single" w:sz="8" w:space="0" w:color="auto"/>
              <w:right w:val="single" w:sz="8" w:space="0" w:color="auto"/>
            </w:tcBorders>
            <w:shd w:val="clear" w:color="auto" w:fill="D9D9D9" w:themeFill="background1" w:themeFillShade="D9"/>
          </w:tcPr>
          <w:p w:rsidR="00990759" w:rsidRPr="00990759" w:rsidRDefault="000E334F" w:rsidP="00B946C5">
            <w:pPr>
              <w:tabs>
                <w:tab w:val="left" w:pos="468"/>
              </w:tabs>
              <w:spacing w:line="480" w:lineRule="auto"/>
              <w:jc w:val="right"/>
              <w:rPr>
                <w:rFonts w:ascii="Bookman Old Style" w:hAnsi="Bookman Old Style"/>
                <w:color w:val="000000"/>
                <w:sz w:val="24"/>
                <w:szCs w:val="24"/>
              </w:rPr>
            </w:pPr>
            <w:r>
              <w:rPr>
                <w:rFonts w:ascii="Bookman Old Style" w:hAnsi="Bookman Old Style"/>
                <w:color w:val="000000"/>
                <w:sz w:val="24"/>
                <w:szCs w:val="24"/>
              </w:rPr>
              <w:t>537,342,406</w:t>
            </w:r>
          </w:p>
        </w:tc>
      </w:tr>
      <w:tr w:rsidR="00990759" w:rsidRPr="00006C8C" w:rsidTr="006A6F31">
        <w:trPr>
          <w:trHeight w:val="315"/>
        </w:trPr>
        <w:tc>
          <w:tcPr>
            <w:tcW w:w="72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4</w:t>
            </w:r>
          </w:p>
        </w:tc>
        <w:tc>
          <w:tcPr>
            <w:tcW w:w="18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rPr>
                <w:rFonts w:ascii="Bookman Old Style" w:hAnsi="Bookman Old Style"/>
                <w:color w:val="000000"/>
                <w:sz w:val="24"/>
                <w:szCs w:val="24"/>
              </w:rPr>
            </w:pPr>
            <w:r w:rsidRPr="00990759">
              <w:rPr>
                <w:rFonts w:ascii="Bookman Old Style" w:hAnsi="Bookman Old Style"/>
                <w:color w:val="000000"/>
                <w:sz w:val="24"/>
                <w:szCs w:val="24"/>
              </w:rPr>
              <w:t>OCSSCO</w:t>
            </w:r>
          </w:p>
        </w:tc>
        <w:tc>
          <w:tcPr>
            <w:tcW w:w="180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136,073,280</w:t>
            </w:r>
          </w:p>
        </w:tc>
        <w:tc>
          <w:tcPr>
            <w:tcW w:w="18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216,589,246</w:t>
            </w:r>
          </w:p>
        </w:tc>
        <w:tc>
          <w:tcPr>
            <w:tcW w:w="18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396,423,389</w:t>
            </w:r>
          </w:p>
        </w:tc>
        <w:tc>
          <w:tcPr>
            <w:tcW w:w="198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703,366,490</w:t>
            </w:r>
          </w:p>
        </w:tc>
        <w:tc>
          <w:tcPr>
            <w:tcW w:w="198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734,540,219</w:t>
            </w:r>
          </w:p>
        </w:tc>
        <w:tc>
          <w:tcPr>
            <w:tcW w:w="1890" w:type="dxa"/>
            <w:tcBorders>
              <w:top w:val="nil"/>
              <w:left w:val="nil"/>
              <w:bottom w:val="single" w:sz="8" w:space="0" w:color="auto"/>
              <w:right w:val="single" w:sz="8" w:space="0" w:color="auto"/>
            </w:tcBorders>
            <w:shd w:val="clear" w:color="auto" w:fill="auto"/>
          </w:tcPr>
          <w:p w:rsidR="00990759" w:rsidRPr="00990759" w:rsidRDefault="000E334F" w:rsidP="00B946C5">
            <w:pPr>
              <w:tabs>
                <w:tab w:val="left" w:pos="408"/>
                <w:tab w:val="right" w:pos="1870"/>
              </w:tabs>
              <w:spacing w:line="480" w:lineRule="auto"/>
              <w:rPr>
                <w:rFonts w:ascii="Bookman Old Style" w:hAnsi="Bookman Old Style"/>
                <w:color w:val="000000"/>
                <w:sz w:val="24"/>
                <w:szCs w:val="24"/>
              </w:rPr>
            </w:pPr>
            <w:r>
              <w:rPr>
                <w:rFonts w:ascii="Bookman Old Style" w:hAnsi="Bookman Old Style"/>
                <w:color w:val="000000"/>
                <w:sz w:val="24"/>
                <w:szCs w:val="24"/>
              </w:rPr>
              <w:t>1,046,979,300</w:t>
            </w:r>
            <w:r>
              <w:rPr>
                <w:rFonts w:ascii="Bookman Old Style" w:hAnsi="Bookman Old Style"/>
                <w:color w:val="000000"/>
                <w:sz w:val="24"/>
                <w:szCs w:val="24"/>
              </w:rPr>
              <w:tab/>
              <w:t xml:space="preserve"> </w:t>
            </w:r>
          </w:p>
        </w:tc>
      </w:tr>
      <w:tr w:rsidR="00990759" w:rsidRPr="00006C8C" w:rsidTr="00163F6A">
        <w:trPr>
          <w:trHeight w:val="315"/>
        </w:trPr>
        <w:tc>
          <w:tcPr>
            <w:tcW w:w="261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rPr>
                <w:rFonts w:ascii="Bookman Old Style" w:hAnsi="Bookman Old Style"/>
                <w:color w:val="000000"/>
                <w:sz w:val="24"/>
                <w:szCs w:val="24"/>
              </w:rPr>
            </w:pPr>
            <w:r w:rsidRPr="00990759">
              <w:rPr>
                <w:rFonts w:ascii="Bookman Old Style" w:hAnsi="Bookman Old Style"/>
                <w:color w:val="000000"/>
                <w:sz w:val="24"/>
                <w:szCs w:val="24"/>
              </w:rPr>
              <w:t>Total top four MFIs</w:t>
            </w:r>
          </w:p>
        </w:tc>
        <w:tc>
          <w:tcPr>
            <w:tcW w:w="1800" w:type="dxa"/>
            <w:tcBorders>
              <w:top w:val="nil"/>
              <w:left w:val="nil"/>
              <w:bottom w:val="single" w:sz="8" w:space="0" w:color="auto"/>
              <w:right w:val="nil"/>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1,441,807,712</w:t>
            </w:r>
          </w:p>
        </w:tc>
        <w:tc>
          <w:tcPr>
            <w:tcW w:w="1890" w:type="dxa"/>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1,855,399,111</w:t>
            </w:r>
          </w:p>
        </w:tc>
        <w:tc>
          <w:tcPr>
            <w:tcW w:w="180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2,834,990,131</w:t>
            </w:r>
          </w:p>
        </w:tc>
        <w:tc>
          <w:tcPr>
            <w:tcW w:w="198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4,365,855,856</w:t>
            </w:r>
          </w:p>
        </w:tc>
        <w:tc>
          <w:tcPr>
            <w:tcW w:w="198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4,534,122,101</w:t>
            </w:r>
          </w:p>
        </w:tc>
        <w:tc>
          <w:tcPr>
            <w:tcW w:w="1890" w:type="dxa"/>
            <w:tcBorders>
              <w:top w:val="nil"/>
              <w:left w:val="nil"/>
              <w:bottom w:val="single" w:sz="8" w:space="0" w:color="auto"/>
              <w:right w:val="single" w:sz="8" w:space="0" w:color="auto"/>
            </w:tcBorders>
            <w:shd w:val="clear" w:color="auto" w:fill="D9D9D9" w:themeFill="background1" w:themeFillShade="D9"/>
          </w:tcPr>
          <w:p w:rsidR="00990759" w:rsidRPr="00990759" w:rsidRDefault="000E334F" w:rsidP="00B946C5">
            <w:pPr>
              <w:spacing w:line="480" w:lineRule="auto"/>
              <w:jc w:val="right"/>
              <w:rPr>
                <w:rFonts w:ascii="Bookman Old Style" w:hAnsi="Bookman Old Style"/>
                <w:color w:val="000000"/>
                <w:sz w:val="24"/>
                <w:szCs w:val="24"/>
              </w:rPr>
            </w:pPr>
            <w:r>
              <w:rPr>
                <w:rFonts w:ascii="Bookman Old Style" w:hAnsi="Bookman Old Style"/>
                <w:color w:val="000000"/>
                <w:sz w:val="24"/>
                <w:szCs w:val="24"/>
              </w:rPr>
              <w:t>4,861,540,863</w:t>
            </w:r>
          </w:p>
        </w:tc>
      </w:tr>
      <w:tr w:rsidR="00990759" w:rsidRPr="00006C8C" w:rsidTr="006A6F31">
        <w:trPr>
          <w:trHeight w:val="315"/>
        </w:trPr>
        <w:tc>
          <w:tcPr>
            <w:tcW w:w="2610" w:type="dxa"/>
            <w:gridSpan w:val="2"/>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rPr>
                <w:rFonts w:ascii="Bookman Old Style" w:hAnsi="Bookman Old Style"/>
                <w:color w:val="000000"/>
                <w:sz w:val="24"/>
                <w:szCs w:val="24"/>
              </w:rPr>
            </w:pPr>
            <w:r w:rsidRPr="00990759">
              <w:rPr>
                <w:rFonts w:ascii="Bookman Old Style" w:hAnsi="Bookman Old Style"/>
                <w:color w:val="000000"/>
                <w:sz w:val="24"/>
                <w:szCs w:val="24"/>
              </w:rPr>
              <w:t>Total Ethiopian MFIs</w:t>
            </w:r>
          </w:p>
        </w:tc>
        <w:tc>
          <w:tcPr>
            <w:tcW w:w="18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1,622,107,210</w:t>
            </w:r>
          </w:p>
        </w:tc>
        <w:tc>
          <w:tcPr>
            <w:tcW w:w="189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2,190,158,748</w:t>
            </w:r>
          </w:p>
        </w:tc>
        <w:tc>
          <w:tcPr>
            <w:tcW w:w="180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3,189,521,117</w:t>
            </w:r>
          </w:p>
        </w:tc>
        <w:tc>
          <w:tcPr>
            <w:tcW w:w="198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4,770,087,410</w:t>
            </w:r>
          </w:p>
        </w:tc>
        <w:tc>
          <w:tcPr>
            <w:tcW w:w="198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990759" w:rsidRPr="00990759" w:rsidRDefault="00990759" w:rsidP="00B946C5">
            <w:pPr>
              <w:spacing w:line="480" w:lineRule="auto"/>
              <w:jc w:val="right"/>
              <w:rPr>
                <w:rFonts w:ascii="Bookman Old Style" w:hAnsi="Bookman Old Style"/>
                <w:color w:val="000000"/>
                <w:sz w:val="24"/>
                <w:szCs w:val="24"/>
              </w:rPr>
            </w:pPr>
            <w:r w:rsidRPr="00990759">
              <w:rPr>
                <w:rFonts w:ascii="Bookman Old Style" w:hAnsi="Bookman Old Style"/>
                <w:color w:val="000000"/>
                <w:sz w:val="24"/>
                <w:szCs w:val="24"/>
              </w:rPr>
              <w:t>6,044,913,314</w:t>
            </w:r>
          </w:p>
        </w:tc>
        <w:tc>
          <w:tcPr>
            <w:tcW w:w="1890" w:type="dxa"/>
            <w:tcBorders>
              <w:top w:val="nil"/>
              <w:left w:val="nil"/>
              <w:bottom w:val="single" w:sz="8" w:space="0" w:color="auto"/>
              <w:right w:val="single" w:sz="8" w:space="0" w:color="auto"/>
            </w:tcBorders>
            <w:shd w:val="clear" w:color="auto" w:fill="auto"/>
          </w:tcPr>
          <w:p w:rsidR="00990759" w:rsidRPr="00990759" w:rsidRDefault="000E334F" w:rsidP="00B946C5">
            <w:pPr>
              <w:spacing w:line="480" w:lineRule="auto"/>
              <w:jc w:val="right"/>
              <w:rPr>
                <w:rFonts w:ascii="Bookman Old Style" w:hAnsi="Bookman Old Style"/>
                <w:color w:val="000000"/>
                <w:sz w:val="24"/>
                <w:szCs w:val="24"/>
              </w:rPr>
            </w:pPr>
            <w:r>
              <w:rPr>
                <w:rFonts w:ascii="Bookman Old Style" w:hAnsi="Bookman Old Style"/>
                <w:color w:val="000000"/>
                <w:sz w:val="24"/>
                <w:szCs w:val="24"/>
              </w:rPr>
              <w:t>6,158,995,072</w:t>
            </w:r>
          </w:p>
        </w:tc>
      </w:tr>
    </w:tbl>
    <w:p w:rsidR="002C512C" w:rsidRDefault="002C512C" w:rsidP="00B946C5">
      <w:pPr>
        <w:autoSpaceDE w:val="0"/>
        <w:autoSpaceDN w:val="0"/>
        <w:adjustRightInd w:val="0"/>
        <w:spacing w:after="0" w:line="480" w:lineRule="auto"/>
        <w:jc w:val="both"/>
        <w:rPr>
          <w:rFonts w:ascii="Bookman Old Style" w:hAnsi="Bookman Old Style" w:cs="Times-BoldItalic"/>
          <w:bCs/>
          <w:i/>
          <w:iCs/>
          <w:color w:val="FFFFFF"/>
          <w:sz w:val="24"/>
          <w:szCs w:val="24"/>
        </w:rPr>
      </w:pPr>
      <w:r w:rsidRPr="004948B7">
        <w:rPr>
          <w:rFonts w:ascii="Bookman Old Style" w:hAnsi="Bookman Old Style" w:cs="Times-BoldItalic"/>
          <w:bCs/>
          <w:i/>
          <w:iCs/>
          <w:color w:val="FFFFFF"/>
          <w:sz w:val="24"/>
          <w:szCs w:val="24"/>
        </w:rPr>
        <w:t xml:space="preserve"> A</w:t>
      </w:r>
      <w:r w:rsidR="00646F52" w:rsidRPr="00646F52">
        <w:rPr>
          <w:rFonts w:ascii="Bookman Old Style" w:hAnsi="Bookman Old Style"/>
          <w:sz w:val="24"/>
          <w:szCs w:val="24"/>
        </w:rPr>
        <w:t xml:space="preserve"> </w:t>
      </w:r>
      <w:r w:rsidR="00646F52">
        <w:rPr>
          <w:rFonts w:ascii="Bookman Old Style" w:hAnsi="Bookman Old Style"/>
          <w:sz w:val="24"/>
          <w:szCs w:val="24"/>
        </w:rPr>
        <w:t>Source: AEMFI Bulletin</w:t>
      </w:r>
      <w:r w:rsidR="000E334F">
        <w:rPr>
          <w:rFonts w:ascii="Bookman Old Style" w:hAnsi="Bookman Old Style"/>
          <w:sz w:val="24"/>
          <w:szCs w:val="24"/>
        </w:rPr>
        <w:t>s and collected from AEMFI through survey questions</w:t>
      </w:r>
    </w:p>
    <w:p w:rsidR="00990759" w:rsidRDefault="000E334F" w:rsidP="00B946C5">
      <w:pPr>
        <w:spacing w:line="480" w:lineRule="auto"/>
        <w:rPr>
          <w:rFonts w:ascii="Bookman Old Style" w:hAnsi="Bookman Old Style" w:cs="Times-BoldItalic"/>
          <w:bCs/>
          <w:i/>
          <w:iCs/>
          <w:color w:val="FFFFFF"/>
          <w:sz w:val="24"/>
          <w:szCs w:val="24"/>
        </w:rPr>
        <w:sectPr w:rsidR="00990759" w:rsidSect="00990759">
          <w:pgSz w:w="15840" w:h="12240" w:orient="landscape" w:code="1"/>
          <w:pgMar w:top="1440" w:right="1440" w:bottom="1440" w:left="1440" w:header="720" w:footer="720" w:gutter="0"/>
          <w:cols w:space="720"/>
          <w:docGrid w:linePitch="360"/>
        </w:sectPr>
      </w:pPr>
      <w:r>
        <w:rPr>
          <w:rFonts w:ascii="Bookman Old Style" w:hAnsi="Bookman Old Style" w:cs="Times-BoldItalic"/>
          <w:bCs/>
          <w:i/>
          <w:iCs/>
          <w:color w:val="FFFFFF"/>
          <w:sz w:val="24"/>
          <w:szCs w:val="24"/>
        </w:rPr>
        <w:t>an</w:t>
      </w:r>
    </w:p>
    <w:p w:rsidR="000145D7" w:rsidRDefault="00646F52" w:rsidP="00B946C5">
      <w:pPr>
        <w:spacing w:line="480" w:lineRule="auto"/>
        <w:rPr>
          <w:rFonts w:ascii="Bookman Old Style" w:hAnsi="Bookman Old Style" w:cs="Times-Bold"/>
          <w:bCs/>
          <w:color w:val="000000"/>
          <w:sz w:val="24"/>
          <w:szCs w:val="24"/>
        </w:rPr>
      </w:pPr>
      <w:r>
        <w:rPr>
          <w:rFonts w:ascii="Bookman Old Style" w:hAnsi="Bookman Old Style" w:cs="Times-Bold"/>
          <w:bCs/>
          <w:color w:val="000000"/>
          <w:sz w:val="24"/>
          <w:szCs w:val="24"/>
        </w:rPr>
        <w:lastRenderedPageBreak/>
        <w:t xml:space="preserve">Annex 3 </w:t>
      </w:r>
      <w:r w:rsidR="00EC7602">
        <w:rPr>
          <w:rFonts w:ascii="Bookman Old Style" w:hAnsi="Bookman Old Style" w:cs="Times-Bold"/>
          <w:bCs/>
          <w:color w:val="000000"/>
          <w:sz w:val="24"/>
          <w:szCs w:val="24"/>
        </w:rPr>
        <w:t xml:space="preserve">Asset </w:t>
      </w:r>
      <w:r w:rsidR="000145D7">
        <w:rPr>
          <w:rFonts w:ascii="Bookman Old Style" w:hAnsi="Bookman Old Style" w:cs="Times-Bold"/>
          <w:bCs/>
          <w:color w:val="000000"/>
          <w:sz w:val="24"/>
          <w:szCs w:val="24"/>
        </w:rPr>
        <w:t xml:space="preserve">of </w:t>
      </w:r>
      <w:r w:rsidR="00EC7602">
        <w:rPr>
          <w:rFonts w:ascii="Bookman Old Style" w:hAnsi="Bookman Old Style" w:cs="Times-Bold"/>
          <w:bCs/>
          <w:color w:val="000000"/>
          <w:sz w:val="24"/>
          <w:szCs w:val="24"/>
        </w:rPr>
        <w:t xml:space="preserve">Ethiopian MFIs </w:t>
      </w:r>
    </w:p>
    <w:tbl>
      <w:tblPr>
        <w:tblW w:w="12912" w:type="dxa"/>
        <w:tblInd w:w="93" w:type="dxa"/>
        <w:tblLook w:val="04A0"/>
      </w:tblPr>
      <w:tblGrid>
        <w:gridCol w:w="574"/>
        <w:gridCol w:w="2660"/>
        <w:gridCol w:w="1613"/>
        <w:gridCol w:w="1613"/>
        <w:gridCol w:w="1613"/>
        <w:gridCol w:w="1613"/>
        <w:gridCol w:w="1613"/>
        <w:gridCol w:w="1613"/>
      </w:tblGrid>
      <w:tr w:rsidR="00E41F94" w:rsidRPr="000145D7" w:rsidTr="00163F6A">
        <w:trPr>
          <w:trHeight w:val="315"/>
        </w:trPr>
        <w:tc>
          <w:tcPr>
            <w:tcW w:w="574"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center"/>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S/N</w:t>
            </w:r>
          </w:p>
        </w:tc>
        <w:tc>
          <w:tcPr>
            <w:tcW w:w="266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center"/>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Name of MFI</w:t>
            </w:r>
          </w:p>
        </w:tc>
        <w:tc>
          <w:tcPr>
            <w:tcW w:w="9678" w:type="dxa"/>
            <w:gridSpan w:val="6"/>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rsidR="00E41F94" w:rsidRPr="00E41F94" w:rsidRDefault="00E41F94" w:rsidP="00B946C5">
            <w:pPr>
              <w:spacing w:after="0" w:line="480" w:lineRule="auto"/>
              <w:jc w:val="center"/>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Total Asset</w:t>
            </w:r>
          </w:p>
        </w:tc>
      </w:tr>
      <w:tr w:rsidR="00E41F94" w:rsidRPr="000145D7" w:rsidTr="00163F6A">
        <w:trPr>
          <w:trHeight w:val="315"/>
        </w:trPr>
        <w:tc>
          <w:tcPr>
            <w:tcW w:w="574"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E41F94" w:rsidRPr="00E41F94" w:rsidRDefault="00E41F94" w:rsidP="00B946C5">
            <w:pPr>
              <w:spacing w:after="0" w:line="480" w:lineRule="auto"/>
              <w:rPr>
                <w:rFonts w:ascii="Calibri" w:eastAsia="Times New Roman" w:hAnsi="Calibri" w:cs="Times New Roman"/>
                <w:color w:val="000000"/>
                <w:sz w:val="24"/>
                <w:szCs w:val="24"/>
              </w:rPr>
            </w:pPr>
          </w:p>
        </w:tc>
        <w:tc>
          <w:tcPr>
            <w:tcW w:w="266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E41F94" w:rsidRPr="00E41F94" w:rsidRDefault="00E41F94" w:rsidP="00B946C5">
            <w:pPr>
              <w:spacing w:after="0" w:line="480" w:lineRule="auto"/>
              <w:rPr>
                <w:rFonts w:ascii="Calibri" w:eastAsia="Times New Roman" w:hAnsi="Calibri" w:cs="Times New Roman"/>
                <w:color w:val="000000"/>
                <w:sz w:val="24"/>
                <w:szCs w:val="24"/>
              </w:rPr>
            </w:pP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2005</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2006</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2007</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2008</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2009</w:t>
            </w:r>
          </w:p>
        </w:tc>
        <w:tc>
          <w:tcPr>
            <w:tcW w:w="1613" w:type="dxa"/>
            <w:tcBorders>
              <w:top w:val="nil"/>
              <w:left w:val="nil"/>
              <w:bottom w:val="single" w:sz="8" w:space="0" w:color="auto"/>
              <w:right w:val="single" w:sz="8" w:space="0" w:color="auto"/>
            </w:tcBorders>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2010</w:t>
            </w:r>
          </w:p>
        </w:tc>
      </w:tr>
      <w:tr w:rsidR="00E41F94" w:rsidRPr="000145D7" w:rsidTr="00E41F94">
        <w:trPr>
          <w:trHeight w:val="315"/>
        </w:trPr>
        <w:tc>
          <w:tcPr>
            <w:tcW w:w="574" w:type="dxa"/>
            <w:tcBorders>
              <w:top w:val="nil"/>
              <w:left w:val="single" w:sz="8" w:space="0" w:color="auto"/>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Bookman Old Style" w:eastAsia="Times New Roman" w:hAnsi="Bookman Old Style" w:cs="Times New Roman"/>
                <w:color w:val="000000"/>
                <w:sz w:val="24"/>
                <w:szCs w:val="24"/>
              </w:rPr>
            </w:pPr>
            <w:r w:rsidRPr="00E41F94">
              <w:rPr>
                <w:rFonts w:ascii="Bookman Old Style" w:eastAsia="Times New Roman" w:hAnsi="Bookman Old Style" w:cs="Times New Roman"/>
                <w:color w:val="000000"/>
                <w:sz w:val="24"/>
                <w:szCs w:val="24"/>
              </w:rPr>
              <w:t>1</w:t>
            </w:r>
          </w:p>
        </w:tc>
        <w:tc>
          <w:tcPr>
            <w:tcW w:w="2660"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rPr>
                <w:rFonts w:ascii="Bookman Old Style" w:eastAsia="Times New Roman" w:hAnsi="Bookman Old Style" w:cs="Times New Roman"/>
                <w:color w:val="000000"/>
                <w:sz w:val="24"/>
                <w:szCs w:val="24"/>
              </w:rPr>
            </w:pPr>
            <w:r w:rsidRPr="00E41F94">
              <w:rPr>
                <w:rFonts w:ascii="Bookman Old Style" w:eastAsia="Times New Roman" w:hAnsi="Bookman Old Style" w:cs="Times New Roman"/>
                <w:color w:val="000000"/>
                <w:sz w:val="24"/>
                <w:szCs w:val="24"/>
              </w:rPr>
              <w:t>ACSI</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592,637,998</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843,074,785</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1,277,164,308</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1,968,580,729</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2,338,007,889</w:t>
            </w:r>
          </w:p>
        </w:tc>
        <w:tc>
          <w:tcPr>
            <w:tcW w:w="1613" w:type="dxa"/>
            <w:tcBorders>
              <w:top w:val="nil"/>
              <w:left w:val="nil"/>
              <w:bottom w:val="single" w:sz="8" w:space="0" w:color="auto"/>
              <w:right w:val="single" w:sz="8" w:space="0" w:color="auto"/>
            </w:tcBorders>
          </w:tcPr>
          <w:p w:rsidR="00E41F94" w:rsidRPr="00E41F94" w:rsidRDefault="008A08BF" w:rsidP="00B946C5">
            <w:pPr>
              <w:spacing w:after="0" w:line="48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2,533,220,850</w:t>
            </w:r>
          </w:p>
        </w:tc>
      </w:tr>
      <w:tr w:rsidR="00E41F94" w:rsidRPr="000145D7" w:rsidTr="00163F6A">
        <w:trPr>
          <w:trHeight w:val="315"/>
        </w:trPr>
        <w:tc>
          <w:tcPr>
            <w:tcW w:w="574"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Bookman Old Style" w:eastAsia="Times New Roman" w:hAnsi="Bookman Old Style" w:cs="Times New Roman"/>
                <w:color w:val="000000"/>
                <w:sz w:val="24"/>
                <w:szCs w:val="24"/>
              </w:rPr>
            </w:pPr>
            <w:r w:rsidRPr="00E41F94">
              <w:rPr>
                <w:rFonts w:ascii="Bookman Old Style" w:eastAsia="Times New Roman" w:hAnsi="Bookman Old Style" w:cs="Times New Roman"/>
                <w:color w:val="000000"/>
                <w:sz w:val="24"/>
                <w:szCs w:val="24"/>
              </w:rPr>
              <w:t>2</w:t>
            </w:r>
          </w:p>
        </w:tc>
        <w:tc>
          <w:tcPr>
            <w:tcW w:w="2660"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rPr>
                <w:rFonts w:ascii="Bookman Old Style" w:eastAsia="Times New Roman" w:hAnsi="Bookman Old Style" w:cs="Times New Roman"/>
                <w:color w:val="000000"/>
                <w:sz w:val="24"/>
                <w:szCs w:val="24"/>
              </w:rPr>
            </w:pPr>
            <w:r w:rsidRPr="00E41F94">
              <w:rPr>
                <w:rFonts w:ascii="Bookman Old Style" w:eastAsia="Times New Roman" w:hAnsi="Bookman Old Style" w:cs="Times New Roman"/>
                <w:color w:val="000000"/>
                <w:sz w:val="24"/>
                <w:szCs w:val="24"/>
              </w:rPr>
              <w:t>DECSI</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901,876,086</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1,041,368,527</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1,578,124,026</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1,849,157,100</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2,083,341,702</w:t>
            </w:r>
          </w:p>
        </w:tc>
        <w:tc>
          <w:tcPr>
            <w:tcW w:w="1613" w:type="dxa"/>
            <w:tcBorders>
              <w:top w:val="nil"/>
              <w:left w:val="nil"/>
              <w:bottom w:val="single" w:sz="8" w:space="0" w:color="auto"/>
              <w:right w:val="single" w:sz="8" w:space="0" w:color="auto"/>
            </w:tcBorders>
            <w:shd w:val="clear" w:color="auto" w:fill="D9D9D9" w:themeFill="background1" w:themeFillShade="D9"/>
          </w:tcPr>
          <w:p w:rsidR="00E41F94" w:rsidRPr="00E41F94" w:rsidRDefault="008A08BF" w:rsidP="00B946C5">
            <w:pPr>
              <w:spacing w:after="0" w:line="48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2,137,258,700</w:t>
            </w:r>
          </w:p>
        </w:tc>
      </w:tr>
      <w:tr w:rsidR="00E41F94" w:rsidRPr="000145D7" w:rsidTr="00E41F94">
        <w:trPr>
          <w:trHeight w:val="315"/>
        </w:trPr>
        <w:tc>
          <w:tcPr>
            <w:tcW w:w="574" w:type="dxa"/>
            <w:tcBorders>
              <w:top w:val="nil"/>
              <w:left w:val="single" w:sz="8" w:space="0" w:color="auto"/>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Bookman Old Style" w:eastAsia="Times New Roman" w:hAnsi="Bookman Old Style" w:cs="Times New Roman"/>
                <w:color w:val="000000"/>
                <w:sz w:val="24"/>
                <w:szCs w:val="24"/>
              </w:rPr>
            </w:pPr>
            <w:r w:rsidRPr="00E41F94">
              <w:rPr>
                <w:rFonts w:ascii="Bookman Old Style" w:eastAsia="Times New Roman" w:hAnsi="Bookman Old Style" w:cs="Times New Roman"/>
                <w:color w:val="000000"/>
                <w:sz w:val="24"/>
                <w:szCs w:val="24"/>
              </w:rPr>
              <w:t>3</w:t>
            </w:r>
          </w:p>
        </w:tc>
        <w:tc>
          <w:tcPr>
            <w:tcW w:w="2660"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rPr>
                <w:rFonts w:ascii="Bookman Old Style" w:eastAsia="Times New Roman" w:hAnsi="Bookman Old Style" w:cs="Times New Roman"/>
                <w:color w:val="000000"/>
                <w:sz w:val="24"/>
                <w:szCs w:val="24"/>
              </w:rPr>
            </w:pPr>
            <w:r w:rsidRPr="00E41F94">
              <w:rPr>
                <w:rFonts w:ascii="Bookman Old Style" w:eastAsia="Times New Roman" w:hAnsi="Bookman Old Style" w:cs="Times New Roman"/>
                <w:color w:val="000000"/>
                <w:sz w:val="24"/>
                <w:szCs w:val="24"/>
              </w:rPr>
              <w:t>OMO</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118,687,804</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139,788,191</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248,169,445</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468,089,124</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511,045,896</w:t>
            </w:r>
          </w:p>
        </w:tc>
        <w:tc>
          <w:tcPr>
            <w:tcW w:w="1613" w:type="dxa"/>
            <w:tcBorders>
              <w:top w:val="nil"/>
              <w:left w:val="nil"/>
              <w:bottom w:val="single" w:sz="8" w:space="0" w:color="auto"/>
              <w:right w:val="single" w:sz="8" w:space="0" w:color="auto"/>
            </w:tcBorders>
          </w:tcPr>
          <w:p w:rsidR="00E41F94" w:rsidRPr="00E41F94" w:rsidRDefault="008A08BF" w:rsidP="00B946C5">
            <w:pPr>
              <w:spacing w:after="0" w:line="48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633,155,638</w:t>
            </w:r>
          </w:p>
        </w:tc>
      </w:tr>
      <w:tr w:rsidR="00E41F94" w:rsidRPr="000145D7" w:rsidTr="00163F6A">
        <w:trPr>
          <w:trHeight w:val="315"/>
        </w:trPr>
        <w:tc>
          <w:tcPr>
            <w:tcW w:w="574"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Bookman Old Style" w:eastAsia="Times New Roman" w:hAnsi="Bookman Old Style" w:cs="Times New Roman"/>
                <w:color w:val="000000"/>
                <w:sz w:val="24"/>
                <w:szCs w:val="24"/>
              </w:rPr>
            </w:pPr>
            <w:r w:rsidRPr="00E41F94">
              <w:rPr>
                <w:rFonts w:ascii="Bookman Old Style" w:eastAsia="Times New Roman" w:hAnsi="Bookman Old Style" w:cs="Times New Roman"/>
                <w:color w:val="000000"/>
                <w:sz w:val="24"/>
                <w:szCs w:val="24"/>
              </w:rPr>
              <w:t>4</w:t>
            </w:r>
          </w:p>
        </w:tc>
        <w:tc>
          <w:tcPr>
            <w:tcW w:w="2660"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rPr>
                <w:rFonts w:ascii="Bookman Old Style" w:eastAsia="Times New Roman" w:hAnsi="Bookman Old Style" w:cs="Times New Roman"/>
                <w:color w:val="000000"/>
                <w:sz w:val="24"/>
                <w:szCs w:val="24"/>
              </w:rPr>
            </w:pPr>
            <w:r w:rsidRPr="00E41F94">
              <w:rPr>
                <w:rFonts w:ascii="Bookman Old Style" w:eastAsia="Times New Roman" w:hAnsi="Bookman Old Style" w:cs="Times New Roman"/>
                <w:color w:val="000000"/>
                <w:sz w:val="24"/>
                <w:szCs w:val="24"/>
              </w:rPr>
              <w:t>OCSSCO</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184,494,994</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256,148,096</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509,269,220</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782,424,506</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901,144,034</w:t>
            </w:r>
          </w:p>
        </w:tc>
        <w:tc>
          <w:tcPr>
            <w:tcW w:w="1613" w:type="dxa"/>
            <w:tcBorders>
              <w:top w:val="nil"/>
              <w:left w:val="nil"/>
              <w:bottom w:val="single" w:sz="8" w:space="0" w:color="auto"/>
              <w:right w:val="single" w:sz="8" w:space="0" w:color="auto"/>
            </w:tcBorders>
            <w:shd w:val="clear" w:color="auto" w:fill="D9D9D9" w:themeFill="background1" w:themeFillShade="D9"/>
          </w:tcPr>
          <w:p w:rsidR="00E41F94" w:rsidRPr="00E41F94" w:rsidRDefault="008A08BF" w:rsidP="00B946C5">
            <w:pPr>
              <w:spacing w:after="0" w:line="48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1,388,149,791</w:t>
            </w:r>
          </w:p>
        </w:tc>
      </w:tr>
      <w:tr w:rsidR="00E41F94" w:rsidRPr="000145D7" w:rsidTr="00E41F94">
        <w:trPr>
          <w:trHeight w:val="315"/>
        </w:trPr>
        <w:tc>
          <w:tcPr>
            <w:tcW w:w="32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41F94" w:rsidRPr="00E41F94" w:rsidRDefault="00E41F94" w:rsidP="00B946C5">
            <w:pPr>
              <w:spacing w:after="0" w:line="480" w:lineRule="auto"/>
              <w:rPr>
                <w:rFonts w:ascii="Bookman Old Style" w:eastAsia="Times New Roman" w:hAnsi="Bookman Old Style" w:cs="Times New Roman"/>
                <w:color w:val="000000"/>
                <w:sz w:val="24"/>
                <w:szCs w:val="24"/>
              </w:rPr>
            </w:pPr>
            <w:r w:rsidRPr="00E41F94">
              <w:rPr>
                <w:rFonts w:ascii="Bookman Old Style" w:eastAsia="Times New Roman" w:hAnsi="Bookman Old Style" w:cs="Times New Roman"/>
                <w:color w:val="000000"/>
                <w:sz w:val="24"/>
                <w:szCs w:val="24"/>
              </w:rPr>
              <w:t>Total of the top five MFIs</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1,797,696,882</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2,280,379,599</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3,612,726,999</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5,068,251,459</w:t>
            </w:r>
          </w:p>
        </w:tc>
        <w:tc>
          <w:tcPr>
            <w:tcW w:w="1613" w:type="dxa"/>
            <w:tcBorders>
              <w:top w:val="nil"/>
              <w:left w:val="nil"/>
              <w:bottom w:val="single" w:sz="8" w:space="0" w:color="auto"/>
              <w:right w:val="single" w:sz="8" w:space="0" w:color="auto"/>
            </w:tcBorders>
            <w:shd w:val="clear" w:color="auto" w:fill="auto"/>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5,833,539,521</w:t>
            </w:r>
          </w:p>
        </w:tc>
        <w:tc>
          <w:tcPr>
            <w:tcW w:w="1613" w:type="dxa"/>
            <w:tcBorders>
              <w:top w:val="nil"/>
              <w:left w:val="nil"/>
              <w:bottom w:val="single" w:sz="8" w:space="0" w:color="auto"/>
              <w:right w:val="single" w:sz="8" w:space="0" w:color="auto"/>
            </w:tcBorders>
          </w:tcPr>
          <w:p w:rsidR="00E41F94" w:rsidRPr="00E41F94" w:rsidRDefault="008A08BF" w:rsidP="00B946C5">
            <w:pPr>
              <w:spacing w:after="0" w:line="48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6,691,784,791</w:t>
            </w:r>
          </w:p>
        </w:tc>
      </w:tr>
      <w:tr w:rsidR="00E41F94" w:rsidRPr="000145D7" w:rsidTr="00163F6A">
        <w:trPr>
          <w:trHeight w:val="315"/>
        </w:trPr>
        <w:tc>
          <w:tcPr>
            <w:tcW w:w="3234"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E41F94" w:rsidRPr="00E41F94" w:rsidRDefault="00E41F94" w:rsidP="00B946C5">
            <w:pPr>
              <w:spacing w:after="0" w:line="480" w:lineRule="auto"/>
              <w:rPr>
                <w:rFonts w:ascii="Bookman Old Style" w:eastAsia="Times New Roman" w:hAnsi="Bookman Old Style" w:cs="Times New Roman"/>
                <w:color w:val="000000"/>
                <w:sz w:val="24"/>
                <w:szCs w:val="24"/>
              </w:rPr>
            </w:pPr>
            <w:r w:rsidRPr="00E41F94">
              <w:rPr>
                <w:rFonts w:ascii="Bookman Old Style" w:eastAsia="Times New Roman" w:hAnsi="Bookman Old Style" w:cs="Times New Roman"/>
                <w:color w:val="000000"/>
                <w:sz w:val="24"/>
                <w:szCs w:val="24"/>
              </w:rPr>
              <w:t>Total of the Ethiopian MFIs</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center"/>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n/a</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center"/>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n/a</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4,236,963,373</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center"/>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n/a</w:t>
            </w:r>
          </w:p>
        </w:tc>
        <w:tc>
          <w:tcPr>
            <w:tcW w:w="1613" w:type="dxa"/>
            <w:tcBorders>
              <w:top w:val="nil"/>
              <w:left w:val="nil"/>
              <w:bottom w:val="single" w:sz="8" w:space="0" w:color="auto"/>
              <w:right w:val="single" w:sz="8" w:space="0" w:color="auto"/>
            </w:tcBorders>
            <w:shd w:val="clear" w:color="auto" w:fill="D9D9D9" w:themeFill="background1" w:themeFillShade="D9"/>
            <w:noWrap/>
            <w:vAlign w:val="bottom"/>
            <w:hideMark/>
          </w:tcPr>
          <w:p w:rsidR="00E41F94" w:rsidRPr="00E41F94" w:rsidRDefault="00E41F94" w:rsidP="00B946C5">
            <w:pPr>
              <w:spacing w:after="0" w:line="480" w:lineRule="auto"/>
              <w:jc w:val="right"/>
              <w:rPr>
                <w:rFonts w:ascii="Calibri" w:eastAsia="Times New Roman" w:hAnsi="Calibri" w:cs="Times New Roman"/>
                <w:color w:val="000000"/>
                <w:sz w:val="24"/>
                <w:szCs w:val="24"/>
              </w:rPr>
            </w:pPr>
            <w:r w:rsidRPr="00E41F94">
              <w:rPr>
                <w:rFonts w:ascii="Calibri" w:eastAsia="Times New Roman" w:hAnsi="Calibri" w:cs="Times New Roman"/>
                <w:color w:val="000000"/>
                <w:sz w:val="24"/>
                <w:szCs w:val="24"/>
              </w:rPr>
              <w:t>6,763,063,548</w:t>
            </w:r>
          </w:p>
        </w:tc>
        <w:tc>
          <w:tcPr>
            <w:tcW w:w="1613" w:type="dxa"/>
            <w:tcBorders>
              <w:top w:val="nil"/>
              <w:left w:val="nil"/>
              <w:bottom w:val="single" w:sz="8" w:space="0" w:color="auto"/>
              <w:right w:val="single" w:sz="8" w:space="0" w:color="auto"/>
            </w:tcBorders>
            <w:shd w:val="clear" w:color="auto" w:fill="D9D9D9" w:themeFill="background1" w:themeFillShade="D9"/>
          </w:tcPr>
          <w:p w:rsidR="008A08BF" w:rsidRDefault="008A08BF" w:rsidP="00B946C5">
            <w:pPr>
              <w:spacing w:after="0" w:line="480" w:lineRule="auto"/>
              <w:jc w:val="right"/>
              <w:rPr>
                <w:rFonts w:ascii="Calibri" w:eastAsia="Times New Roman" w:hAnsi="Calibri" w:cs="Times New Roman"/>
                <w:color w:val="000000"/>
                <w:sz w:val="24"/>
                <w:szCs w:val="24"/>
              </w:rPr>
            </w:pPr>
          </w:p>
          <w:p w:rsidR="00E41F94" w:rsidRPr="00E41F94" w:rsidRDefault="008A08BF" w:rsidP="00B946C5">
            <w:pPr>
              <w:spacing w:after="0" w:line="48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7,958,194,000</w:t>
            </w:r>
          </w:p>
        </w:tc>
      </w:tr>
    </w:tbl>
    <w:p w:rsidR="00E41F94" w:rsidRDefault="006733A6" w:rsidP="00B946C5">
      <w:pPr>
        <w:spacing w:line="480" w:lineRule="auto"/>
        <w:rPr>
          <w:rFonts w:ascii="Bookman Old Style" w:hAnsi="Bookman Old Style"/>
          <w:sz w:val="24"/>
          <w:szCs w:val="24"/>
        </w:rPr>
        <w:sectPr w:rsidR="00E41F94" w:rsidSect="00E41F94">
          <w:pgSz w:w="15840" w:h="12240" w:orient="landscape" w:code="1"/>
          <w:pgMar w:top="1440" w:right="1440" w:bottom="1440" w:left="1440" w:header="720" w:footer="720" w:gutter="0"/>
          <w:cols w:space="720"/>
          <w:docGrid w:linePitch="360"/>
        </w:sectPr>
      </w:pPr>
      <w:r w:rsidRPr="00505ED7">
        <w:rPr>
          <w:rFonts w:ascii="Bookman Old Style" w:hAnsi="Bookman Old Style"/>
          <w:sz w:val="24"/>
          <w:szCs w:val="24"/>
        </w:rPr>
        <w:t xml:space="preserve">Source: </w:t>
      </w:r>
      <w:r w:rsidR="008A08BF">
        <w:rPr>
          <w:rFonts w:ascii="Bookman Old Style" w:hAnsi="Bookman Old Style"/>
          <w:sz w:val="24"/>
          <w:szCs w:val="24"/>
        </w:rPr>
        <w:t>AEMFI Bulletins and collected from AEMFI through survey questions</w:t>
      </w:r>
    </w:p>
    <w:tbl>
      <w:tblPr>
        <w:tblW w:w="12196" w:type="dxa"/>
        <w:tblInd w:w="93" w:type="dxa"/>
        <w:tblLook w:val="04A0"/>
      </w:tblPr>
      <w:tblGrid>
        <w:gridCol w:w="560"/>
        <w:gridCol w:w="2660"/>
        <w:gridCol w:w="1496"/>
        <w:gridCol w:w="1496"/>
        <w:gridCol w:w="1496"/>
        <w:gridCol w:w="1496"/>
        <w:gridCol w:w="1496"/>
        <w:gridCol w:w="1496"/>
      </w:tblGrid>
      <w:tr w:rsidR="008A08BF" w:rsidRPr="000145D7" w:rsidTr="008A08BF">
        <w:trPr>
          <w:trHeight w:val="330"/>
        </w:trPr>
        <w:tc>
          <w:tcPr>
            <w:tcW w:w="10700" w:type="dxa"/>
            <w:gridSpan w:val="7"/>
            <w:tcBorders>
              <w:top w:val="nil"/>
              <w:left w:val="nil"/>
              <w:bottom w:val="nil"/>
              <w:right w:val="nil"/>
            </w:tcBorders>
            <w:shd w:val="clear" w:color="auto" w:fill="auto"/>
            <w:noWrap/>
            <w:vAlign w:val="bottom"/>
            <w:hideMark/>
          </w:tcPr>
          <w:p w:rsidR="008A08BF" w:rsidRPr="00EC7602" w:rsidRDefault="008A08BF" w:rsidP="00B946C5">
            <w:pPr>
              <w:spacing w:line="480" w:lineRule="auto"/>
              <w:rPr>
                <w:rFonts w:ascii="Bookman Old Style" w:hAnsi="Bookman Old Style" w:cs="Times-Bold"/>
                <w:bCs/>
                <w:color w:val="000000"/>
                <w:sz w:val="24"/>
                <w:szCs w:val="24"/>
              </w:rPr>
            </w:pPr>
            <w:r>
              <w:rPr>
                <w:rFonts w:ascii="Bookman Old Style" w:hAnsi="Bookman Old Style" w:cs="Times-Bold"/>
                <w:bCs/>
                <w:color w:val="000000"/>
                <w:sz w:val="24"/>
                <w:szCs w:val="24"/>
              </w:rPr>
              <w:lastRenderedPageBreak/>
              <w:t>Annex 4 Capital of Ethiopian MFIs</w:t>
            </w:r>
          </w:p>
        </w:tc>
        <w:tc>
          <w:tcPr>
            <w:tcW w:w="1496" w:type="dxa"/>
            <w:tcBorders>
              <w:top w:val="nil"/>
              <w:left w:val="nil"/>
              <w:bottom w:val="nil"/>
              <w:right w:val="nil"/>
            </w:tcBorders>
          </w:tcPr>
          <w:p w:rsidR="008A08BF" w:rsidRDefault="008A08BF" w:rsidP="00B946C5">
            <w:pPr>
              <w:spacing w:line="480" w:lineRule="auto"/>
              <w:rPr>
                <w:rFonts w:ascii="Bookman Old Style" w:hAnsi="Bookman Old Style" w:cs="Times-Bold"/>
                <w:bCs/>
                <w:color w:val="000000"/>
                <w:sz w:val="24"/>
                <w:szCs w:val="24"/>
              </w:rPr>
            </w:pPr>
          </w:p>
        </w:tc>
      </w:tr>
      <w:tr w:rsidR="008A08BF" w:rsidRPr="000145D7" w:rsidTr="00163F6A">
        <w:trPr>
          <w:trHeight w:val="315"/>
        </w:trPr>
        <w:tc>
          <w:tcPr>
            <w:tcW w:w="56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center"/>
              <w:rPr>
                <w:rFonts w:ascii="Calibri" w:eastAsia="Times New Roman" w:hAnsi="Calibri" w:cs="Times New Roman"/>
                <w:color w:val="000000"/>
              </w:rPr>
            </w:pPr>
            <w:r w:rsidRPr="000145D7">
              <w:rPr>
                <w:rFonts w:ascii="Calibri" w:eastAsia="Times New Roman" w:hAnsi="Calibri" w:cs="Times New Roman"/>
                <w:color w:val="000000"/>
              </w:rPr>
              <w:t>S/N</w:t>
            </w:r>
          </w:p>
        </w:tc>
        <w:tc>
          <w:tcPr>
            <w:tcW w:w="266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center"/>
              <w:rPr>
                <w:rFonts w:ascii="Calibri" w:eastAsia="Times New Roman" w:hAnsi="Calibri" w:cs="Times New Roman"/>
                <w:color w:val="000000"/>
              </w:rPr>
            </w:pPr>
            <w:r w:rsidRPr="000145D7">
              <w:rPr>
                <w:rFonts w:ascii="Calibri" w:eastAsia="Times New Roman" w:hAnsi="Calibri" w:cs="Times New Roman"/>
                <w:color w:val="000000"/>
              </w:rPr>
              <w:t>Name of MFI</w:t>
            </w:r>
          </w:p>
        </w:tc>
        <w:tc>
          <w:tcPr>
            <w:tcW w:w="8976" w:type="dxa"/>
            <w:gridSpan w:val="6"/>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rsidR="008A08BF" w:rsidRPr="000145D7" w:rsidRDefault="008A08BF" w:rsidP="00B946C5">
            <w:pPr>
              <w:spacing w:after="0" w:line="480" w:lineRule="auto"/>
              <w:jc w:val="center"/>
              <w:rPr>
                <w:rFonts w:ascii="Calibri" w:eastAsia="Times New Roman" w:hAnsi="Calibri" w:cs="Times New Roman"/>
                <w:color w:val="000000"/>
              </w:rPr>
            </w:pPr>
            <w:r w:rsidRPr="000145D7">
              <w:rPr>
                <w:rFonts w:ascii="Calibri" w:eastAsia="Times New Roman" w:hAnsi="Calibri" w:cs="Times New Roman"/>
                <w:color w:val="000000"/>
              </w:rPr>
              <w:t>Total Capital</w:t>
            </w:r>
          </w:p>
        </w:tc>
      </w:tr>
      <w:tr w:rsidR="008A08BF" w:rsidRPr="000145D7" w:rsidTr="00163F6A">
        <w:trPr>
          <w:trHeight w:val="315"/>
        </w:trPr>
        <w:tc>
          <w:tcPr>
            <w:tcW w:w="56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8A08BF" w:rsidRPr="000145D7" w:rsidRDefault="008A08BF" w:rsidP="00B946C5">
            <w:pPr>
              <w:spacing w:after="0" w:line="480" w:lineRule="auto"/>
              <w:rPr>
                <w:rFonts w:ascii="Calibri" w:eastAsia="Times New Roman" w:hAnsi="Calibri" w:cs="Times New Roman"/>
                <w:color w:val="000000"/>
              </w:rPr>
            </w:pPr>
          </w:p>
        </w:tc>
        <w:tc>
          <w:tcPr>
            <w:tcW w:w="266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8A08BF" w:rsidRPr="000145D7" w:rsidRDefault="008A08BF" w:rsidP="00B946C5">
            <w:pPr>
              <w:spacing w:after="0" w:line="480" w:lineRule="auto"/>
              <w:rPr>
                <w:rFonts w:ascii="Calibri" w:eastAsia="Times New Roman" w:hAnsi="Calibri" w:cs="Times New Roman"/>
                <w:color w:val="000000"/>
              </w:rPr>
            </w:pP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2005</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2006</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2007</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2008</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2009</w:t>
            </w:r>
          </w:p>
        </w:tc>
        <w:tc>
          <w:tcPr>
            <w:tcW w:w="1496" w:type="dxa"/>
            <w:tcBorders>
              <w:top w:val="nil"/>
              <w:left w:val="nil"/>
              <w:bottom w:val="single" w:sz="8" w:space="0" w:color="auto"/>
              <w:right w:val="single" w:sz="8" w:space="0" w:color="auto"/>
            </w:tcBorders>
          </w:tcPr>
          <w:p w:rsidR="008A08BF" w:rsidRPr="000145D7" w:rsidRDefault="008A08BF"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2010</w:t>
            </w:r>
          </w:p>
        </w:tc>
      </w:tr>
      <w:tr w:rsidR="008A08BF" w:rsidRPr="000145D7" w:rsidTr="008A08BF">
        <w:trPr>
          <w:trHeight w:val="315"/>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Bookman Old Style" w:eastAsia="Times New Roman" w:hAnsi="Bookman Old Style" w:cs="Times New Roman"/>
                <w:color w:val="000000"/>
              </w:rPr>
            </w:pPr>
            <w:r w:rsidRPr="000145D7">
              <w:rPr>
                <w:rFonts w:ascii="Bookman Old Style" w:eastAsia="Times New Roman" w:hAnsi="Bookman Old Style" w:cs="Times New Roman"/>
                <w:color w:val="000000"/>
              </w:rPr>
              <w:t>1</w:t>
            </w:r>
          </w:p>
        </w:tc>
        <w:tc>
          <w:tcPr>
            <w:tcW w:w="2660"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rPr>
                <w:rFonts w:ascii="Bookman Old Style" w:eastAsia="Times New Roman" w:hAnsi="Bookman Old Style" w:cs="Times New Roman"/>
                <w:color w:val="000000"/>
              </w:rPr>
            </w:pPr>
            <w:r w:rsidRPr="000145D7">
              <w:rPr>
                <w:rFonts w:ascii="Bookman Old Style" w:eastAsia="Times New Roman" w:hAnsi="Bookman Old Style" w:cs="Times New Roman"/>
                <w:color w:val="000000"/>
              </w:rPr>
              <w:t>ACSI</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192,014,711</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252,922,436</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344,834,363</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610,260,026</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607,882,051</w:t>
            </w:r>
          </w:p>
        </w:tc>
        <w:tc>
          <w:tcPr>
            <w:tcW w:w="1496" w:type="dxa"/>
            <w:tcBorders>
              <w:top w:val="nil"/>
              <w:left w:val="nil"/>
              <w:bottom w:val="single" w:sz="8" w:space="0" w:color="auto"/>
              <w:right w:val="single" w:sz="8" w:space="0" w:color="auto"/>
            </w:tcBorders>
          </w:tcPr>
          <w:p w:rsidR="008A08BF" w:rsidRPr="000145D7" w:rsidRDefault="008A08BF"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704,452,842</w:t>
            </w:r>
          </w:p>
        </w:tc>
      </w:tr>
      <w:tr w:rsidR="008A08BF" w:rsidRPr="000145D7" w:rsidTr="00163F6A">
        <w:trPr>
          <w:trHeight w:val="315"/>
        </w:trPr>
        <w:tc>
          <w:tcPr>
            <w:tcW w:w="56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Bookman Old Style" w:eastAsia="Times New Roman" w:hAnsi="Bookman Old Style" w:cs="Times New Roman"/>
                <w:color w:val="000000"/>
              </w:rPr>
            </w:pPr>
            <w:r w:rsidRPr="000145D7">
              <w:rPr>
                <w:rFonts w:ascii="Bookman Old Style" w:eastAsia="Times New Roman" w:hAnsi="Bookman Old Style" w:cs="Times New Roman"/>
                <w:color w:val="000000"/>
              </w:rPr>
              <w:t>2</w:t>
            </w:r>
          </w:p>
        </w:tc>
        <w:tc>
          <w:tcPr>
            <w:tcW w:w="2660"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rPr>
                <w:rFonts w:ascii="Bookman Old Style" w:eastAsia="Times New Roman" w:hAnsi="Bookman Old Style" w:cs="Times New Roman"/>
                <w:color w:val="000000"/>
              </w:rPr>
            </w:pPr>
            <w:r w:rsidRPr="000145D7">
              <w:rPr>
                <w:rFonts w:ascii="Bookman Old Style" w:eastAsia="Times New Roman" w:hAnsi="Bookman Old Style" w:cs="Times New Roman"/>
                <w:color w:val="000000"/>
              </w:rPr>
              <w:t>DECSI</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210,137,128</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220,770,128</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320,359,177</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351,339,849</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791,669,847</w:t>
            </w:r>
          </w:p>
        </w:tc>
        <w:tc>
          <w:tcPr>
            <w:tcW w:w="1496" w:type="dxa"/>
            <w:tcBorders>
              <w:top w:val="nil"/>
              <w:left w:val="nil"/>
              <w:bottom w:val="single" w:sz="8" w:space="0" w:color="auto"/>
              <w:right w:val="single" w:sz="8" w:space="0" w:color="auto"/>
            </w:tcBorders>
            <w:shd w:val="clear" w:color="auto" w:fill="D9D9D9" w:themeFill="background1" w:themeFillShade="D9"/>
          </w:tcPr>
          <w:p w:rsidR="008A08BF" w:rsidRPr="000145D7" w:rsidRDefault="008A08BF"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522,392,541</w:t>
            </w:r>
          </w:p>
        </w:tc>
      </w:tr>
      <w:tr w:rsidR="008A08BF" w:rsidRPr="000145D7" w:rsidTr="008A08BF">
        <w:trPr>
          <w:trHeight w:val="315"/>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Bookman Old Style" w:eastAsia="Times New Roman" w:hAnsi="Bookman Old Style" w:cs="Times New Roman"/>
                <w:color w:val="000000"/>
              </w:rPr>
            </w:pPr>
            <w:r w:rsidRPr="000145D7">
              <w:rPr>
                <w:rFonts w:ascii="Bookman Old Style" w:eastAsia="Times New Roman" w:hAnsi="Bookman Old Style" w:cs="Times New Roman"/>
                <w:color w:val="000000"/>
              </w:rPr>
              <w:t>3</w:t>
            </w:r>
          </w:p>
        </w:tc>
        <w:tc>
          <w:tcPr>
            <w:tcW w:w="2660"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rPr>
                <w:rFonts w:ascii="Bookman Old Style" w:eastAsia="Times New Roman" w:hAnsi="Bookman Old Style" w:cs="Times New Roman"/>
                <w:color w:val="000000"/>
              </w:rPr>
            </w:pPr>
            <w:r w:rsidRPr="000145D7">
              <w:rPr>
                <w:rFonts w:ascii="Bookman Old Style" w:eastAsia="Times New Roman" w:hAnsi="Bookman Old Style" w:cs="Times New Roman"/>
                <w:color w:val="000000"/>
              </w:rPr>
              <w:t>OMO</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10,919,278</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13,839,031</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30,524,842</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42,128,021</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51,104,590</w:t>
            </w:r>
          </w:p>
        </w:tc>
        <w:tc>
          <w:tcPr>
            <w:tcW w:w="1496" w:type="dxa"/>
            <w:tcBorders>
              <w:top w:val="nil"/>
              <w:left w:val="nil"/>
              <w:bottom w:val="single" w:sz="8" w:space="0" w:color="auto"/>
              <w:right w:val="single" w:sz="8" w:space="0" w:color="auto"/>
            </w:tcBorders>
          </w:tcPr>
          <w:p w:rsidR="008A08BF" w:rsidRPr="000145D7" w:rsidRDefault="008A08BF"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173,091,772</w:t>
            </w:r>
          </w:p>
        </w:tc>
      </w:tr>
      <w:tr w:rsidR="008A08BF" w:rsidRPr="000145D7" w:rsidTr="00163F6A">
        <w:trPr>
          <w:trHeight w:val="315"/>
        </w:trPr>
        <w:tc>
          <w:tcPr>
            <w:tcW w:w="56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Bookman Old Style" w:eastAsia="Times New Roman" w:hAnsi="Bookman Old Style" w:cs="Times New Roman"/>
                <w:color w:val="000000"/>
              </w:rPr>
            </w:pPr>
            <w:r w:rsidRPr="000145D7">
              <w:rPr>
                <w:rFonts w:ascii="Bookman Old Style" w:eastAsia="Times New Roman" w:hAnsi="Bookman Old Style" w:cs="Times New Roman"/>
                <w:color w:val="000000"/>
              </w:rPr>
              <w:t>4</w:t>
            </w:r>
          </w:p>
        </w:tc>
        <w:tc>
          <w:tcPr>
            <w:tcW w:w="2660"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rPr>
                <w:rFonts w:ascii="Bookman Old Style" w:eastAsia="Times New Roman" w:hAnsi="Bookman Old Style" w:cs="Times New Roman"/>
                <w:color w:val="000000"/>
              </w:rPr>
            </w:pPr>
            <w:r w:rsidRPr="000145D7">
              <w:rPr>
                <w:rFonts w:ascii="Bookman Old Style" w:eastAsia="Times New Roman" w:hAnsi="Bookman Old Style" w:cs="Times New Roman"/>
                <w:color w:val="000000"/>
              </w:rPr>
              <w:t>OCSSCO</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94,645,932</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112,192,866</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145,650,997</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172,133,391</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225,286,009</w:t>
            </w:r>
          </w:p>
        </w:tc>
        <w:tc>
          <w:tcPr>
            <w:tcW w:w="1496" w:type="dxa"/>
            <w:tcBorders>
              <w:top w:val="nil"/>
              <w:left w:val="nil"/>
              <w:bottom w:val="single" w:sz="8" w:space="0" w:color="auto"/>
              <w:right w:val="single" w:sz="8" w:space="0" w:color="auto"/>
            </w:tcBorders>
            <w:shd w:val="clear" w:color="auto" w:fill="D9D9D9" w:themeFill="background1" w:themeFillShade="D9"/>
          </w:tcPr>
          <w:p w:rsidR="008A08BF" w:rsidRPr="000145D7" w:rsidRDefault="008A08BF"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335,604,810</w:t>
            </w:r>
          </w:p>
        </w:tc>
      </w:tr>
      <w:tr w:rsidR="008A08BF" w:rsidRPr="000145D7" w:rsidTr="008A08BF">
        <w:trPr>
          <w:trHeight w:val="315"/>
        </w:trPr>
        <w:tc>
          <w:tcPr>
            <w:tcW w:w="32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A08BF" w:rsidRPr="000145D7" w:rsidRDefault="008A08BF" w:rsidP="00B946C5">
            <w:pPr>
              <w:spacing w:after="0" w:line="480" w:lineRule="auto"/>
              <w:rPr>
                <w:rFonts w:ascii="Bookman Old Style" w:eastAsia="Times New Roman" w:hAnsi="Bookman Old Style" w:cs="Times New Roman"/>
                <w:color w:val="000000"/>
              </w:rPr>
            </w:pPr>
            <w:r w:rsidRPr="000145D7">
              <w:rPr>
                <w:rFonts w:ascii="Bookman Old Style" w:eastAsia="Times New Roman" w:hAnsi="Bookman Old Style" w:cs="Times New Roman"/>
                <w:color w:val="000000"/>
              </w:rPr>
              <w:t>Total of the top five MFIs</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507,717,049</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599,724,460</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841,369,379</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1,175,861,287</w:t>
            </w:r>
          </w:p>
        </w:tc>
        <w:tc>
          <w:tcPr>
            <w:tcW w:w="1496" w:type="dxa"/>
            <w:tcBorders>
              <w:top w:val="nil"/>
              <w:left w:val="nil"/>
              <w:bottom w:val="single" w:sz="8" w:space="0" w:color="auto"/>
              <w:right w:val="single" w:sz="8" w:space="0" w:color="auto"/>
            </w:tcBorders>
            <w:shd w:val="clear" w:color="auto" w:fill="auto"/>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1,675,942,496</w:t>
            </w:r>
          </w:p>
        </w:tc>
        <w:tc>
          <w:tcPr>
            <w:tcW w:w="1496" w:type="dxa"/>
            <w:tcBorders>
              <w:top w:val="nil"/>
              <w:left w:val="nil"/>
              <w:bottom w:val="single" w:sz="8" w:space="0" w:color="auto"/>
              <w:right w:val="single" w:sz="8" w:space="0" w:color="auto"/>
            </w:tcBorders>
          </w:tcPr>
          <w:p w:rsidR="008A08BF" w:rsidRPr="000145D7" w:rsidRDefault="004B0BA1" w:rsidP="00B946C5">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1,735,541,965</w:t>
            </w:r>
          </w:p>
        </w:tc>
      </w:tr>
      <w:tr w:rsidR="008A08BF" w:rsidRPr="000145D7" w:rsidTr="00163F6A">
        <w:trPr>
          <w:trHeight w:val="315"/>
        </w:trPr>
        <w:tc>
          <w:tcPr>
            <w:tcW w:w="322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8A08BF" w:rsidRPr="000145D7" w:rsidRDefault="008A08BF" w:rsidP="00B946C5">
            <w:pPr>
              <w:spacing w:after="0" w:line="480" w:lineRule="auto"/>
              <w:rPr>
                <w:rFonts w:ascii="Bookman Old Style" w:eastAsia="Times New Roman" w:hAnsi="Bookman Old Style" w:cs="Times New Roman"/>
                <w:color w:val="000000"/>
              </w:rPr>
            </w:pPr>
            <w:r w:rsidRPr="000145D7">
              <w:rPr>
                <w:rFonts w:ascii="Bookman Old Style" w:eastAsia="Times New Roman" w:hAnsi="Bookman Old Style" w:cs="Times New Roman"/>
                <w:color w:val="000000"/>
              </w:rPr>
              <w:t>Total of the Ethiopian MFIs</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center"/>
              <w:rPr>
                <w:rFonts w:ascii="Calibri" w:eastAsia="Times New Roman" w:hAnsi="Calibri" w:cs="Times New Roman"/>
                <w:color w:val="000000"/>
              </w:rPr>
            </w:pPr>
            <w:r w:rsidRPr="000145D7">
              <w:rPr>
                <w:rFonts w:ascii="Calibri" w:eastAsia="Times New Roman" w:hAnsi="Calibri" w:cs="Times New Roman"/>
                <w:color w:val="000000"/>
              </w:rPr>
              <w:t>n/a</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center"/>
              <w:rPr>
                <w:rFonts w:ascii="Calibri" w:eastAsia="Times New Roman" w:hAnsi="Calibri" w:cs="Times New Roman"/>
                <w:color w:val="000000"/>
              </w:rPr>
            </w:pPr>
            <w:r w:rsidRPr="000145D7">
              <w:rPr>
                <w:rFonts w:ascii="Calibri" w:eastAsia="Times New Roman" w:hAnsi="Calibri" w:cs="Times New Roman"/>
                <w:color w:val="000000"/>
              </w:rPr>
              <w:t>n/a</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right"/>
              <w:rPr>
                <w:rFonts w:ascii="Calibri" w:eastAsia="Times New Roman" w:hAnsi="Calibri" w:cs="Times New Roman"/>
                <w:color w:val="000000"/>
              </w:rPr>
            </w:pPr>
            <w:r w:rsidRPr="000145D7">
              <w:rPr>
                <w:rFonts w:ascii="Calibri" w:eastAsia="Times New Roman" w:hAnsi="Calibri" w:cs="Times New Roman"/>
                <w:color w:val="000000"/>
              </w:rPr>
              <w:t>1,</w:t>
            </w:r>
            <w:r>
              <w:rPr>
                <w:rFonts w:ascii="Calibri" w:eastAsia="Times New Roman" w:hAnsi="Calibri" w:cs="Times New Roman"/>
                <w:color w:val="000000"/>
              </w:rPr>
              <w:t>694</w:t>
            </w:r>
            <w:r w:rsidRPr="000145D7">
              <w:rPr>
                <w:rFonts w:ascii="Calibri" w:eastAsia="Times New Roman" w:hAnsi="Calibri" w:cs="Times New Roman"/>
                <w:color w:val="000000"/>
              </w:rPr>
              <w:t>,</w:t>
            </w:r>
            <w:r>
              <w:rPr>
                <w:rFonts w:ascii="Calibri" w:eastAsia="Times New Roman" w:hAnsi="Calibri" w:cs="Times New Roman"/>
                <w:color w:val="000000"/>
              </w:rPr>
              <w:t>785</w:t>
            </w:r>
            <w:r w:rsidRPr="000145D7">
              <w:rPr>
                <w:rFonts w:ascii="Calibri" w:eastAsia="Times New Roman" w:hAnsi="Calibri" w:cs="Times New Roman"/>
                <w:color w:val="000000"/>
              </w:rPr>
              <w:t>,</w:t>
            </w:r>
            <w:r>
              <w:rPr>
                <w:rFonts w:ascii="Calibri" w:eastAsia="Times New Roman" w:hAnsi="Calibri" w:cs="Times New Roman"/>
                <w:color w:val="000000"/>
              </w:rPr>
              <w:t>349</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center"/>
              <w:rPr>
                <w:rFonts w:ascii="Calibri" w:eastAsia="Times New Roman" w:hAnsi="Calibri" w:cs="Times New Roman"/>
                <w:color w:val="000000"/>
              </w:rPr>
            </w:pPr>
            <w:r w:rsidRPr="000145D7">
              <w:rPr>
                <w:rFonts w:ascii="Calibri" w:eastAsia="Times New Roman" w:hAnsi="Calibri" w:cs="Times New Roman"/>
                <w:color w:val="000000"/>
              </w:rPr>
              <w:t>n/a</w:t>
            </w:r>
          </w:p>
        </w:tc>
        <w:tc>
          <w:tcPr>
            <w:tcW w:w="1496" w:type="dxa"/>
            <w:tcBorders>
              <w:top w:val="nil"/>
              <w:left w:val="nil"/>
              <w:bottom w:val="single" w:sz="8" w:space="0" w:color="auto"/>
              <w:right w:val="single" w:sz="8" w:space="0" w:color="auto"/>
            </w:tcBorders>
            <w:shd w:val="clear" w:color="auto" w:fill="D9D9D9" w:themeFill="background1" w:themeFillShade="D9"/>
            <w:noWrap/>
            <w:vAlign w:val="bottom"/>
            <w:hideMark/>
          </w:tcPr>
          <w:p w:rsidR="008A08BF" w:rsidRPr="000145D7" w:rsidRDefault="008A08BF" w:rsidP="00B946C5">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3,043,378,597</w:t>
            </w:r>
          </w:p>
        </w:tc>
        <w:tc>
          <w:tcPr>
            <w:tcW w:w="1496" w:type="dxa"/>
            <w:tcBorders>
              <w:top w:val="nil"/>
              <w:left w:val="nil"/>
              <w:bottom w:val="single" w:sz="8" w:space="0" w:color="auto"/>
              <w:right w:val="single" w:sz="8" w:space="0" w:color="auto"/>
            </w:tcBorders>
            <w:shd w:val="clear" w:color="auto" w:fill="D9D9D9" w:themeFill="background1" w:themeFillShade="D9"/>
          </w:tcPr>
          <w:p w:rsidR="008A08BF" w:rsidRDefault="000A2498" w:rsidP="00B946C5">
            <w:pPr>
              <w:spacing w:after="0" w:line="480" w:lineRule="auto"/>
              <w:jc w:val="center"/>
              <w:rPr>
                <w:rFonts w:ascii="Calibri" w:eastAsia="Times New Roman" w:hAnsi="Calibri" w:cs="Times New Roman"/>
                <w:color w:val="000000"/>
              </w:rPr>
            </w:pPr>
            <w:r w:rsidRPr="000145D7">
              <w:rPr>
                <w:rFonts w:ascii="Calibri" w:eastAsia="Times New Roman" w:hAnsi="Calibri" w:cs="Times New Roman"/>
                <w:color w:val="000000"/>
              </w:rPr>
              <w:t>n/a</w:t>
            </w:r>
          </w:p>
        </w:tc>
      </w:tr>
    </w:tbl>
    <w:p w:rsidR="00EC7602" w:rsidRDefault="00EC7602" w:rsidP="00B946C5">
      <w:pPr>
        <w:autoSpaceDE w:val="0"/>
        <w:autoSpaceDN w:val="0"/>
        <w:adjustRightInd w:val="0"/>
        <w:spacing w:after="0" w:line="480" w:lineRule="auto"/>
        <w:jc w:val="both"/>
        <w:rPr>
          <w:rFonts w:ascii="Bookman Old Style" w:hAnsi="Bookman Old Style"/>
        </w:rPr>
      </w:pPr>
    </w:p>
    <w:p w:rsidR="008A08BF" w:rsidRDefault="00EC7602" w:rsidP="00B946C5">
      <w:pPr>
        <w:autoSpaceDE w:val="0"/>
        <w:autoSpaceDN w:val="0"/>
        <w:adjustRightInd w:val="0"/>
        <w:spacing w:after="0" w:line="480" w:lineRule="auto"/>
        <w:jc w:val="both"/>
        <w:rPr>
          <w:rFonts w:ascii="Bookman Old Style" w:hAnsi="Bookman Old Style"/>
          <w:sz w:val="24"/>
          <w:szCs w:val="24"/>
        </w:rPr>
      </w:pPr>
      <w:r w:rsidRPr="004B0BA1">
        <w:rPr>
          <w:rFonts w:ascii="Bookman Old Style" w:hAnsi="Bookman Old Style"/>
          <w:sz w:val="24"/>
          <w:szCs w:val="24"/>
        </w:rPr>
        <w:t>Source:</w:t>
      </w:r>
      <w:r w:rsidRPr="00EC7602">
        <w:rPr>
          <w:rFonts w:ascii="Bookman Old Style" w:hAnsi="Bookman Old Style"/>
        </w:rPr>
        <w:t xml:space="preserve"> </w:t>
      </w:r>
      <w:r w:rsidR="004B0BA1">
        <w:rPr>
          <w:rFonts w:ascii="Bookman Old Style" w:hAnsi="Bookman Old Style"/>
          <w:sz w:val="24"/>
          <w:szCs w:val="24"/>
        </w:rPr>
        <w:t>AEMFI Bulletins and collected from AEMFI through survey questions</w:t>
      </w:r>
    </w:p>
    <w:p w:rsidR="004B0BA1" w:rsidRDefault="004B0BA1" w:rsidP="00B946C5">
      <w:pPr>
        <w:autoSpaceDE w:val="0"/>
        <w:autoSpaceDN w:val="0"/>
        <w:adjustRightInd w:val="0"/>
        <w:spacing w:after="0" w:line="480" w:lineRule="auto"/>
        <w:jc w:val="both"/>
        <w:rPr>
          <w:rFonts w:ascii="Bookman Old Style" w:hAnsi="Bookman Old Style" w:cs="Times-Bold"/>
          <w:bCs/>
          <w:color w:val="000000"/>
          <w:sz w:val="24"/>
          <w:szCs w:val="24"/>
        </w:rPr>
        <w:sectPr w:rsidR="004B0BA1" w:rsidSect="008A08BF">
          <w:pgSz w:w="15840" w:h="12240" w:orient="landscape" w:code="1"/>
          <w:pgMar w:top="1440" w:right="1440" w:bottom="1440" w:left="1440" w:header="720" w:footer="720" w:gutter="0"/>
          <w:cols w:space="720"/>
          <w:docGrid w:linePitch="360"/>
        </w:sectPr>
      </w:pPr>
    </w:p>
    <w:tbl>
      <w:tblPr>
        <w:tblW w:w="11678" w:type="dxa"/>
        <w:tblInd w:w="-522" w:type="dxa"/>
        <w:tblLayout w:type="fixed"/>
        <w:tblLook w:val="04A0"/>
      </w:tblPr>
      <w:tblGrid>
        <w:gridCol w:w="630"/>
        <w:gridCol w:w="1184"/>
        <w:gridCol w:w="1461"/>
        <w:gridCol w:w="1585"/>
        <w:gridCol w:w="1530"/>
        <w:gridCol w:w="1530"/>
        <w:gridCol w:w="1620"/>
        <w:gridCol w:w="1800"/>
        <w:gridCol w:w="338"/>
      </w:tblGrid>
      <w:tr w:rsidR="00EA6167" w:rsidRPr="00697564" w:rsidTr="00E740E7">
        <w:trPr>
          <w:trHeight w:val="315"/>
        </w:trPr>
        <w:tc>
          <w:tcPr>
            <w:tcW w:w="11340" w:type="dxa"/>
            <w:gridSpan w:val="8"/>
            <w:tcBorders>
              <w:top w:val="nil"/>
              <w:left w:val="nil"/>
              <w:bottom w:val="nil"/>
              <w:right w:val="nil"/>
            </w:tcBorders>
            <w:shd w:val="clear" w:color="auto" w:fill="auto"/>
            <w:noWrap/>
            <w:vAlign w:val="bottom"/>
            <w:hideMark/>
          </w:tcPr>
          <w:p w:rsidR="00B15098" w:rsidRPr="00697564" w:rsidRDefault="00B15098"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 xml:space="preserve">Annex </w:t>
            </w:r>
            <w:r w:rsidR="004B0BA1">
              <w:rPr>
                <w:rFonts w:ascii="Bookman Old Style" w:eastAsia="Times New Roman" w:hAnsi="Bookman Old Style" w:cs="Times New Roman"/>
                <w:color w:val="000000"/>
                <w:sz w:val="24"/>
                <w:szCs w:val="24"/>
              </w:rPr>
              <w:t>5</w:t>
            </w:r>
            <w:r>
              <w:rPr>
                <w:rFonts w:ascii="Bookman Old Style" w:eastAsia="Times New Roman" w:hAnsi="Bookman Old Style" w:cs="Times New Roman"/>
                <w:color w:val="000000"/>
                <w:sz w:val="24"/>
                <w:szCs w:val="24"/>
              </w:rPr>
              <w:t xml:space="preserve"> </w:t>
            </w:r>
            <w:r w:rsidRPr="00697564">
              <w:rPr>
                <w:rFonts w:ascii="Bookman Old Style" w:eastAsia="Times New Roman" w:hAnsi="Bookman Old Style" w:cs="Times New Roman"/>
                <w:color w:val="000000"/>
                <w:sz w:val="24"/>
                <w:szCs w:val="24"/>
              </w:rPr>
              <w:t>Saving outstanding of Ethiopian MFIs from year 2005 – 20</w:t>
            </w:r>
            <w:r w:rsidR="00E740E7">
              <w:rPr>
                <w:rFonts w:ascii="Bookman Old Style" w:eastAsia="Times New Roman" w:hAnsi="Bookman Old Style" w:cs="Times New Roman"/>
                <w:color w:val="000000"/>
                <w:sz w:val="24"/>
                <w:szCs w:val="24"/>
              </w:rPr>
              <w:t>10</w:t>
            </w:r>
          </w:p>
          <w:p w:rsidR="00B15098" w:rsidRPr="00697564" w:rsidRDefault="00B15098" w:rsidP="00B946C5">
            <w:pPr>
              <w:spacing w:after="0" w:line="480" w:lineRule="auto"/>
              <w:rPr>
                <w:rFonts w:ascii="Calibri" w:eastAsia="Times New Roman" w:hAnsi="Calibri" w:cs="Times New Roman"/>
                <w:color w:val="000000"/>
                <w:sz w:val="24"/>
                <w:szCs w:val="24"/>
              </w:rPr>
            </w:pPr>
          </w:p>
        </w:tc>
        <w:tc>
          <w:tcPr>
            <w:tcW w:w="338" w:type="dxa"/>
            <w:tcBorders>
              <w:top w:val="nil"/>
              <w:left w:val="nil"/>
              <w:bottom w:val="nil"/>
              <w:right w:val="nil"/>
            </w:tcBorders>
          </w:tcPr>
          <w:p w:rsidR="00B15098" w:rsidRDefault="00B15098" w:rsidP="00B946C5">
            <w:pPr>
              <w:spacing w:after="0" w:line="480" w:lineRule="auto"/>
              <w:rPr>
                <w:rFonts w:ascii="Bookman Old Style" w:eastAsia="Times New Roman" w:hAnsi="Bookman Old Style" w:cs="Times New Roman"/>
                <w:color w:val="000000"/>
                <w:sz w:val="24"/>
                <w:szCs w:val="24"/>
              </w:rPr>
            </w:pPr>
          </w:p>
        </w:tc>
      </w:tr>
      <w:tr w:rsidR="00EA6167" w:rsidRPr="00F11030" w:rsidTr="00163F6A">
        <w:trPr>
          <w:gridAfter w:val="1"/>
          <w:wAfter w:w="338" w:type="dxa"/>
          <w:trHeight w:val="315"/>
        </w:trPr>
        <w:tc>
          <w:tcPr>
            <w:tcW w:w="63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bottom"/>
            <w:hideMark/>
          </w:tcPr>
          <w:p w:rsidR="00B15098" w:rsidRPr="00F11030" w:rsidRDefault="00B15098" w:rsidP="00B946C5">
            <w:pPr>
              <w:spacing w:after="0" w:line="480" w:lineRule="auto"/>
              <w:jc w:val="center"/>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No</w:t>
            </w:r>
          </w:p>
        </w:tc>
        <w:tc>
          <w:tcPr>
            <w:tcW w:w="1184"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bottom"/>
            <w:hideMark/>
          </w:tcPr>
          <w:p w:rsidR="00B15098" w:rsidRPr="00F11030" w:rsidRDefault="00B15098" w:rsidP="00B946C5">
            <w:pPr>
              <w:spacing w:after="0" w:line="480" w:lineRule="auto"/>
              <w:jc w:val="center"/>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Name of MFI</w:t>
            </w:r>
          </w:p>
        </w:tc>
        <w:tc>
          <w:tcPr>
            <w:tcW w:w="9526" w:type="dxa"/>
            <w:gridSpan w:val="6"/>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rsidR="00B15098" w:rsidRPr="00F11030" w:rsidRDefault="00B15098" w:rsidP="00B946C5">
            <w:pPr>
              <w:spacing w:after="0" w:line="480" w:lineRule="auto"/>
              <w:jc w:val="center"/>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Outstanding saving</w:t>
            </w:r>
          </w:p>
        </w:tc>
      </w:tr>
      <w:tr w:rsidR="00EA6167" w:rsidRPr="00F11030" w:rsidTr="00163F6A">
        <w:trPr>
          <w:gridAfter w:val="1"/>
          <w:wAfter w:w="338" w:type="dxa"/>
          <w:trHeight w:val="315"/>
        </w:trPr>
        <w:tc>
          <w:tcPr>
            <w:tcW w:w="63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B15098" w:rsidRPr="00F11030" w:rsidRDefault="00B15098" w:rsidP="00B946C5">
            <w:pPr>
              <w:spacing w:after="0" w:line="480" w:lineRule="auto"/>
              <w:rPr>
                <w:rFonts w:ascii="Bookman Old Style" w:eastAsia="Times New Roman" w:hAnsi="Bookman Old Style" w:cs="Times New Roman"/>
                <w:color w:val="000000"/>
              </w:rPr>
            </w:pPr>
          </w:p>
        </w:tc>
        <w:tc>
          <w:tcPr>
            <w:tcW w:w="1184"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B15098" w:rsidRPr="00F11030" w:rsidRDefault="00B15098" w:rsidP="00B946C5">
            <w:pPr>
              <w:spacing w:after="0" w:line="480" w:lineRule="auto"/>
              <w:rPr>
                <w:rFonts w:ascii="Bookman Old Style" w:eastAsia="Times New Roman" w:hAnsi="Bookman Old Style" w:cs="Times New Roman"/>
                <w:color w:val="000000"/>
              </w:rPr>
            </w:pPr>
          </w:p>
        </w:tc>
        <w:tc>
          <w:tcPr>
            <w:tcW w:w="1461" w:type="dxa"/>
            <w:tcBorders>
              <w:top w:val="nil"/>
              <w:left w:val="nil"/>
              <w:bottom w:val="single" w:sz="8" w:space="0" w:color="auto"/>
              <w:right w:val="single" w:sz="8" w:space="0" w:color="auto"/>
            </w:tcBorders>
            <w:shd w:val="clear" w:color="auto" w:fill="auto"/>
            <w:noWrap/>
            <w:vAlign w:val="bottom"/>
            <w:hideMark/>
          </w:tcPr>
          <w:p w:rsidR="00B15098" w:rsidRPr="00F11030" w:rsidRDefault="00B15098" w:rsidP="00B946C5">
            <w:pPr>
              <w:spacing w:after="0" w:line="480" w:lineRule="auto"/>
              <w:jc w:val="right"/>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2005</w:t>
            </w:r>
          </w:p>
        </w:tc>
        <w:tc>
          <w:tcPr>
            <w:tcW w:w="1585" w:type="dxa"/>
            <w:tcBorders>
              <w:top w:val="nil"/>
              <w:left w:val="nil"/>
              <w:bottom w:val="single" w:sz="8" w:space="0" w:color="auto"/>
              <w:right w:val="single" w:sz="8" w:space="0" w:color="auto"/>
            </w:tcBorders>
            <w:shd w:val="clear" w:color="auto" w:fill="auto"/>
            <w:noWrap/>
            <w:vAlign w:val="bottom"/>
            <w:hideMark/>
          </w:tcPr>
          <w:p w:rsidR="00B15098" w:rsidRPr="00F11030" w:rsidRDefault="00B15098" w:rsidP="00B946C5">
            <w:pPr>
              <w:spacing w:after="0" w:line="480" w:lineRule="auto"/>
              <w:jc w:val="right"/>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2006</w:t>
            </w:r>
          </w:p>
        </w:tc>
        <w:tc>
          <w:tcPr>
            <w:tcW w:w="1530" w:type="dxa"/>
            <w:tcBorders>
              <w:top w:val="nil"/>
              <w:left w:val="nil"/>
              <w:bottom w:val="single" w:sz="8" w:space="0" w:color="auto"/>
              <w:right w:val="single" w:sz="8" w:space="0" w:color="auto"/>
            </w:tcBorders>
            <w:shd w:val="clear" w:color="auto" w:fill="auto"/>
            <w:noWrap/>
            <w:vAlign w:val="bottom"/>
            <w:hideMark/>
          </w:tcPr>
          <w:p w:rsidR="00B15098" w:rsidRPr="00F11030" w:rsidRDefault="00B15098" w:rsidP="00B946C5">
            <w:pPr>
              <w:spacing w:after="0" w:line="480" w:lineRule="auto"/>
              <w:jc w:val="right"/>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2007</w:t>
            </w:r>
          </w:p>
        </w:tc>
        <w:tc>
          <w:tcPr>
            <w:tcW w:w="1530" w:type="dxa"/>
            <w:tcBorders>
              <w:top w:val="nil"/>
              <w:left w:val="nil"/>
              <w:bottom w:val="single" w:sz="8" w:space="0" w:color="auto"/>
              <w:right w:val="single" w:sz="8" w:space="0" w:color="auto"/>
            </w:tcBorders>
            <w:shd w:val="clear" w:color="auto" w:fill="auto"/>
            <w:noWrap/>
            <w:vAlign w:val="bottom"/>
            <w:hideMark/>
          </w:tcPr>
          <w:p w:rsidR="00B15098" w:rsidRPr="00F11030" w:rsidRDefault="00B15098" w:rsidP="00B946C5">
            <w:pPr>
              <w:spacing w:after="0" w:line="480" w:lineRule="auto"/>
              <w:jc w:val="right"/>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2008</w:t>
            </w:r>
          </w:p>
        </w:tc>
        <w:tc>
          <w:tcPr>
            <w:tcW w:w="1620" w:type="dxa"/>
            <w:tcBorders>
              <w:top w:val="nil"/>
              <w:left w:val="nil"/>
              <w:bottom w:val="single" w:sz="8" w:space="0" w:color="auto"/>
              <w:right w:val="single" w:sz="8" w:space="0" w:color="auto"/>
            </w:tcBorders>
            <w:shd w:val="clear" w:color="auto" w:fill="auto"/>
            <w:noWrap/>
            <w:vAlign w:val="bottom"/>
            <w:hideMark/>
          </w:tcPr>
          <w:p w:rsidR="00B15098" w:rsidRPr="00F11030" w:rsidRDefault="00B15098" w:rsidP="00B946C5">
            <w:pPr>
              <w:spacing w:after="0" w:line="480" w:lineRule="auto"/>
              <w:jc w:val="right"/>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2009</w:t>
            </w:r>
          </w:p>
        </w:tc>
        <w:tc>
          <w:tcPr>
            <w:tcW w:w="1800" w:type="dxa"/>
            <w:tcBorders>
              <w:top w:val="nil"/>
              <w:left w:val="nil"/>
              <w:bottom w:val="single" w:sz="8" w:space="0" w:color="auto"/>
              <w:right w:val="single" w:sz="8" w:space="0" w:color="auto"/>
            </w:tcBorders>
          </w:tcPr>
          <w:p w:rsidR="00B15098" w:rsidRPr="00F11030" w:rsidRDefault="00E740E7" w:rsidP="00B946C5">
            <w:pPr>
              <w:spacing w:after="0" w:line="480" w:lineRule="auto"/>
              <w:jc w:val="right"/>
              <w:rPr>
                <w:rFonts w:ascii="Bookman Old Style" w:eastAsia="Times New Roman" w:hAnsi="Bookman Old Style" w:cs="Times New Roman"/>
                <w:color w:val="000000"/>
              </w:rPr>
            </w:pPr>
            <w:r>
              <w:rPr>
                <w:rFonts w:ascii="Bookman Old Style" w:eastAsia="Times New Roman" w:hAnsi="Bookman Old Style" w:cs="Times New Roman"/>
                <w:color w:val="000000"/>
              </w:rPr>
              <w:t>2010</w:t>
            </w:r>
          </w:p>
        </w:tc>
      </w:tr>
      <w:tr w:rsidR="00EA6167" w:rsidRPr="00F11030" w:rsidTr="00E740E7">
        <w:trPr>
          <w:gridAfter w:val="1"/>
          <w:wAfter w:w="338" w:type="dxa"/>
          <w:trHeight w:val="330"/>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B15098" w:rsidRPr="00F11030" w:rsidRDefault="00B15098" w:rsidP="00B946C5">
            <w:pPr>
              <w:spacing w:after="0" w:line="480" w:lineRule="auto"/>
              <w:jc w:val="right"/>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1</w:t>
            </w:r>
          </w:p>
        </w:tc>
        <w:tc>
          <w:tcPr>
            <w:tcW w:w="1184" w:type="dxa"/>
            <w:tcBorders>
              <w:top w:val="nil"/>
              <w:left w:val="nil"/>
              <w:bottom w:val="single" w:sz="8" w:space="0" w:color="auto"/>
              <w:right w:val="single" w:sz="8" w:space="0" w:color="auto"/>
            </w:tcBorders>
            <w:shd w:val="clear" w:color="auto" w:fill="auto"/>
            <w:noWrap/>
            <w:vAlign w:val="bottom"/>
            <w:hideMark/>
          </w:tcPr>
          <w:p w:rsidR="00B15098" w:rsidRPr="00F11030" w:rsidRDefault="00B15098" w:rsidP="00B946C5">
            <w:pPr>
              <w:spacing w:after="0" w:line="480" w:lineRule="auto"/>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ACSI</w:t>
            </w:r>
          </w:p>
        </w:tc>
        <w:tc>
          <w:tcPr>
            <w:tcW w:w="1461"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144,526,242</w:t>
            </w:r>
          </w:p>
        </w:tc>
        <w:tc>
          <w:tcPr>
            <w:tcW w:w="1585"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219,010,604</w:t>
            </w:r>
          </w:p>
        </w:tc>
        <w:tc>
          <w:tcPr>
            <w:tcW w:w="1530"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353,080,315</w:t>
            </w:r>
          </w:p>
        </w:tc>
        <w:tc>
          <w:tcPr>
            <w:tcW w:w="1530" w:type="dxa"/>
            <w:tcBorders>
              <w:top w:val="nil"/>
              <w:left w:val="nil"/>
              <w:bottom w:val="single" w:sz="8" w:space="0" w:color="auto"/>
              <w:right w:val="single" w:sz="8" w:space="0" w:color="auto"/>
            </w:tcBorders>
            <w:shd w:val="clear" w:color="auto" w:fill="auto"/>
            <w:noWrap/>
            <w:vAlign w:val="bottom"/>
            <w:hideMark/>
          </w:tcPr>
          <w:p w:rsidR="00B15098" w:rsidRPr="00E740E7" w:rsidRDefault="00B15098" w:rsidP="00B946C5">
            <w:pPr>
              <w:spacing w:after="0" w:line="480" w:lineRule="auto"/>
              <w:jc w:val="right"/>
              <w:rPr>
                <w:rFonts w:ascii="Bookman Old Style" w:eastAsia="Times New Roman" w:hAnsi="Bookman Old Style" w:cs="Times New Roman"/>
                <w:color w:val="000000"/>
                <w:sz w:val="18"/>
                <w:szCs w:val="18"/>
              </w:rPr>
            </w:pPr>
            <w:r w:rsidRPr="00E740E7">
              <w:rPr>
                <w:rFonts w:ascii="Bookman Old Style" w:eastAsia="Times New Roman" w:hAnsi="Bookman Old Style" w:cs="Times New Roman"/>
                <w:color w:val="000000"/>
                <w:sz w:val="18"/>
                <w:szCs w:val="18"/>
              </w:rPr>
              <w:t>480,159,667</w:t>
            </w:r>
          </w:p>
        </w:tc>
        <w:tc>
          <w:tcPr>
            <w:tcW w:w="1620"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jc w:val="right"/>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994,118,137</w:t>
            </w:r>
          </w:p>
        </w:tc>
        <w:tc>
          <w:tcPr>
            <w:tcW w:w="1800" w:type="dxa"/>
            <w:tcBorders>
              <w:top w:val="nil"/>
              <w:left w:val="nil"/>
              <w:bottom w:val="single" w:sz="8" w:space="0" w:color="auto"/>
              <w:right w:val="single" w:sz="8" w:space="0" w:color="auto"/>
            </w:tcBorders>
          </w:tcPr>
          <w:p w:rsidR="00B15098" w:rsidRPr="004B0BA1" w:rsidRDefault="00EA6167" w:rsidP="00B946C5">
            <w:pPr>
              <w:spacing w:after="0" w:line="480" w:lineRule="auto"/>
              <w:jc w:val="right"/>
              <w:rPr>
                <w:rFonts w:ascii="Bookman Old Style" w:eastAsia="Times New Roman" w:hAnsi="Bookman Old Style" w:cs="Times New Roman"/>
                <w:color w:val="000000"/>
                <w:sz w:val="20"/>
                <w:szCs w:val="20"/>
              </w:rPr>
            </w:pPr>
            <w:r w:rsidRPr="004B0BA1">
              <w:rPr>
                <w:rFonts w:ascii="Bookman Old Style" w:eastAsia="Times New Roman" w:hAnsi="Bookman Old Style" w:cs="Times New Roman"/>
                <w:color w:val="000000"/>
                <w:sz w:val="20"/>
                <w:szCs w:val="20"/>
              </w:rPr>
              <w:t>1,052,114,820</w:t>
            </w:r>
          </w:p>
        </w:tc>
      </w:tr>
      <w:tr w:rsidR="00EA6167" w:rsidRPr="00F11030" w:rsidTr="00163F6A">
        <w:trPr>
          <w:gridAfter w:val="1"/>
          <w:wAfter w:w="338" w:type="dxa"/>
          <w:trHeight w:val="330"/>
        </w:trPr>
        <w:tc>
          <w:tcPr>
            <w:tcW w:w="63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B15098" w:rsidRPr="00F11030" w:rsidRDefault="00B15098" w:rsidP="00B946C5">
            <w:pPr>
              <w:spacing w:after="0" w:line="480" w:lineRule="auto"/>
              <w:jc w:val="right"/>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2</w:t>
            </w:r>
          </w:p>
        </w:tc>
        <w:tc>
          <w:tcPr>
            <w:tcW w:w="1184"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F11030" w:rsidRDefault="00B15098" w:rsidP="00B946C5">
            <w:pPr>
              <w:spacing w:after="0" w:line="480" w:lineRule="auto"/>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DECSI</w:t>
            </w:r>
          </w:p>
        </w:tc>
        <w:tc>
          <w:tcPr>
            <w:tcW w:w="1461"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160,350,136</w:t>
            </w:r>
          </w:p>
        </w:tc>
        <w:tc>
          <w:tcPr>
            <w:tcW w:w="1585"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172,014,115</w:t>
            </w:r>
          </w:p>
        </w:tc>
        <w:tc>
          <w:tcPr>
            <w:tcW w:w="1530"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267,495,938</w:t>
            </w:r>
          </w:p>
        </w:tc>
        <w:tc>
          <w:tcPr>
            <w:tcW w:w="1530"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E740E7" w:rsidRDefault="00B15098" w:rsidP="00B946C5">
            <w:pPr>
              <w:spacing w:after="0" w:line="480" w:lineRule="auto"/>
              <w:jc w:val="right"/>
              <w:rPr>
                <w:rFonts w:ascii="Bookman Old Style" w:eastAsia="Times New Roman" w:hAnsi="Bookman Old Style" w:cs="Times New Roman"/>
                <w:color w:val="000000"/>
                <w:sz w:val="18"/>
                <w:szCs w:val="18"/>
              </w:rPr>
            </w:pPr>
            <w:r w:rsidRPr="00E740E7">
              <w:rPr>
                <w:rFonts w:ascii="Bookman Old Style" w:eastAsia="Times New Roman" w:hAnsi="Bookman Old Style" w:cs="Times New Roman"/>
                <w:color w:val="000000"/>
                <w:sz w:val="18"/>
                <w:szCs w:val="18"/>
              </w:rPr>
              <w:t>348,233,567</w:t>
            </w:r>
          </w:p>
        </w:tc>
        <w:tc>
          <w:tcPr>
            <w:tcW w:w="1620"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0145D7" w:rsidRDefault="00B15098" w:rsidP="00B946C5">
            <w:pPr>
              <w:spacing w:after="0" w:line="480" w:lineRule="auto"/>
              <w:jc w:val="right"/>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530,055,715</w:t>
            </w:r>
          </w:p>
        </w:tc>
        <w:tc>
          <w:tcPr>
            <w:tcW w:w="1800" w:type="dxa"/>
            <w:tcBorders>
              <w:top w:val="nil"/>
              <w:left w:val="nil"/>
              <w:bottom w:val="single" w:sz="8" w:space="0" w:color="auto"/>
              <w:right w:val="single" w:sz="8" w:space="0" w:color="auto"/>
            </w:tcBorders>
            <w:shd w:val="clear" w:color="auto" w:fill="D9D9D9" w:themeFill="background1" w:themeFillShade="D9"/>
          </w:tcPr>
          <w:p w:rsidR="00B15098" w:rsidRPr="004B0BA1" w:rsidRDefault="00EA6167" w:rsidP="00B946C5">
            <w:pPr>
              <w:spacing w:after="0" w:line="480" w:lineRule="auto"/>
              <w:jc w:val="right"/>
              <w:rPr>
                <w:rFonts w:ascii="Bookman Old Style" w:eastAsia="Times New Roman" w:hAnsi="Bookman Old Style" w:cs="Times New Roman"/>
                <w:color w:val="000000"/>
                <w:sz w:val="20"/>
                <w:szCs w:val="20"/>
              </w:rPr>
            </w:pPr>
            <w:r w:rsidRPr="004B0BA1">
              <w:rPr>
                <w:rFonts w:ascii="Bookman Old Style" w:eastAsia="Times New Roman" w:hAnsi="Bookman Old Style" w:cs="Times New Roman"/>
                <w:color w:val="000000"/>
                <w:sz w:val="20"/>
                <w:szCs w:val="20"/>
              </w:rPr>
              <w:t>627,389,573</w:t>
            </w:r>
          </w:p>
        </w:tc>
      </w:tr>
      <w:tr w:rsidR="00EA6167" w:rsidRPr="00F11030" w:rsidTr="00E740E7">
        <w:trPr>
          <w:gridAfter w:val="1"/>
          <w:wAfter w:w="338" w:type="dxa"/>
          <w:trHeight w:val="330"/>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rsidR="00B15098" w:rsidRPr="00F11030" w:rsidRDefault="00B15098" w:rsidP="00B946C5">
            <w:pPr>
              <w:spacing w:after="0" w:line="480" w:lineRule="auto"/>
              <w:jc w:val="right"/>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3</w:t>
            </w:r>
          </w:p>
        </w:tc>
        <w:tc>
          <w:tcPr>
            <w:tcW w:w="1184" w:type="dxa"/>
            <w:tcBorders>
              <w:top w:val="nil"/>
              <w:left w:val="nil"/>
              <w:bottom w:val="single" w:sz="8" w:space="0" w:color="auto"/>
              <w:right w:val="single" w:sz="8" w:space="0" w:color="auto"/>
            </w:tcBorders>
            <w:shd w:val="clear" w:color="auto" w:fill="auto"/>
            <w:noWrap/>
            <w:vAlign w:val="bottom"/>
            <w:hideMark/>
          </w:tcPr>
          <w:p w:rsidR="00B15098" w:rsidRPr="00F11030" w:rsidRDefault="00B15098" w:rsidP="00B946C5">
            <w:pPr>
              <w:spacing w:after="0" w:line="480" w:lineRule="auto"/>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OMO</w:t>
            </w:r>
          </w:p>
        </w:tc>
        <w:tc>
          <w:tcPr>
            <w:tcW w:w="1461"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18,464,172</w:t>
            </w:r>
          </w:p>
        </w:tc>
        <w:tc>
          <w:tcPr>
            <w:tcW w:w="1585"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27,174,512</w:t>
            </w:r>
          </w:p>
        </w:tc>
        <w:tc>
          <w:tcPr>
            <w:tcW w:w="1530"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43,835,631</w:t>
            </w:r>
          </w:p>
        </w:tc>
        <w:tc>
          <w:tcPr>
            <w:tcW w:w="1530" w:type="dxa"/>
            <w:tcBorders>
              <w:top w:val="nil"/>
              <w:left w:val="nil"/>
              <w:bottom w:val="single" w:sz="8" w:space="0" w:color="auto"/>
              <w:right w:val="single" w:sz="8" w:space="0" w:color="auto"/>
            </w:tcBorders>
            <w:shd w:val="clear" w:color="auto" w:fill="auto"/>
            <w:noWrap/>
            <w:vAlign w:val="bottom"/>
            <w:hideMark/>
          </w:tcPr>
          <w:p w:rsidR="00B15098" w:rsidRPr="00E740E7" w:rsidRDefault="00B15098" w:rsidP="00B946C5">
            <w:pPr>
              <w:spacing w:after="0" w:line="480" w:lineRule="auto"/>
              <w:jc w:val="right"/>
              <w:rPr>
                <w:rFonts w:ascii="Bookman Old Style" w:eastAsia="Times New Roman" w:hAnsi="Bookman Old Style" w:cs="Times New Roman"/>
                <w:color w:val="000000"/>
                <w:sz w:val="18"/>
                <w:szCs w:val="18"/>
              </w:rPr>
            </w:pPr>
            <w:r w:rsidRPr="00E740E7">
              <w:rPr>
                <w:rFonts w:ascii="Bookman Old Style" w:eastAsia="Times New Roman" w:hAnsi="Bookman Old Style" w:cs="Times New Roman"/>
                <w:color w:val="000000"/>
                <w:sz w:val="18"/>
                <w:szCs w:val="18"/>
              </w:rPr>
              <w:t>50,242,083</w:t>
            </w:r>
          </w:p>
        </w:tc>
        <w:tc>
          <w:tcPr>
            <w:tcW w:w="1620"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jc w:val="right"/>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161,841,149</w:t>
            </w:r>
          </w:p>
        </w:tc>
        <w:tc>
          <w:tcPr>
            <w:tcW w:w="1800" w:type="dxa"/>
            <w:tcBorders>
              <w:top w:val="nil"/>
              <w:left w:val="nil"/>
              <w:bottom w:val="single" w:sz="8" w:space="0" w:color="auto"/>
              <w:right w:val="single" w:sz="8" w:space="0" w:color="auto"/>
            </w:tcBorders>
          </w:tcPr>
          <w:p w:rsidR="00B15098" w:rsidRPr="004B0BA1" w:rsidRDefault="00EA6167" w:rsidP="00B946C5">
            <w:pPr>
              <w:spacing w:after="0" w:line="480" w:lineRule="auto"/>
              <w:jc w:val="right"/>
              <w:rPr>
                <w:rFonts w:ascii="Bookman Old Style" w:eastAsia="Times New Roman" w:hAnsi="Bookman Old Style" w:cs="Times New Roman"/>
                <w:color w:val="000000"/>
                <w:sz w:val="20"/>
                <w:szCs w:val="20"/>
              </w:rPr>
            </w:pPr>
            <w:r w:rsidRPr="004B0BA1">
              <w:rPr>
                <w:rFonts w:ascii="Bookman Old Style" w:eastAsia="Times New Roman" w:hAnsi="Bookman Old Style" w:cs="Times New Roman"/>
                <w:color w:val="000000"/>
                <w:sz w:val="20"/>
                <w:szCs w:val="20"/>
              </w:rPr>
              <w:t>211,721,541</w:t>
            </w:r>
          </w:p>
        </w:tc>
      </w:tr>
      <w:tr w:rsidR="00EA6167" w:rsidRPr="00F11030" w:rsidTr="00163F6A">
        <w:trPr>
          <w:gridAfter w:val="1"/>
          <w:wAfter w:w="338" w:type="dxa"/>
          <w:trHeight w:val="330"/>
        </w:trPr>
        <w:tc>
          <w:tcPr>
            <w:tcW w:w="63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B15098" w:rsidRPr="00F11030" w:rsidRDefault="00B15098" w:rsidP="00B946C5">
            <w:pPr>
              <w:spacing w:after="0" w:line="480" w:lineRule="auto"/>
              <w:jc w:val="right"/>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4</w:t>
            </w:r>
          </w:p>
        </w:tc>
        <w:tc>
          <w:tcPr>
            <w:tcW w:w="1184"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F11030" w:rsidRDefault="00B15098" w:rsidP="00B946C5">
            <w:pPr>
              <w:spacing w:after="0" w:line="480" w:lineRule="auto"/>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OCSSCO</w:t>
            </w:r>
          </w:p>
        </w:tc>
        <w:tc>
          <w:tcPr>
            <w:tcW w:w="1461"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8,572,617</w:t>
            </w:r>
          </w:p>
        </w:tc>
        <w:tc>
          <w:tcPr>
            <w:tcW w:w="1585"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11,695,819</w:t>
            </w:r>
          </w:p>
        </w:tc>
        <w:tc>
          <w:tcPr>
            <w:tcW w:w="1530"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26,956,790</w:t>
            </w:r>
          </w:p>
        </w:tc>
        <w:tc>
          <w:tcPr>
            <w:tcW w:w="1530"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E740E7" w:rsidRDefault="00B15098" w:rsidP="00B946C5">
            <w:pPr>
              <w:spacing w:after="0" w:line="480" w:lineRule="auto"/>
              <w:jc w:val="right"/>
              <w:rPr>
                <w:rFonts w:ascii="Bookman Old Style" w:eastAsia="Times New Roman" w:hAnsi="Bookman Old Style" w:cs="Times New Roman"/>
                <w:color w:val="000000"/>
                <w:sz w:val="18"/>
                <w:szCs w:val="18"/>
              </w:rPr>
            </w:pPr>
            <w:r w:rsidRPr="00E740E7">
              <w:rPr>
                <w:rFonts w:ascii="Bookman Old Style" w:eastAsia="Times New Roman" w:hAnsi="Bookman Old Style" w:cs="Times New Roman"/>
                <w:color w:val="000000"/>
                <w:sz w:val="18"/>
                <w:szCs w:val="18"/>
              </w:rPr>
              <w:t>77,370,314</w:t>
            </w:r>
          </w:p>
        </w:tc>
        <w:tc>
          <w:tcPr>
            <w:tcW w:w="1620"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0145D7" w:rsidRDefault="00B15098" w:rsidP="00B946C5">
            <w:pPr>
              <w:spacing w:after="0" w:line="480" w:lineRule="auto"/>
              <w:jc w:val="right"/>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359,924,707</w:t>
            </w:r>
          </w:p>
        </w:tc>
        <w:tc>
          <w:tcPr>
            <w:tcW w:w="1800" w:type="dxa"/>
            <w:tcBorders>
              <w:top w:val="nil"/>
              <w:left w:val="nil"/>
              <w:bottom w:val="single" w:sz="8" w:space="0" w:color="auto"/>
              <w:right w:val="single" w:sz="8" w:space="0" w:color="auto"/>
            </w:tcBorders>
            <w:shd w:val="clear" w:color="auto" w:fill="D9D9D9" w:themeFill="background1" w:themeFillShade="D9"/>
          </w:tcPr>
          <w:p w:rsidR="00B15098" w:rsidRPr="004B0BA1" w:rsidRDefault="00EA6167" w:rsidP="00B946C5">
            <w:pPr>
              <w:spacing w:after="0" w:line="480" w:lineRule="auto"/>
              <w:jc w:val="right"/>
              <w:rPr>
                <w:rFonts w:ascii="Bookman Old Style" w:eastAsia="Times New Roman" w:hAnsi="Bookman Old Style" w:cs="Times New Roman"/>
                <w:color w:val="000000"/>
                <w:sz w:val="20"/>
                <w:szCs w:val="20"/>
              </w:rPr>
            </w:pPr>
            <w:r w:rsidRPr="004B0BA1">
              <w:rPr>
                <w:rFonts w:ascii="Bookman Old Style" w:eastAsia="Times New Roman" w:hAnsi="Bookman Old Style" w:cs="Times New Roman"/>
                <w:color w:val="000000"/>
                <w:sz w:val="20"/>
                <w:szCs w:val="20"/>
              </w:rPr>
              <w:t>435,587,344</w:t>
            </w:r>
          </w:p>
        </w:tc>
      </w:tr>
      <w:tr w:rsidR="00EA6167" w:rsidRPr="00F11030" w:rsidTr="00E740E7">
        <w:trPr>
          <w:gridAfter w:val="1"/>
          <w:wAfter w:w="338" w:type="dxa"/>
          <w:trHeight w:val="330"/>
        </w:trPr>
        <w:tc>
          <w:tcPr>
            <w:tcW w:w="181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15098" w:rsidRPr="00F11030" w:rsidRDefault="00B15098" w:rsidP="00B946C5">
            <w:pPr>
              <w:spacing w:after="0" w:line="480" w:lineRule="auto"/>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Total top four MFIs</w:t>
            </w:r>
          </w:p>
        </w:tc>
        <w:tc>
          <w:tcPr>
            <w:tcW w:w="1461"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331,913,166</w:t>
            </w:r>
          </w:p>
        </w:tc>
        <w:tc>
          <w:tcPr>
            <w:tcW w:w="1585"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429,895,051</w:t>
            </w:r>
          </w:p>
        </w:tc>
        <w:tc>
          <w:tcPr>
            <w:tcW w:w="1530" w:type="dxa"/>
            <w:tcBorders>
              <w:top w:val="nil"/>
              <w:left w:val="nil"/>
              <w:bottom w:val="single" w:sz="8" w:space="0" w:color="auto"/>
              <w:right w:val="single" w:sz="8" w:space="0" w:color="auto"/>
            </w:tcBorders>
            <w:shd w:val="clear" w:color="auto" w:fill="auto"/>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691,368,675</w:t>
            </w:r>
          </w:p>
        </w:tc>
        <w:tc>
          <w:tcPr>
            <w:tcW w:w="1530" w:type="dxa"/>
            <w:tcBorders>
              <w:top w:val="nil"/>
              <w:left w:val="nil"/>
              <w:bottom w:val="single" w:sz="8" w:space="0" w:color="auto"/>
              <w:right w:val="single" w:sz="8" w:space="0" w:color="auto"/>
            </w:tcBorders>
            <w:shd w:val="clear" w:color="auto" w:fill="auto"/>
            <w:noWrap/>
            <w:vAlign w:val="bottom"/>
            <w:hideMark/>
          </w:tcPr>
          <w:p w:rsidR="00B15098" w:rsidRPr="00E740E7" w:rsidRDefault="00B15098" w:rsidP="00B946C5">
            <w:pPr>
              <w:spacing w:after="0" w:line="480" w:lineRule="auto"/>
              <w:jc w:val="right"/>
              <w:rPr>
                <w:rFonts w:ascii="Bookman Old Style" w:eastAsia="Times New Roman" w:hAnsi="Bookman Old Style" w:cs="Times New Roman"/>
                <w:color w:val="000000"/>
                <w:sz w:val="18"/>
                <w:szCs w:val="18"/>
              </w:rPr>
            </w:pPr>
            <w:r w:rsidRPr="00E740E7">
              <w:rPr>
                <w:rFonts w:ascii="Bookman Old Style" w:eastAsia="Times New Roman" w:hAnsi="Bookman Old Style" w:cs="Times New Roman"/>
                <w:color w:val="000000"/>
                <w:sz w:val="18"/>
                <w:szCs w:val="18"/>
              </w:rPr>
              <w:t>956,005,631</w:t>
            </w:r>
          </w:p>
        </w:tc>
        <w:tc>
          <w:tcPr>
            <w:tcW w:w="1620" w:type="dxa"/>
            <w:tcBorders>
              <w:top w:val="nil"/>
              <w:left w:val="nil"/>
              <w:bottom w:val="single" w:sz="8" w:space="0" w:color="auto"/>
              <w:right w:val="single" w:sz="8" w:space="0" w:color="auto"/>
            </w:tcBorders>
            <w:shd w:val="clear" w:color="auto" w:fill="auto"/>
            <w:noWrap/>
            <w:vAlign w:val="bottom"/>
            <w:hideMark/>
          </w:tcPr>
          <w:p w:rsidR="00B15098" w:rsidRPr="00E740E7" w:rsidRDefault="00B15098" w:rsidP="00B946C5">
            <w:pPr>
              <w:spacing w:after="0" w:line="480" w:lineRule="auto"/>
              <w:jc w:val="right"/>
              <w:rPr>
                <w:rFonts w:ascii="Bookman Old Style" w:eastAsia="Times New Roman" w:hAnsi="Bookman Old Style" w:cs="Times New Roman"/>
                <w:color w:val="000000"/>
                <w:sz w:val="18"/>
                <w:szCs w:val="18"/>
              </w:rPr>
            </w:pPr>
            <w:r w:rsidRPr="00E740E7">
              <w:rPr>
                <w:rFonts w:ascii="Bookman Old Style" w:eastAsia="Times New Roman" w:hAnsi="Bookman Old Style" w:cs="Times New Roman"/>
                <w:color w:val="000000"/>
                <w:sz w:val="18"/>
                <w:szCs w:val="18"/>
              </w:rPr>
              <w:t>2,045,939,709</w:t>
            </w:r>
          </w:p>
        </w:tc>
        <w:tc>
          <w:tcPr>
            <w:tcW w:w="1800" w:type="dxa"/>
            <w:tcBorders>
              <w:top w:val="nil"/>
              <w:left w:val="nil"/>
              <w:bottom w:val="single" w:sz="8" w:space="0" w:color="auto"/>
              <w:right w:val="single" w:sz="8" w:space="0" w:color="auto"/>
            </w:tcBorders>
          </w:tcPr>
          <w:p w:rsidR="00C62FDB" w:rsidRPr="004B0BA1" w:rsidRDefault="00C62FDB" w:rsidP="00B946C5">
            <w:pPr>
              <w:spacing w:after="0" w:line="480" w:lineRule="auto"/>
              <w:jc w:val="right"/>
              <w:rPr>
                <w:rFonts w:ascii="Bookman Old Style" w:eastAsia="Times New Roman" w:hAnsi="Bookman Old Style" w:cs="Times New Roman"/>
                <w:color w:val="000000"/>
                <w:sz w:val="20"/>
                <w:szCs w:val="20"/>
              </w:rPr>
            </w:pPr>
          </w:p>
          <w:p w:rsidR="00C62FDB" w:rsidRPr="004B0BA1" w:rsidRDefault="00C62FDB" w:rsidP="00B946C5">
            <w:pPr>
              <w:spacing w:after="0" w:line="480" w:lineRule="auto"/>
              <w:jc w:val="right"/>
              <w:rPr>
                <w:rFonts w:ascii="Bookman Old Style" w:eastAsia="Times New Roman" w:hAnsi="Bookman Old Style" w:cs="Times New Roman"/>
                <w:color w:val="000000"/>
                <w:sz w:val="20"/>
                <w:szCs w:val="20"/>
              </w:rPr>
            </w:pPr>
          </w:p>
          <w:p w:rsidR="00B15098" w:rsidRPr="004B0BA1" w:rsidRDefault="00EA6167" w:rsidP="00B946C5">
            <w:pPr>
              <w:spacing w:after="0" w:line="480" w:lineRule="auto"/>
              <w:jc w:val="right"/>
              <w:rPr>
                <w:rFonts w:ascii="Bookman Old Style" w:eastAsia="Times New Roman" w:hAnsi="Bookman Old Style" w:cs="Times New Roman"/>
                <w:color w:val="000000"/>
                <w:sz w:val="20"/>
                <w:szCs w:val="20"/>
              </w:rPr>
            </w:pPr>
            <w:r w:rsidRPr="004B0BA1">
              <w:rPr>
                <w:rFonts w:ascii="Bookman Old Style" w:eastAsia="Times New Roman" w:hAnsi="Bookman Old Style" w:cs="Times New Roman"/>
                <w:color w:val="000000"/>
                <w:sz w:val="20"/>
                <w:szCs w:val="20"/>
              </w:rPr>
              <w:t>2,326,813,278</w:t>
            </w:r>
          </w:p>
        </w:tc>
      </w:tr>
      <w:tr w:rsidR="00EA6167" w:rsidRPr="00F11030" w:rsidTr="00163F6A">
        <w:trPr>
          <w:gridAfter w:val="1"/>
          <w:wAfter w:w="338" w:type="dxa"/>
          <w:trHeight w:val="330"/>
        </w:trPr>
        <w:tc>
          <w:tcPr>
            <w:tcW w:w="1814"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B15098" w:rsidRPr="00F11030" w:rsidRDefault="00B15098" w:rsidP="00B946C5">
            <w:pPr>
              <w:spacing w:after="0" w:line="480" w:lineRule="auto"/>
              <w:rPr>
                <w:rFonts w:ascii="Bookman Old Style" w:eastAsia="Times New Roman" w:hAnsi="Bookman Old Style" w:cs="Times New Roman"/>
                <w:color w:val="000000"/>
              </w:rPr>
            </w:pPr>
            <w:r w:rsidRPr="00F11030">
              <w:rPr>
                <w:rFonts w:ascii="Bookman Old Style" w:eastAsia="Times New Roman" w:hAnsi="Bookman Old Style" w:cs="Times New Roman"/>
                <w:color w:val="000000"/>
              </w:rPr>
              <w:t>Total Ethiopian MFIs</w:t>
            </w:r>
          </w:p>
        </w:tc>
        <w:tc>
          <w:tcPr>
            <w:tcW w:w="1461"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600,689,122</w:t>
            </w:r>
          </w:p>
        </w:tc>
        <w:tc>
          <w:tcPr>
            <w:tcW w:w="1585"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0145D7" w:rsidRDefault="00B15098" w:rsidP="00B946C5">
            <w:pPr>
              <w:spacing w:after="0" w:line="480" w:lineRule="auto"/>
              <w:rPr>
                <w:rFonts w:ascii="Bookman Old Style" w:eastAsia="Times New Roman" w:hAnsi="Bookman Old Style" w:cs="Times New Roman"/>
                <w:color w:val="000000"/>
                <w:sz w:val="20"/>
                <w:szCs w:val="20"/>
              </w:rPr>
            </w:pPr>
            <w:r w:rsidRPr="000145D7">
              <w:rPr>
                <w:rFonts w:ascii="Bookman Old Style" w:eastAsia="Times New Roman" w:hAnsi="Bookman Old Style" w:cs="Times New Roman"/>
                <w:color w:val="000000"/>
                <w:sz w:val="20"/>
                <w:szCs w:val="20"/>
              </w:rPr>
              <w:t>816,612,182</w:t>
            </w:r>
          </w:p>
        </w:tc>
        <w:tc>
          <w:tcPr>
            <w:tcW w:w="1530"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E740E7" w:rsidRDefault="00B15098" w:rsidP="00B946C5">
            <w:pPr>
              <w:spacing w:after="0" w:line="480" w:lineRule="auto"/>
              <w:rPr>
                <w:rFonts w:ascii="Bookman Old Style" w:eastAsia="Times New Roman" w:hAnsi="Bookman Old Style" w:cs="Times New Roman"/>
                <w:color w:val="000000"/>
                <w:sz w:val="18"/>
                <w:szCs w:val="18"/>
              </w:rPr>
            </w:pPr>
            <w:r w:rsidRPr="00E740E7">
              <w:rPr>
                <w:rFonts w:ascii="Bookman Old Style" w:eastAsia="Times New Roman" w:hAnsi="Bookman Old Style" w:cs="Times New Roman"/>
                <w:color w:val="000000"/>
                <w:sz w:val="18"/>
                <w:szCs w:val="18"/>
              </w:rPr>
              <w:t>1,176,400,403</w:t>
            </w:r>
          </w:p>
        </w:tc>
        <w:tc>
          <w:tcPr>
            <w:tcW w:w="1530"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E740E7" w:rsidRDefault="00B15098" w:rsidP="00B946C5">
            <w:pPr>
              <w:spacing w:after="0" w:line="480" w:lineRule="auto"/>
              <w:jc w:val="right"/>
              <w:rPr>
                <w:rFonts w:ascii="Bookman Old Style" w:eastAsia="Times New Roman" w:hAnsi="Bookman Old Style" w:cs="Times New Roman"/>
                <w:color w:val="000000"/>
                <w:sz w:val="18"/>
                <w:szCs w:val="18"/>
              </w:rPr>
            </w:pPr>
            <w:r w:rsidRPr="00E740E7">
              <w:rPr>
                <w:rFonts w:ascii="Bookman Old Style" w:eastAsia="Times New Roman" w:hAnsi="Bookman Old Style" w:cs="Times New Roman"/>
                <w:color w:val="000000"/>
                <w:sz w:val="18"/>
                <w:szCs w:val="18"/>
              </w:rPr>
              <w:t>1,785,160,789</w:t>
            </w:r>
          </w:p>
        </w:tc>
        <w:tc>
          <w:tcPr>
            <w:tcW w:w="1620" w:type="dxa"/>
            <w:tcBorders>
              <w:top w:val="nil"/>
              <w:left w:val="nil"/>
              <w:bottom w:val="single" w:sz="8" w:space="0" w:color="auto"/>
              <w:right w:val="single" w:sz="8" w:space="0" w:color="auto"/>
            </w:tcBorders>
            <w:shd w:val="clear" w:color="auto" w:fill="D9D9D9" w:themeFill="background1" w:themeFillShade="D9"/>
            <w:noWrap/>
            <w:vAlign w:val="bottom"/>
            <w:hideMark/>
          </w:tcPr>
          <w:p w:rsidR="00B15098" w:rsidRPr="00E740E7" w:rsidRDefault="00B15098" w:rsidP="00B946C5">
            <w:pPr>
              <w:spacing w:after="0" w:line="480" w:lineRule="auto"/>
              <w:jc w:val="right"/>
              <w:rPr>
                <w:rFonts w:ascii="Bookman Old Style" w:eastAsia="Times New Roman" w:hAnsi="Bookman Old Style" w:cs="Times New Roman"/>
                <w:color w:val="000000"/>
                <w:sz w:val="18"/>
                <w:szCs w:val="18"/>
              </w:rPr>
            </w:pPr>
            <w:r w:rsidRPr="00E740E7">
              <w:rPr>
                <w:rFonts w:ascii="Bookman Old Style" w:eastAsia="Times New Roman" w:hAnsi="Bookman Old Style" w:cs="Times New Roman"/>
                <w:color w:val="000000"/>
                <w:sz w:val="18"/>
                <w:szCs w:val="18"/>
              </w:rPr>
              <w:t>2,434,987,703</w:t>
            </w:r>
          </w:p>
        </w:tc>
        <w:tc>
          <w:tcPr>
            <w:tcW w:w="1800" w:type="dxa"/>
            <w:tcBorders>
              <w:top w:val="nil"/>
              <w:left w:val="nil"/>
              <w:bottom w:val="single" w:sz="8" w:space="0" w:color="auto"/>
              <w:right w:val="single" w:sz="8" w:space="0" w:color="auto"/>
            </w:tcBorders>
            <w:shd w:val="clear" w:color="auto" w:fill="D9D9D9" w:themeFill="background1" w:themeFillShade="D9"/>
          </w:tcPr>
          <w:p w:rsidR="00C62FDB" w:rsidRPr="004B0BA1" w:rsidRDefault="00C62FDB" w:rsidP="00B946C5">
            <w:pPr>
              <w:spacing w:after="0" w:line="480" w:lineRule="auto"/>
              <w:jc w:val="right"/>
              <w:rPr>
                <w:rFonts w:ascii="Bookman Old Style" w:eastAsia="Times New Roman" w:hAnsi="Bookman Old Style" w:cs="Times New Roman"/>
                <w:color w:val="000000"/>
                <w:sz w:val="20"/>
                <w:szCs w:val="20"/>
              </w:rPr>
            </w:pPr>
          </w:p>
          <w:p w:rsidR="00C62FDB" w:rsidRPr="004B0BA1" w:rsidRDefault="00C62FDB" w:rsidP="00B946C5">
            <w:pPr>
              <w:spacing w:after="0" w:line="480" w:lineRule="auto"/>
              <w:jc w:val="right"/>
              <w:rPr>
                <w:rFonts w:ascii="Bookman Old Style" w:eastAsia="Times New Roman" w:hAnsi="Bookman Old Style" w:cs="Times New Roman"/>
                <w:color w:val="000000"/>
                <w:sz w:val="20"/>
                <w:szCs w:val="20"/>
              </w:rPr>
            </w:pPr>
          </w:p>
          <w:p w:rsidR="00C62FDB" w:rsidRPr="004B0BA1" w:rsidRDefault="00C62FDB" w:rsidP="00B946C5">
            <w:pPr>
              <w:spacing w:after="0" w:line="480" w:lineRule="auto"/>
              <w:jc w:val="right"/>
              <w:rPr>
                <w:rFonts w:ascii="Bookman Old Style" w:eastAsia="Times New Roman" w:hAnsi="Bookman Old Style" w:cs="Times New Roman"/>
                <w:color w:val="000000"/>
                <w:sz w:val="20"/>
                <w:szCs w:val="20"/>
              </w:rPr>
            </w:pPr>
          </w:p>
          <w:p w:rsidR="00B15098" w:rsidRPr="004B0BA1" w:rsidRDefault="004B0BA1" w:rsidP="00B946C5">
            <w:pPr>
              <w:spacing w:after="0" w:line="480" w:lineRule="auto"/>
              <w:jc w:val="right"/>
              <w:rPr>
                <w:rFonts w:ascii="Bookman Old Style" w:eastAsia="Times New Roman" w:hAnsi="Bookman Old Style" w:cs="Times New Roman"/>
                <w:color w:val="000000"/>
                <w:sz w:val="20"/>
                <w:szCs w:val="20"/>
              </w:rPr>
            </w:pPr>
            <w:r w:rsidRPr="004B0BA1">
              <w:rPr>
                <w:rFonts w:ascii="Bookman Old Style" w:eastAsia="Times New Roman" w:hAnsi="Bookman Old Style" w:cs="Times New Roman"/>
                <w:color w:val="000000"/>
                <w:sz w:val="20"/>
                <w:szCs w:val="20"/>
              </w:rPr>
              <w:t>2</w:t>
            </w:r>
            <w:r w:rsidR="00EA6167" w:rsidRPr="004B0BA1">
              <w:rPr>
                <w:rFonts w:ascii="Bookman Old Style" w:eastAsia="Times New Roman" w:hAnsi="Bookman Old Style" w:cs="Times New Roman"/>
                <w:color w:val="000000"/>
                <w:sz w:val="20"/>
                <w:szCs w:val="20"/>
              </w:rPr>
              <w:t>,</w:t>
            </w:r>
            <w:r w:rsidRPr="004B0BA1">
              <w:rPr>
                <w:rFonts w:ascii="Bookman Old Style" w:eastAsia="Times New Roman" w:hAnsi="Bookman Old Style" w:cs="Times New Roman"/>
                <w:color w:val="000000"/>
                <w:sz w:val="20"/>
                <w:szCs w:val="20"/>
              </w:rPr>
              <w:t>689</w:t>
            </w:r>
            <w:r w:rsidR="00EA6167" w:rsidRPr="004B0BA1">
              <w:rPr>
                <w:rFonts w:ascii="Bookman Old Style" w:eastAsia="Times New Roman" w:hAnsi="Bookman Old Style" w:cs="Times New Roman"/>
                <w:color w:val="000000"/>
                <w:sz w:val="20"/>
                <w:szCs w:val="20"/>
              </w:rPr>
              <w:t>,</w:t>
            </w:r>
            <w:r w:rsidRPr="004B0BA1">
              <w:rPr>
                <w:rFonts w:ascii="Bookman Old Style" w:eastAsia="Times New Roman" w:hAnsi="Bookman Old Style" w:cs="Times New Roman"/>
                <w:color w:val="000000"/>
                <w:sz w:val="20"/>
                <w:szCs w:val="20"/>
              </w:rPr>
              <w:t>035</w:t>
            </w:r>
            <w:r w:rsidR="00EA6167" w:rsidRPr="004B0BA1">
              <w:rPr>
                <w:rFonts w:ascii="Bookman Old Style" w:eastAsia="Times New Roman" w:hAnsi="Bookman Old Style" w:cs="Times New Roman"/>
                <w:color w:val="000000"/>
                <w:sz w:val="20"/>
                <w:szCs w:val="20"/>
              </w:rPr>
              <w:t>,</w:t>
            </w:r>
            <w:r w:rsidRPr="004B0BA1">
              <w:rPr>
                <w:rFonts w:ascii="Bookman Old Style" w:eastAsia="Times New Roman" w:hAnsi="Bookman Old Style" w:cs="Times New Roman"/>
                <w:color w:val="000000"/>
                <w:sz w:val="20"/>
                <w:szCs w:val="20"/>
              </w:rPr>
              <w:t>483</w:t>
            </w:r>
          </w:p>
        </w:tc>
      </w:tr>
    </w:tbl>
    <w:p w:rsidR="00697564" w:rsidRDefault="00697564" w:rsidP="00B946C5">
      <w:pPr>
        <w:spacing w:after="0" w:line="480" w:lineRule="auto"/>
        <w:rPr>
          <w:rFonts w:ascii="Bookman Old Style" w:eastAsia="Times New Roman" w:hAnsi="Bookman Old Style" w:cs="Times New Roman"/>
          <w:color w:val="000000"/>
          <w:sz w:val="24"/>
          <w:szCs w:val="24"/>
        </w:rPr>
      </w:pPr>
    </w:p>
    <w:p w:rsidR="004B0BA1" w:rsidRDefault="004B0BA1" w:rsidP="00B946C5">
      <w:pPr>
        <w:autoSpaceDE w:val="0"/>
        <w:autoSpaceDN w:val="0"/>
        <w:adjustRightInd w:val="0"/>
        <w:spacing w:after="0" w:line="480" w:lineRule="auto"/>
        <w:jc w:val="both"/>
        <w:rPr>
          <w:rFonts w:ascii="Bookman Old Style" w:hAnsi="Bookman Old Style"/>
          <w:sz w:val="24"/>
          <w:szCs w:val="24"/>
        </w:rPr>
      </w:pPr>
      <w:r w:rsidRPr="004B0BA1">
        <w:rPr>
          <w:rFonts w:ascii="Bookman Old Style" w:hAnsi="Bookman Old Style"/>
          <w:sz w:val="24"/>
          <w:szCs w:val="24"/>
        </w:rPr>
        <w:t>Source:</w:t>
      </w:r>
      <w:r w:rsidRPr="00EC7602">
        <w:rPr>
          <w:rFonts w:ascii="Bookman Old Style" w:hAnsi="Bookman Old Style"/>
        </w:rPr>
        <w:t xml:space="preserve"> </w:t>
      </w:r>
      <w:r>
        <w:rPr>
          <w:rFonts w:ascii="Bookman Old Style" w:hAnsi="Bookman Old Style"/>
          <w:sz w:val="24"/>
          <w:szCs w:val="24"/>
        </w:rPr>
        <w:t>AEMFI Bulletins and collected from AEMFI through survey questions</w:t>
      </w:r>
    </w:p>
    <w:p w:rsidR="00DD0FF1" w:rsidRDefault="00DD0FF1" w:rsidP="00B946C5">
      <w:pPr>
        <w:spacing w:line="480" w:lineRule="auto"/>
        <w:rPr>
          <w:rFonts w:ascii="Bookman Old Style" w:hAnsi="Bookman Old Style" w:cs="Times-BoldItalic"/>
          <w:bCs/>
          <w:i/>
          <w:iCs/>
          <w:color w:val="FFFFFF"/>
          <w:sz w:val="24"/>
          <w:szCs w:val="24"/>
        </w:rPr>
      </w:pPr>
      <w:r>
        <w:rPr>
          <w:rFonts w:ascii="Bookman Old Style" w:hAnsi="Bookman Old Style" w:cs="Times-BoldItalic"/>
          <w:bCs/>
          <w:i/>
          <w:iCs/>
          <w:color w:val="FFFFFF"/>
          <w:sz w:val="24"/>
          <w:szCs w:val="24"/>
        </w:rPr>
        <w:br w:type="page"/>
      </w:r>
    </w:p>
    <w:p w:rsidR="0052457B" w:rsidRPr="00C71DB9" w:rsidRDefault="001E7B26" w:rsidP="00B946C5">
      <w:pPr>
        <w:autoSpaceDE w:val="0"/>
        <w:autoSpaceDN w:val="0"/>
        <w:adjustRightInd w:val="0"/>
        <w:spacing w:after="0" w:line="480" w:lineRule="auto"/>
        <w:jc w:val="both"/>
        <w:rPr>
          <w:rFonts w:ascii="Bookman Old Style" w:hAnsi="Bookman Old Style" w:cs="Garamond"/>
          <w:sz w:val="24"/>
          <w:szCs w:val="24"/>
        </w:rPr>
      </w:pPr>
      <w:r>
        <w:rPr>
          <w:rFonts w:ascii="Bookman Old Style" w:hAnsi="Bookman Old Style" w:cs="Garamond"/>
          <w:sz w:val="24"/>
          <w:szCs w:val="24"/>
        </w:rPr>
        <w:lastRenderedPageBreak/>
        <w:t xml:space="preserve">Annex </w:t>
      </w:r>
      <w:r w:rsidR="004B0BA1">
        <w:rPr>
          <w:rFonts w:ascii="Bookman Old Style" w:hAnsi="Bookman Old Style" w:cs="Garamond"/>
          <w:sz w:val="24"/>
          <w:szCs w:val="24"/>
        </w:rPr>
        <w:t>6</w:t>
      </w:r>
      <w:r w:rsidR="0052457B" w:rsidRPr="00C71DB9">
        <w:rPr>
          <w:rFonts w:ascii="Bookman Old Style" w:hAnsi="Bookman Old Style" w:cs="Garamond"/>
          <w:sz w:val="24"/>
          <w:szCs w:val="24"/>
        </w:rPr>
        <w:t xml:space="preserve"> Trend analysis of saving to loan portfolio ratio (%)</w:t>
      </w:r>
    </w:p>
    <w:p w:rsidR="0052457B" w:rsidRDefault="0052457B" w:rsidP="00B946C5">
      <w:pPr>
        <w:autoSpaceDE w:val="0"/>
        <w:autoSpaceDN w:val="0"/>
        <w:adjustRightInd w:val="0"/>
        <w:spacing w:after="0" w:line="480" w:lineRule="auto"/>
        <w:jc w:val="both"/>
        <w:rPr>
          <w:rFonts w:ascii="Bookman Old Style" w:hAnsi="Bookman Old Style" w:cs="Garamond"/>
          <w:sz w:val="24"/>
          <w:szCs w:val="24"/>
          <w:highlight w:val="yellow"/>
        </w:rPr>
      </w:pPr>
    </w:p>
    <w:tbl>
      <w:tblPr>
        <w:tblW w:w="9483" w:type="dxa"/>
        <w:tblInd w:w="93" w:type="dxa"/>
        <w:tblLook w:val="04A0"/>
      </w:tblPr>
      <w:tblGrid>
        <w:gridCol w:w="560"/>
        <w:gridCol w:w="1860"/>
        <w:gridCol w:w="1285"/>
        <w:gridCol w:w="1080"/>
        <w:gridCol w:w="1080"/>
        <w:gridCol w:w="1260"/>
        <w:gridCol w:w="1440"/>
        <w:gridCol w:w="918"/>
      </w:tblGrid>
      <w:tr w:rsidR="00152382" w:rsidRPr="00DD5F1A" w:rsidTr="00163F6A">
        <w:trPr>
          <w:trHeight w:val="315"/>
        </w:trPr>
        <w:tc>
          <w:tcPr>
            <w:tcW w:w="56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center"/>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No</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center"/>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Name of MFI</w:t>
            </w:r>
          </w:p>
        </w:tc>
        <w:tc>
          <w:tcPr>
            <w:tcW w:w="7063" w:type="dxa"/>
            <w:gridSpan w:val="6"/>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rsidR="00152382" w:rsidRDefault="00152382"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Performances over years</w:t>
            </w:r>
          </w:p>
        </w:tc>
      </w:tr>
      <w:tr w:rsidR="00152382" w:rsidRPr="00DD5F1A" w:rsidTr="00163F6A">
        <w:trPr>
          <w:trHeight w:val="315"/>
        </w:trPr>
        <w:tc>
          <w:tcPr>
            <w:tcW w:w="56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152382" w:rsidRPr="00DD5F1A" w:rsidRDefault="00152382" w:rsidP="00B946C5">
            <w:pPr>
              <w:spacing w:after="0" w:line="480" w:lineRule="auto"/>
              <w:rPr>
                <w:rFonts w:ascii="Bookman Old Style" w:eastAsia="Times New Roman" w:hAnsi="Bookman Old Style" w:cs="Times New Roman"/>
                <w:color w:val="000000"/>
                <w:sz w:val="24"/>
                <w:szCs w:val="24"/>
              </w:rPr>
            </w:pPr>
          </w:p>
        </w:tc>
        <w:tc>
          <w:tcPr>
            <w:tcW w:w="186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152382" w:rsidRPr="00DD5F1A" w:rsidRDefault="00152382" w:rsidP="00B946C5">
            <w:pPr>
              <w:spacing w:after="0" w:line="480" w:lineRule="auto"/>
              <w:rPr>
                <w:rFonts w:ascii="Bookman Old Style" w:eastAsia="Times New Roman" w:hAnsi="Bookman Old Style" w:cs="Times New Roman"/>
                <w:color w:val="000000"/>
                <w:sz w:val="24"/>
                <w:szCs w:val="24"/>
              </w:rPr>
            </w:pPr>
          </w:p>
        </w:tc>
        <w:tc>
          <w:tcPr>
            <w:tcW w:w="1285"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2005</w:t>
            </w:r>
          </w:p>
        </w:tc>
        <w:tc>
          <w:tcPr>
            <w:tcW w:w="108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2006</w:t>
            </w:r>
          </w:p>
        </w:tc>
        <w:tc>
          <w:tcPr>
            <w:tcW w:w="108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2007</w:t>
            </w:r>
          </w:p>
        </w:tc>
        <w:tc>
          <w:tcPr>
            <w:tcW w:w="126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2008</w:t>
            </w:r>
          </w:p>
        </w:tc>
        <w:tc>
          <w:tcPr>
            <w:tcW w:w="144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2009</w:t>
            </w:r>
          </w:p>
        </w:tc>
        <w:tc>
          <w:tcPr>
            <w:tcW w:w="918" w:type="dxa"/>
            <w:tcBorders>
              <w:top w:val="nil"/>
              <w:left w:val="nil"/>
              <w:bottom w:val="single" w:sz="8" w:space="0" w:color="auto"/>
              <w:right w:val="single" w:sz="8" w:space="0" w:color="auto"/>
            </w:tcBorders>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2010</w:t>
            </w:r>
          </w:p>
        </w:tc>
      </w:tr>
      <w:tr w:rsidR="00152382" w:rsidRPr="00DD5F1A" w:rsidTr="00152382">
        <w:trPr>
          <w:trHeight w:val="330"/>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1</w:t>
            </w:r>
          </w:p>
        </w:tc>
        <w:tc>
          <w:tcPr>
            <w:tcW w:w="186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ACSI</w:t>
            </w:r>
          </w:p>
        </w:tc>
        <w:tc>
          <w:tcPr>
            <w:tcW w:w="1285"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33</w:t>
            </w:r>
          </w:p>
        </w:tc>
        <w:tc>
          <w:tcPr>
            <w:tcW w:w="108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32</w:t>
            </w:r>
          </w:p>
        </w:tc>
        <w:tc>
          <w:tcPr>
            <w:tcW w:w="108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35</w:t>
            </w:r>
          </w:p>
        </w:tc>
        <w:tc>
          <w:tcPr>
            <w:tcW w:w="126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31</w:t>
            </w:r>
          </w:p>
        </w:tc>
        <w:tc>
          <w:tcPr>
            <w:tcW w:w="144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60</w:t>
            </w:r>
          </w:p>
        </w:tc>
        <w:tc>
          <w:tcPr>
            <w:tcW w:w="918" w:type="dxa"/>
            <w:tcBorders>
              <w:top w:val="nil"/>
              <w:left w:val="nil"/>
              <w:bottom w:val="single" w:sz="8" w:space="0" w:color="auto"/>
              <w:right w:val="single" w:sz="8" w:space="0" w:color="auto"/>
            </w:tcBorders>
          </w:tcPr>
          <w:p w:rsidR="00152382" w:rsidRPr="00DD5F1A" w:rsidRDefault="00E575A4"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60</w:t>
            </w:r>
          </w:p>
        </w:tc>
      </w:tr>
      <w:tr w:rsidR="00152382" w:rsidRPr="00DD5F1A" w:rsidTr="00163F6A">
        <w:trPr>
          <w:trHeight w:val="330"/>
        </w:trPr>
        <w:tc>
          <w:tcPr>
            <w:tcW w:w="56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w:t>
            </w:r>
          </w:p>
        </w:tc>
        <w:tc>
          <w:tcPr>
            <w:tcW w:w="186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DECSI</w:t>
            </w:r>
          </w:p>
        </w:tc>
        <w:tc>
          <w:tcPr>
            <w:tcW w:w="1285"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24</w:t>
            </w:r>
          </w:p>
        </w:tc>
        <w:tc>
          <w:tcPr>
            <w:tcW w:w="108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24</w:t>
            </w:r>
          </w:p>
        </w:tc>
        <w:tc>
          <w:tcPr>
            <w:tcW w:w="108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25</w:t>
            </w:r>
          </w:p>
        </w:tc>
        <w:tc>
          <w:tcPr>
            <w:tcW w:w="126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24</w:t>
            </w:r>
          </w:p>
        </w:tc>
        <w:tc>
          <w:tcPr>
            <w:tcW w:w="144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39</w:t>
            </w:r>
          </w:p>
        </w:tc>
        <w:tc>
          <w:tcPr>
            <w:tcW w:w="918" w:type="dxa"/>
            <w:tcBorders>
              <w:top w:val="nil"/>
              <w:left w:val="nil"/>
              <w:bottom w:val="single" w:sz="8" w:space="0" w:color="auto"/>
              <w:right w:val="single" w:sz="8" w:space="0" w:color="auto"/>
            </w:tcBorders>
            <w:shd w:val="clear" w:color="auto" w:fill="D9D9D9" w:themeFill="background1" w:themeFillShade="D9"/>
          </w:tcPr>
          <w:p w:rsidR="00152382" w:rsidRPr="00DD5F1A" w:rsidRDefault="00E575A4"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41</w:t>
            </w:r>
          </w:p>
        </w:tc>
      </w:tr>
      <w:tr w:rsidR="00152382" w:rsidRPr="00DD5F1A" w:rsidTr="00152382">
        <w:trPr>
          <w:trHeight w:val="330"/>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w:t>
            </w:r>
          </w:p>
        </w:tc>
        <w:tc>
          <w:tcPr>
            <w:tcW w:w="186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OMO</w:t>
            </w:r>
          </w:p>
        </w:tc>
        <w:tc>
          <w:tcPr>
            <w:tcW w:w="1285"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27</w:t>
            </w:r>
          </w:p>
        </w:tc>
        <w:tc>
          <w:tcPr>
            <w:tcW w:w="108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26</w:t>
            </w:r>
          </w:p>
        </w:tc>
        <w:tc>
          <w:tcPr>
            <w:tcW w:w="108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24</w:t>
            </w:r>
          </w:p>
        </w:tc>
        <w:tc>
          <w:tcPr>
            <w:tcW w:w="126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12</w:t>
            </w:r>
          </w:p>
        </w:tc>
        <w:tc>
          <w:tcPr>
            <w:tcW w:w="144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35</w:t>
            </w:r>
          </w:p>
        </w:tc>
        <w:tc>
          <w:tcPr>
            <w:tcW w:w="918" w:type="dxa"/>
            <w:tcBorders>
              <w:top w:val="nil"/>
              <w:left w:val="nil"/>
              <w:bottom w:val="single" w:sz="8" w:space="0" w:color="auto"/>
              <w:right w:val="single" w:sz="8" w:space="0" w:color="auto"/>
            </w:tcBorders>
          </w:tcPr>
          <w:p w:rsidR="00152382" w:rsidRPr="00DD5F1A" w:rsidRDefault="00E575A4"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39</w:t>
            </w:r>
          </w:p>
        </w:tc>
      </w:tr>
      <w:tr w:rsidR="00152382" w:rsidRPr="00DD5F1A" w:rsidTr="00163F6A">
        <w:trPr>
          <w:trHeight w:val="330"/>
        </w:trPr>
        <w:tc>
          <w:tcPr>
            <w:tcW w:w="56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4</w:t>
            </w:r>
          </w:p>
        </w:tc>
        <w:tc>
          <w:tcPr>
            <w:tcW w:w="186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OCSSCO</w:t>
            </w:r>
          </w:p>
        </w:tc>
        <w:tc>
          <w:tcPr>
            <w:tcW w:w="1285"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6</w:t>
            </w:r>
          </w:p>
        </w:tc>
        <w:tc>
          <w:tcPr>
            <w:tcW w:w="108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5</w:t>
            </w:r>
          </w:p>
        </w:tc>
        <w:tc>
          <w:tcPr>
            <w:tcW w:w="108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7</w:t>
            </w:r>
          </w:p>
        </w:tc>
        <w:tc>
          <w:tcPr>
            <w:tcW w:w="126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11</w:t>
            </w:r>
          </w:p>
        </w:tc>
        <w:tc>
          <w:tcPr>
            <w:tcW w:w="144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49</w:t>
            </w:r>
          </w:p>
        </w:tc>
        <w:tc>
          <w:tcPr>
            <w:tcW w:w="918" w:type="dxa"/>
            <w:tcBorders>
              <w:top w:val="nil"/>
              <w:left w:val="nil"/>
              <w:bottom w:val="single" w:sz="8" w:space="0" w:color="auto"/>
              <w:right w:val="single" w:sz="8" w:space="0" w:color="auto"/>
            </w:tcBorders>
            <w:shd w:val="clear" w:color="auto" w:fill="D9D9D9" w:themeFill="background1" w:themeFillShade="D9"/>
          </w:tcPr>
          <w:p w:rsidR="00152382" w:rsidRPr="00DD5F1A" w:rsidRDefault="00E575A4"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42</w:t>
            </w:r>
          </w:p>
        </w:tc>
      </w:tr>
      <w:tr w:rsidR="00152382" w:rsidRPr="00DD5F1A" w:rsidTr="00152382">
        <w:trPr>
          <w:trHeight w:val="330"/>
        </w:trPr>
        <w:tc>
          <w:tcPr>
            <w:tcW w:w="24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52382" w:rsidRPr="00DD5F1A" w:rsidRDefault="00152382" w:rsidP="00B946C5">
            <w:pPr>
              <w:spacing w:after="0" w:line="480" w:lineRule="auto"/>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Total top four MFIs</w:t>
            </w:r>
          </w:p>
        </w:tc>
        <w:tc>
          <w:tcPr>
            <w:tcW w:w="1285"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25</w:t>
            </w:r>
          </w:p>
        </w:tc>
        <w:tc>
          <w:tcPr>
            <w:tcW w:w="108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25</w:t>
            </w:r>
          </w:p>
        </w:tc>
        <w:tc>
          <w:tcPr>
            <w:tcW w:w="108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26</w:t>
            </w:r>
          </w:p>
        </w:tc>
        <w:tc>
          <w:tcPr>
            <w:tcW w:w="126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23</w:t>
            </w:r>
          </w:p>
        </w:tc>
        <w:tc>
          <w:tcPr>
            <w:tcW w:w="1440" w:type="dxa"/>
            <w:tcBorders>
              <w:top w:val="nil"/>
              <w:left w:val="nil"/>
              <w:bottom w:val="single" w:sz="8" w:space="0" w:color="auto"/>
              <w:right w:val="single" w:sz="8" w:space="0" w:color="auto"/>
            </w:tcBorders>
            <w:shd w:val="clear" w:color="auto" w:fill="auto"/>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49</w:t>
            </w:r>
          </w:p>
        </w:tc>
        <w:tc>
          <w:tcPr>
            <w:tcW w:w="918" w:type="dxa"/>
            <w:tcBorders>
              <w:top w:val="nil"/>
              <w:left w:val="nil"/>
              <w:bottom w:val="single" w:sz="8" w:space="0" w:color="auto"/>
              <w:right w:val="single" w:sz="8" w:space="0" w:color="auto"/>
            </w:tcBorders>
          </w:tcPr>
          <w:p w:rsidR="00E575A4" w:rsidRDefault="00E575A4" w:rsidP="00B946C5">
            <w:pPr>
              <w:spacing w:after="0" w:line="480" w:lineRule="auto"/>
              <w:jc w:val="right"/>
              <w:rPr>
                <w:rFonts w:ascii="Bookman Old Style" w:eastAsia="Times New Roman" w:hAnsi="Bookman Old Style" w:cs="Times New Roman"/>
                <w:color w:val="000000"/>
                <w:sz w:val="24"/>
                <w:szCs w:val="24"/>
              </w:rPr>
            </w:pPr>
          </w:p>
          <w:p w:rsidR="00152382" w:rsidRPr="00DD5F1A" w:rsidRDefault="00E575A4"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48</w:t>
            </w:r>
          </w:p>
        </w:tc>
      </w:tr>
      <w:tr w:rsidR="00152382" w:rsidRPr="00A273D1" w:rsidTr="00163F6A">
        <w:trPr>
          <w:trHeight w:val="330"/>
        </w:trPr>
        <w:tc>
          <w:tcPr>
            <w:tcW w:w="242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152382" w:rsidRPr="00DD5F1A" w:rsidRDefault="00152382" w:rsidP="00B946C5">
            <w:pPr>
              <w:spacing w:after="0" w:line="480" w:lineRule="auto"/>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Total Ethiopian MFIs</w:t>
            </w:r>
          </w:p>
        </w:tc>
        <w:tc>
          <w:tcPr>
            <w:tcW w:w="1285"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37</w:t>
            </w:r>
          </w:p>
        </w:tc>
        <w:tc>
          <w:tcPr>
            <w:tcW w:w="108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37</w:t>
            </w:r>
          </w:p>
        </w:tc>
        <w:tc>
          <w:tcPr>
            <w:tcW w:w="108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37</w:t>
            </w:r>
          </w:p>
        </w:tc>
        <w:tc>
          <w:tcPr>
            <w:tcW w:w="126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37</w:t>
            </w:r>
          </w:p>
        </w:tc>
        <w:tc>
          <w:tcPr>
            <w:tcW w:w="1440" w:type="dxa"/>
            <w:tcBorders>
              <w:top w:val="nil"/>
              <w:left w:val="nil"/>
              <w:bottom w:val="single" w:sz="8" w:space="0" w:color="auto"/>
              <w:right w:val="single" w:sz="8" w:space="0" w:color="auto"/>
            </w:tcBorders>
            <w:shd w:val="clear" w:color="auto" w:fill="D9D9D9" w:themeFill="background1" w:themeFillShade="D9"/>
            <w:noWrap/>
            <w:vAlign w:val="bottom"/>
            <w:hideMark/>
          </w:tcPr>
          <w:p w:rsidR="00152382" w:rsidRPr="00DD5F1A" w:rsidRDefault="00152382" w:rsidP="00B946C5">
            <w:pPr>
              <w:spacing w:after="0" w:line="480" w:lineRule="auto"/>
              <w:jc w:val="right"/>
              <w:rPr>
                <w:rFonts w:ascii="Bookman Old Style" w:eastAsia="Times New Roman" w:hAnsi="Bookman Old Style" w:cs="Times New Roman"/>
                <w:color w:val="000000"/>
                <w:sz w:val="24"/>
                <w:szCs w:val="24"/>
              </w:rPr>
            </w:pPr>
            <w:r w:rsidRPr="00DD5F1A">
              <w:rPr>
                <w:rFonts w:ascii="Bookman Old Style" w:eastAsia="Times New Roman" w:hAnsi="Bookman Old Style" w:cs="Times New Roman"/>
                <w:color w:val="000000"/>
                <w:sz w:val="24"/>
                <w:szCs w:val="24"/>
              </w:rPr>
              <w:t>40</w:t>
            </w:r>
          </w:p>
        </w:tc>
        <w:tc>
          <w:tcPr>
            <w:tcW w:w="918" w:type="dxa"/>
            <w:tcBorders>
              <w:top w:val="nil"/>
              <w:left w:val="nil"/>
              <w:bottom w:val="single" w:sz="8" w:space="0" w:color="auto"/>
              <w:right w:val="single" w:sz="8" w:space="0" w:color="auto"/>
            </w:tcBorders>
            <w:shd w:val="clear" w:color="auto" w:fill="D9D9D9" w:themeFill="background1" w:themeFillShade="D9"/>
          </w:tcPr>
          <w:p w:rsidR="00152382" w:rsidRPr="00A273D1" w:rsidRDefault="00152382" w:rsidP="00B946C5">
            <w:pPr>
              <w:spacing w:after="0" w:line="480" w:lineRule="auto"/>
              <w:jc w:val="right"/>
              <w:rPr>
                <w:rFonts w:ascii="Bookman Old Style" w:eastAsia="Times New Roman" w:hAnsi="Bookman Old Style" w:cs="Times New Roman"/>
                <w:color w:val="000000"/>
                <w:sz w:val="24"/>
                <w:szCs w:val="24"/>
                <w:highlight w:val="yellow"/>
              </w:rPr>
            </w:pPr>
          </w:p>
          <w:p w:rsidR="00E55A8B" w:rsidRPr="00A273D1" w:rsidRDefault="00E575A4" w:rsidP="00B946C5">
            <w:pPr>
              <w:spacing w:after="0" w:line="480" w:lineRule="auto"/>
              <w:jc w:val="right"/>
              <w:rPr>
                <w:rFonts w:ascii="Bookman Old Style" w:eastAsia="Times New Roman" w:hAnsi="Bookman Old Style" w:cs="Times New Roman"/>
                <w:color w:val="000000"/>
                <w:sz w:val="24"/>
                <w:szCs w:val="24"/>
                <w:highlight w:val="yellow"/>
              </w:rPr>
            </w:pPr>
            <w:r w:rsidRPr="00E575A4">
              <w:rPr>
                <w:rFonts w:ascii="Bookman Old Style" w:eastAsia="Times New Roman" w:hAnsi="Bookman Old Style" w:cs="Times New Roman"/>
                <w:color w:val="000000"/>
                <w:sz w:val="24"/>
                <w:szCs w:val="24"/>
              </w:rPr>
              <w:t>44</w:t>
            </w:r>
          </w:p>
        </w:tc>
      </w:tr>
    </w:tbl>
    <w:p w:rsidR="00920A74" w:rsidRDefault="00920A74" w:rsidP="00B946C5">
      <w:pPr>
        <w:autoSpaceDE w:val="0"/>
        <w:autoSpaceDN w:val="0"/>
        <w:adjustRightInd w:val="0"/>
        <w:spacing w:after="0" w:line="480" w:lineRule="auto"/>
        <w:jc w:val="both"/>
        <w:rPr>
          <w:rFonts w:ascii="Bookman Old Style" w:hAnsi="Bookman Old Style" w:cs="Garamond"/>
          <w:sz w:val="24"/>
          <w:szCs w:val="24"/>
        </w:rPr>
      </w:pPr>
    </w:p>
    <w:p w:rsidR="00D669A3" w:rsidRDefault="00D669A3" w:rsidP="00B946C5">
      <w:pPr>
        <w:autoSpaceDE w:val="0"/>
        <w:autoSpaceDN w:val="0"/>
        <w:adjustRightInd w:val="0"/>
        <w:spacing w:after="0" w:line="480" w:lineRule="auto"/>
        <w:jc w:val="both"/>
        <w:rPr>
          <w:rFonts w:ascii="Bookman Old Style" w:hAnsi="Bookman Old Style"/>
          <w:sz w:val="24"/>
          <w:szCs w:val="24"/>
        </w:rPr>
      </w:pPr>
      <w:r w:rsidRPr="004B0BA1">
        <w:rPr>
          <w:rFonts w:ascii="Bookman Old Style" w:hAnsi="Bookman Old Style"/>
          <w:sz w:val="24"/>
          <w:szCs w:val="24"/>
        </w:rPr>
        <w:t>Source:</w:t>
      </w:r>
      <w:r w:rsidRPr="00EC7602">
        <w:rPr>
          <w:rFonts w:ascii="Bookman Old Style" w:hAnsi="Bookman Old Style"/>
        </w:rPr>
        <w:t xml:space="preserve"> </w:t>
      </w:r>
      <w:r>
        <w:rPr>
          <w:rFonts w:ascii="Bookman Old Style" w:hAnsi="Bookman Old Style"/>
          <w:sz w:val="24"/>
          <w:szCs w:val="24"/>
        </w:rPr>
        <w:t>AEMFI Bulletins and collected from AEMFI through survey questions</w:t>
      </w:r>
    </w:p>
    <w:p w:rsidR="00645E9E" w:rsidRDefault="0052457B" w:rsidP="00B946C5">
      <w:pPr>
        <w:spacing w:line="480" w:lineRule="auto"/>
        <w:rPr>
          <w:rFonts w:ascii="Bookman Old Style" w:hAnsi="Bookman Old Style" w:cs="Times New Roman"/>
          <w:b/>
          <w:bCs/>
          <w:color w:val="000000"/>
          <w:sz w:val="24"/>
          <w:szCs w:val="24"/>
        </w:rPr>
      </w:pPr>
      <w:r>
        <w:rPr>
          <w:rFonts w:ascii="Bookman Old Style" w:hAnsi="Bookman Old Style" w:cs="Times-BoldItalic"/>
          <w:bCs/>
          <w:i/>
          <w:iCs/>
          <w:color w:val="FFFFFF"/>
          <w:sz w:val="24"/>
          <w:szCs w:val="24"/>
        </w:rPr>
        <w:br w:type="page"/>
      </w:r>
    </w:p>
    <w:tbl>
      <w:tblPr>
        <w:tblW w:w="9567" w:type="dxa"/>
        <w:tblInd w:w="1008" w:type="dxa"/>
        <w:tblLook w:val="04A0"/>
      </w:tblPr>
      <w:tblGrid>
        <w:gridCol w:w="630"/>
        <w:gridCol w:w="90"/>
        <w:gridCol w:w="606"/>
        <w:gridCol w:w="155"/>
        <w:gridCol w:w="657"/>
        <w:gridCol w:w="652"/>
        <w:gridCol w:w="285"/>
        <w:gridCol w:w="90"/>
        <w:gridCol w:w="787"/>
        <w:gridCol w:w="143"/>
        <w:gridCol w:w="164"/>
        <w:gridCol w:w="239"/>
        <w:gridCol w:w="812"/>
        <w:gridCol w:w="155"/>
        <w:gridCol w:w="1173"/>
        <w:gridCol w:w="22"/>
        <w:gridCol w:w="285"/>
        <w:gridCol w:w="118"/>
        <w:gridCol w:w="2101"/>
        <w:gridCol w:w="403"/>
      </w:tblGrid>
      <w:tr w:rsidR="004C5ACC" w:rsidRPr="004C5ACC" w:rsidTr="009F2046">
        <w:trPr>
          <w:gridAfter w:val="1"/>
          <w:wAfter w:w="403" w:type="dxa"/>
          <w:trHeight w:val="315"/>
        </w:trPr>
        <w:tc>
          <w:tcPr>
            <w:tcW w:w="9164" w:type="dxa"/>
            <w:gridSpan w:val="19"/>
            <w:tcBorders>
              <w:top w:val="nil"/>
              <w:left w:val="nil"/>
              <w:bottom w:val="nil"/>
              <w:right w:val="nil"/>
            </w:tcBorders>
            <w:shd w:val="clear" w:color="auto" w:fill="auto"/>
            <w:noWrap/>
            <w:vAlign w:val="bottom"/>
            <w:hideMark/>
          </w:tcPr>
          <w:p w:rsidR="004C5ACC" w:rsidRPr="004C5ACC" w:rsidRDefault="001E7B26"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 xml:space="preserve">Annex </w:t>
            </w:r>
            <w:r w:rsidR="0038259C">
              <w:rPr>
                <w:rFonts w:ascii="Bookman Old Style" w:eastAsia="Times New Roman" w:hAnsi="Bookman Old Style" w:cs="Times New Roman"/>
                <w:color w:val="000000"/>
                <w:sz w:val="24"/>
                <w:szCs w:val="24"/>
              </w:rPr>
              <w:t>7</w:t>
            </w:r>
            <w:r>
              <w:rPr>
                <w:rFonts w:ascii="Bookman Old Style" w:eastAsia="Times New Roman" w:hAnsi="Bookman Old Style" w:cs="Times New Roman"/>
                <w:color w:val="000000"/>
                <w:sz w:val="24"/>
                <w:szCs w:val="24"/>
              </w:rPr>
              <w:t xml:space="preserve"> </w:t>
            </w:r>
            <w:r w:rsidR="004C5ACC" w:rsidRPr="004C5ACC">
              <w:rPr>
                <w:rFonts w:ascii="Bookman Old Style" w:eastAsia="Times New Roman" w:hAnsi="Bookman Old Style" w:cs="Times New Roman"/>
                <w:color w:val="000000"/>
                <w:sz w:val="24"/>
                <w:szCs w:val="24"/>
              </w:rPr>
              <w:t xml:space="preserve">Ethiopian GNI </w:t>
            </w:r>
            <w:r w:rsidR="00910916">
              <w:rPr>
                <w:rFonts w:ascii="Bookman Old Style" w:eastAsia="Times New Roman" w:hAnsi="Bookman Old Style" w:cs="Times New Roman"/>
                <w:color w:val="000000"/>
                <w:sz w:val="24"/>
                <w:szCs w:val="24"/>
              </w:rPr>
              <w:t xml:space="preserve">per capita </w:t>
            </w:r>
            <w:r w:rsidR="004C5ACC" w:rsidRPr="004C5ACC">
              <w:rPr>
                <w:rFonts w:ascii="Bookman Old Style" w:eastAsia="Times New Roman" w:hAnsi="Bookman Old Style" w:cs="Times New Roman"/>
                <w:color w:val="000000"/>
                <w:sz w:val="24"/>
                <w:szCs w:val="24"/>
              </w:rPr>
              <w:t>over five years (in US Dollar)</w:t>
            </w:r>
          </w:p>
        </w:tc>
      </w:tr>
      <w:tr w:rsidR="004C5ACC" w:rsidRPr="004C5ACC" w:rsidTr="009F2046">
        <w:trPr>
          <w:trHeight w:val="387"/>
        </w:trPr>
        <w:tc>
          <w:tcPr>
            <w:tcW w:w="1326"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1839" w:type="dxa"/>
            <w:gridSpan w:val="5"/>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300" w:type="dxa"/>
            <w:gridSpan w:val="6"/>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163F6A">
        <w:trPr>
          <w:trHeight w:val="315"/>
        </w:trPr>
        <w:tc>
          <w:tcPr>
            <w:tcW w:w="13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S/N</w:t>
            </w:r>
          </w:p>
        </w:tc>
        <w:tc>
          <w:tcPr>
            <w:tcW w:w="1839"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Year</w:t>
            </w:r>
          </w:p>
        </w:tc>
        <w:tc>
          <w:tcPr>
            <w:tcW w:w="2300"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Amount</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r>
      <w:tr w:rsidR="004C5ACC" w:rsidRPr="004C5ACC" w:rsidTr="009F2046">
        <w:trPr>
          <w:trHeight w:val="330"/>
        </w:trPr>
        <w:tc>
          <w:tcPr>
            <w:tcW w:w="1326" w:type="dxa"/>
            <w:gridSpan w:val="3"/>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1</w:t>
            </w:r>
          </w:p>
        </w:tc>
        <w:tc>
          <w:tcPr>
            <w:tcW w:w="1839" w:type="dxa"/>
            <w:gridSpan w:val="5"/>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2005</w:t>
            </w:r>
          </w:p>
        </w:tc>
        <w:tc>
          <w:tcPr>
            <w:tcW w:w="2300" w:type="dxa"/>
            <w:gridSpan w:val="6"/>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160</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r>
      <w:tr w:rsidR="004C5ACC" w:rsidRPr="004C5ACC" w:rsidTr="00163F6A">
        <w:trPr>
          <w:trHeight w:val="330"/>
        </w:trPr>
        <w:tc>
          <w:tcPr>
            <w:tcW w:w="13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w:t>
            </w:r>
          </w:p>
        </w:tc>
        <w:tc>
          <w:tcPr>
            <w:tcW w:w="1839"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2006</w:t>
            </w:r>
          </w:p>
        </w:tc>
        <w:tc>
          <w:tcPr>
            <w:tcW w:w="2300"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190</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r>
      <w:tr w:rsidR="004C5ACC" w:rsidRPr="004C5ACC" w:rsidTr="009F2046">
        <w:trPr>
          <w:trHeight w:val="330"/>
        </w:trPr>
        <w:tc>
          <w:tcPr>
            <w:tcW w:w="1326" w:type="dxa"/>
            <w:gridSpan w:val="3"/>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3</w:t>
            </w:r>
          </w:p>
        </w:tc>
        <w:tc>
          <w:tcPr>
            <w:tcW w:w="1839" w:type="dxa"/>
            <w:gridSpan w:val="5"/>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2007</w:t>
            </w:r>
          </w:p>
        </w:tc>
        <w:tc>
          <w:tcPr>
            <w:tcW w:w="2300" w:type="dxa"/>
            <w:gridSpan w:val="6"/>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230</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r>
      <w:tr w:rsidR="004C5ACC" w:rsidRPr="004C5ACC" w:rsidTr="00163F6A">
        <w:trPr>
          <w:trHeight w:val="330"/>
        </w:trPr>
        <w:tc>
          <w:tcPr>
            <w:tcW w:w="13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4</w:t>
            </w:r>
          </w:p>
        </w:tc>
        <w:tc>
          <w:tcPr>
            <w:tcW w:w="1839"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2008</w:t>
            </w:r>
          </w:p>
        </w:tc>
        <w:tc>
          <w:tcPr>
            <w:tcW w:w="2300"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290</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r>
      <w:tr w:rsidR="004C5ACC" w:rsidRPr="004C5ACC" w:rsidTr="009F2046">
        <w:trPr>
          <w:trHeight w:val="330"/>
        </w:trPr>
        <w:tc>
          <w:tcPr>
            <w:tcW w:w="1326" w:type="dxa"/>
            <w:gridSpan w:val="3"/>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5</w:t>
            </w:r>
          </w:p>
        </w:tc>
        <w:tc>
          <w:tcPr>
            <w:tcW w:w="1839" w:type="dxa"/>
            <w:gridSpan w:val="5"/>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2009</w:t>
            </w:r>
          </w:p>
        </w:tc>
        <w:tc>
          <w:tcPr>
            <w:tcW w:w="2300" w:type="dxa"/>
            <w:gridSpan w:val="6"/>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350</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r>
      <w:tr w:rsidR="00AE4370" w:rsidRPr="004C5ACC" w:rsidTr="00163F6A">
        <w:trPr>
          <w:trHeight w:val="330"/>
        </w:trPr>
        <w:tc>
          <w:tcPr>
            <w:tcW w:w="13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AE4370" w:rsidRPr="004C5ACC" w:rsidRDefault="00AE4370"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6</w:t>
            </w:r>
          </w:p>
        </w:tc>
        <w:tc>
          <w:tcPr>
            <w:tcW w:w="1839"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rsidR="00AE4370" w:rsidRPr="004C5ACC" w:rsidRDefault="00AE4370"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2010</w:t>
            </w:r>
          </w:p>
        </w:tc>
        <w:tc>
          <w:tcPr>
            <w:tcW w:w="2300"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AE4370" w:rsidRPr="004C5ACC" w:rsidRDefault="00AE4370"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390</w:t>
            </w:r>
          </w:p>
        </w:tc>
        <w:tc>
          <w:tcPr>
            <w:tcW w:w="1598" w:type="dxa"/>
            <w:gridSpan w:val="4"/>
            <w:tcBorders>
              <w:top w:val="nil"/>
              <w:left w:val="nil"/>
              <w:bottom w:val="nil"/>
              <w:right w:val="nil"/>
            </w:tcBorders>
            <w:shd w:val="clear" w:color="auto" w:fill="auto"/>
            <w:noWrap/>
            <w:vAlign w:val="bottom"/>
            <w:hideMark/>
          </w:tcPr>
          <w:p w:rsidR="00AE4370" w:rsidRPr="004C5ACC" w:rsidRDefault="00AE4370" w:rsidP="00B946C5">
            <w:pPr>
              <w:spacing w:after="0" w:line="480" w:lineRule="auto"/>
              <w:jc w:val="center"/>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AE4370" w:rsidRPr="004C5ACC" w:rsidRDefault="00AE4370" w:rsidP="00B946C5">
            <w:pPr>
              <w:spacing w:after="0" w:line="480" w:lineRule="auto"/>
              <w:jc w:val="center"/>
              <w:rPr>
                <w:rFonts w:ascii="Bookman Old Style" w:eastAsia="Times New Roman" w:hAnsi="Bookman Old Style" w:cs="Times New Roman"/>
                <w:color w:val="000000"/>
                <w:sz w:val="24"/>
                <w:szCs w:val="24"/>
              </w:rPr>
            </w:pPr>
          </w:p>
        </w:tc>
      </w:tr>
      <w:tr w:rsidR="004C5ACC" w:rsidRPr="004C5ACC" w:rsidTr="009F2046">
        <w:trPr>
          <w:gridAfter w:val="1"/>
          <w:wAfter w:w="403" w:type="dxa"/>
          <w:trHeight w:val="330"/>
        </w:trPr>
        <w:tc>
          <w:tcPr>
            <w:tcW w:w="9164" w:type="dxa"/>
            <w:gridSpan w:val="19"/>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Source: www.indexmundi.com</w:t>
            </w:r>
          </w:p>
        </w:tc>
      </w:tr>
      <w:tr w:rsidR="004C5ACC" w:rsidRPr="004C5ACC" w:rsidTr="009F2046">
        <w:trPr>
          <w:trHeight w:val="315"/>
        </w:trPr>
        <w:tc>
          <w:tcPr>
            <w:tcW w:w="1326"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812"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360" w:type="dxa"/>
            <w:gridSpan w:val="7"/>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65" w:type="dxa"/>
            <w:gridSpan w:val="6"/>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gridAfter w:val="1"/>
          <w:wAfter w:w="403" w:type="dxa"/>
          <w:trHeight w:val="300"/>
        </w:trPr>
        <w:tc>
          <w:tcPr>
            <w:tcW w:w="9164" w:type="dxa"/>
            <w:gridSpan w:val="19"/>
            <w:tcBorders>
              <w:top w:val="nil"/>
              <w:left w:val="nil"/>
              <w:bottom w:val="nil"/>
              <w:right w:val="nil"/>
            </w:tcBorders>
            <w:shd w:val="clear" w:color="auto" w:fill="auto"/>
            <w:noWrap/>
            <w:vAlign w:val="bottom"/>
            <w:hideMark/>
          </w:tcPr>
          <w:p w:rsidR="004C5ACC" w:rsidRPr="004C5ACC" w:rsidRDefault="001E7B26" w:rsidP="00B946C5">
            <w:pPr>
              <w:spacing w:after="0" w:line="480" w:lineRule="auto"/>
              <w:ind w:right="-2432"/>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Annex </w:t>
            </w:r>
            <w:r w:rsidR="0085161E">
              <w:rPr>
                <w:rFonts w:ascii="Bookman Old Style" w:eastAsia="Times New Roman" w:hAnsi="Bookman Old Style" w:cs="Times New Roman"/>
                <w:color w:val="000000"/>
                <w:sz w:val="24"/>
                <w:szCs w:val="24"/>
              </w:rPr>
              <w:t>8</w:t>
            </w:r>
            <w:r>
              <w:rPr>
                <w:rFonts w:ascii="Bookman Old Style" w:eastAsia="Times New Roman" w:hAnsi="Bookman Old Style" w:cs="Times New Roman"/>
                <w:color w:val="000000"/>
                <w:sz w:val="24"/>
                <w:szCs w:val="24"/>
              </w:rPr>
              <w:t xml:space="preserve"> </w:t>
            </w:r>
            <w:r w:rsidR="004C5ACC" w:rsidRPr="004C5ACC">
              <w:rPr>
                <w:rFonts w:ascii="Bookman Old Style" w:eastAsia="Times New Roman" w:hAnsi="Bookman Old Style" w:cs="Times New Roman"/>
                <w:color w:val="000000"/>
                <w:sz w:val="24"/>
                <w:szCs w:val="24"/>
              </w:rPr>
              <w:t>Exchange  rate of 1 US Dollar in terms of Ethiopian  Birr</w:t>
            </w:r>
          </w:p>
        </w:tc>
      </w:tr>
      <w:tr w:rsidR="004C5ACC" w:rsidRPr="004C5ACC" w:rsidTr="00163F6A">
        <w:trPr>
          <w:trHeight w:val="300"/>
        </w:trPr>
        <w:tc>
          <w:tcPr>
            <w:tcW w:w="13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S/N</w:t>
            </w:r>
          </w:p>
        </w:tc>
        <w:tc>
          <w:tcPr>
            <w:tcW w:w="1839"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Year</w:t>
            </w:r>
          </w:p>
        </w:tc>
        <w:tc>
          <w:tcPr>
            <w:tcW w:w="2300"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Amount</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trHeight w:val="300"/>
        </w:trPr>
        <w:tc>
          <w:tcPr>
            <w:tcW w:w="1326" w:type="dxa"/>
            <w:gridSpan w:val="3"/>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1</w:t>
            </w:r>
          </w:p>
        </w:tc>
        <w:tc>
          <w:tcPr>
            <w:tcW w:w="1839" w:type="dxa"/>
            <w:gridSpan w:val="5"/>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2005</w:t>
            </w:r>
          </w:p>
        </w:tc>
        <w:tc>
          <w:tcPr>
            <w:tcW w:w="2300" w:type="dxa"/>
            <w:gridSpan w:val="6"/>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8.68</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163F6A">
        <w:trPr>
          <w:trHeight w:val="300"/>
        </w:trPr>
        <w:tc>
          <w:tcPr>
            <w:tcW w:w="13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w:t>
            </w:r>
          </w:p>
        </w:tc>
        <w:tc>
          <w:tcPr>
            <w:tcW w:w="1839"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2006</w:t>
            </w:r>
          </w:p>
        </w:tc>
        <w:tc>
          <w:tcPr>
            <w:tcW w:w="2300"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8.</w:t>
            </w:r>
            <w:r w:rsidR="00B15DF4">
              <w:rPr>
                <w:rFonts w:ascii="Bookman Old Style" w:eastAsia="Times New Roman" w:hAnsi="Bookman Old Style" w:cs="Times New Roman"/>
                <w:color w:val="000000"/>
                <w:sz w:val="24"/>
                <w:szCs w:val="24"/>
              </w:rPr>
              <w:t>44</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trHeight w:val="300"/>
        </w:trPr>
        <w:tc>
          <w:tcPr>
            <w:tcW w:w="1326" w:type="dxa"/>
            <w:gridSpan w:val="3"/>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3</w:t>
            </w:r>
          </w:p>
        </w:tc>
        <w:tc>
          <w:tcPr>
            <w:tcW w:w="1839" w:type="dxa"/>
            <w:gridSpan w:val="5"/>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2007</w:t>
            </w:r>
          </w:p>
        </w:tc>
        <w:tc>
          <w:tcPr>
            <w:tcW w:w="2300" w:type="dxa"/>
            <w:gridSpan w:val="6"/>
            <w:tcBorders>
              <w:top w:val="nil"/>
              <w:left w:val="nil"/>
              <w:bottom w:val="single" w:sz="4" w:space="0" w:color="auto"/>
              <w:right w:val="single" w:sz="4" w:space="0" w:color="auto"/>
            </w:tcBorders>
            <w:shd w:val="clear" w:color="auto" w:fill="auto"/>
            <w:noWrap/>
            <w:vAlign w:val="bottom"/>
            <w:hideMark/>
          </w:tcPr>
          <w:p w:rsidR="004C5ACC" w:rsidRPr="004C5ACC" w:rsidRDefault="00B15DF4"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9</w:t>
            </w:r>
            <w:r w:rsidR="004C5ACC" w:rsidRPr="004C5ACC">
              <w:rPr>
                <w:rFonts w:ascii="Bookman Old Style" w:eastAsia="Times New Roman" w:hAnsi="Bookman Old Style" w:cs="Times New Roman"/>
                <w:color w:val="000000"/>
                <w:sz w:val="24"/>
                <w:szCs w:val="24"/>
              </w:rPr>
              <w:t>.</w:t>
            </w:r>
            <w:r>
              <w:rPr>
                <w:rFonts w:ascii="Bookman Old Style" w:eastAsia="Times New Roman" w:hAnsi="Bookman Old Style" w:cs="Times New Roman"/>
                <w:color w:val="000000"/>
                <w:sz w:val="24"/>
                <w:szCs w:val="24"/>
              </w:rPr>
              <w:t>04</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163F6A">
        <w:trPr>
          <w:trHeight w:val="300"/>
        </w:trPr>
        <w:tc>
          <w:tcPr>
            <w:tcW w:w="13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4</w:t>
            </w:r>
          </w:p>
        </w:tc>
        <w:tc>
          <w:tcPr>
            <w:tcW w:w="1839"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2008</w:t>
            </w:r>
          </w:p>
        </w:tc>
        <w:tc>
          <w:tcPr>
            <w:tcW w:w="2300"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9.</w:t>
            </w:r>
            <w:r w:rsidR="00B15DF4">
              <w:rPr>
                <w:rFonts w:ascii="Bookman Old Style" w:eastAsia="Times New Roman" w:hAnsi="Bookman Old Style" w:cs="Times New Roman"/>
                <w:color w:val="000000"/>
                <w:sz w:val="24"/>
                <w:szCs w:val="24"/>
              </w:rPr>
              <w:t>85</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trHeight w:val="300"/>
        </w:trPr>
        <w:tc>
          <w:tcPr>
            <w:tcW w:w="1326" w:type="dxa"/>
            <w:gridSpan w:val="3"/>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AE4370"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w:t>
            </w:r>
          </w:p>
        </w:tc>
        <w:tc>
          <w:tcPr>
            <w:tcW w:w="1839" w:type="dxa"/>
            <w:gridSpan w:val="5"/>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2009</w:t>
            </w:r>
          </w:p>
        </w:tc>
        <w:tc>
          <w:tcPr>
            <w:tcW w:w="2300" w:type="dxa"/>
            <w:gridSpan w:val="6"/>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1</w:t>
            </w:r>
            <w:r w:rsidR="00B15DF4">
              <w:rPr>
                <w:rFonts w:ascii="Bookman Old Style" w:eastAsia="Times New Roman" w:hAnsi="Bookman Old Style" w:cs="Times New Roman"/>
                <w:color w:val="000000"/>
                <w:sz w:val="24"/>
                <w:szCs w:val="24"/>
              </w:rPr>
              <w:t>2</w:t>
            </w:r>
            <w:r w:rsidRPr="004C5ACC">
              <w:rPr>
                <w:rFonts w:ascii="Bookman Old Style" w:eastAsia="Times New Roman" w:hAnsi="Bookman Old Style" w:cs="Times New Roman"/>
                <w:color w:val="000000"/>
                <w:sz w:val="24"/>
                <w:szCs w:val="24"/>
              </w:rPr>
              <w:t>.</w:t>
            </w:r>
            <w:r w:rsidR="00B15DF4">
              <w:rPr>
                <w:rFonts w:ascii="Bookman Old Style" w:eastAsia="Times New Roman" w:hAnsi="Bookman Old Style" w:cs="Times New Roman"/>
                <w:color w:val="000000"/>
                <w:sz w:val="24"/>
                <w:szCs w:val="24"/>
              </w:rPr>
              <w:t>54</w:t>
            </w: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AE4370" w:rsidRPr="004C5ACC" w:rsidTr="00163F6A">
        <w:trPr>
          <w:trHeight w:val="300"/>
        </w:trPr>
        <w:tc>
          <w:tcPr>
            <w:tcW w:w="13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AE4370" w:rsidRPr="004C5ACC" w:rsidRDefault="00AE4370"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6</w:t>
            </w:r>
          </w:p>
        </w:tc>
        <w:tc>
          <w:tcPr>
            <w:tcW w:w="1839"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rsidR="00AE4370" w:rsidRPr="004C5ACC" w:rsidRDefault="00AE4370"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2010</w:t>
            </w:r>
          </w:p>
        </w:tc>
        <w:tc>
          <w:tcPr>
            <w:tcW w:w="2300"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AE4370" w:rsidRPr="004C5ACC" w:rsidRDefault="00AE4370"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w:t>
            </w:r>
            <w:r w:rsidR="00B15DF4">
              <w:rPr>
                <w:rFonts w:ascii="Bookman Old Style" w:eastAsia="Times New Roman" w:hAnsi="Bookman Old Style" w:cs="Times New Roman"/>
                <w:color w:val="000000"/>
                <w:sz w:val="24"/>
                <w:szCs w:val="24"/>
              </w:rPr>
              <w:t>6</w:t>
            </w:r>
            <w:r>
              <w:rPr>
                <w:rFonts w:ascii="Bookman Old Style" w:eastAsia="Times New Roman" w:hAnsi="Bookman Old Style" w:cs="Times New Roman"/>
                <w:color w:val="000000"/>
                <w:sz w:val="24"/>
                <w:szCs w:val="24"/>
              </w:rPr>
              <w:t>.</w:t>
            </w:r>
            <w:r w:rsidR="00B15DF4">
              <w:rPr>
                <w:rFonts w:ascii="Bookman Old Style" w:eastAsia="Times New Roman" w:hAnsi="Bookman Old Style" w:cs="Times New Roman"/>
                <w:color w:val="000000"/>
                <w:sz w:val="24"/>
                <w:szCs w:val="24"/>
              </w:rPr>
              <w:t>42</w:t>
            </w:r>
          </w:p>
        </w:tc>
        <w:tc>
          <w:tcPr>
            <w:tcW w:w="1598" w:type="dxa"/>
            <w:gridSpan w:val="4"/>
            <w:tcBorders>
              <w:top w:val="nil"/>
              <w:left w:val="nil"/>
              <w:bottom w:val="nil"/>
              <w:right w:val="nil"/>
            </w:tcBorders>
            <w:shd w:val="clear" w:color="auto" w:fill="auto"/>
            <w:noWrap/>
            <w:vAlign w:val="bottom"/>
            <w:hideMark/>
          </w:tcPr>
          <w:p w:rsidR="00AE4370" w:rsidRPr="004C5ACC" w:rsidRDefault="00AE4370"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AE4370" w:rsidRPr="004C5ACC" w:rsidRDefault="00AE4370" w:rsidP="00B946C5">
            <w:pPr>
              <w:spacing w:after="0" w:line="480" w:lineRule="auto"/>
              <w:rPr>
                <w:rFonts w:ascii="Bookman Old Style" w:eastAsia="Times New Roman" w:hAnsi="Bookman Old Style" w:cs="Times New Roman"/>
                <w:color w:val="000000"/>
                <w:sz w:val="24"/>
                <w:szCs w:val="24"/>
              </w:rPr>
            </w:pPr>
          </w:p>
        </w:tc>
      </w:tr>
      <w:tr w:rsidR="00B15DF4" w:rsidRPr="004C5ACC" w:rsidTr="009F2046">
        <w:trPr>
          <w:gridAfter w:val="1"/>
          <w:wAfter w:w="403" w:type="dxa"/>
          <w:trHeight w:val="300"/>
        </w:trPr>
        <w:tc>
          <w:tcPr>
            <w:tcW w:w="9164" w:type="dxa"/>
            <w:gridSpan w:val="19"/>
            <w:tcBorders>
              <w:top w:val="nil"/>
              <w:left w:val="nil"/>
              <w:bottom w:val="nil"/>
              <w:right w:val="nil"/>
            </w:tcBorders>
            <w:shd w:val="clear" w:color="auto" w:fill="auto"/>
            <w:noWrap/>
            <w:vAlign w:val="bottom"/>
            <w:hideMark/>
          </w:tcPr>
          <w:p w:rsidR="00B15DF4" w:rsidRDefault="00B15DF4" w:rsidP="00B946C5">
            <w:pPr>
              <w:spacing w:after="0" w:line="480" w:lineRule="auto"/>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 xml:space="preserve">Source: </w:t>
            </w:r>
            <w:hyperlink r:id="rId23" w:history="1">
              <w:r w:rsidRPr="00843175">
                <w:rPr>
                  <w:rStyle w:val="Hyperlink"/>
                  <w:rFonts w:ascii="Bookman Old Style" w:eastAsia="Times New Roman" w:hAnsi="Bookman Old Style" w:cs="Times New Roman"/>
                  <w:sz w:val="24"/>
                  <w:szCs w:val="24"/>
                </w:rPr>
                <w:t>www.gocurrency.com/v2/historic-exchange-rates.php</w:t>
              </w:r>
            </w:hyperlink>
          </w:p>
          <w:p w:rsidR="00B15DF4" w:rsidRPr="004C5ACC" w:rsidRDefault="00B15DF4"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trHeight w:val="300"/>
        </w:trPr>
        <w:tc>
          <w:tcPr>
            <w:tcW w:w="1326"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812"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3327" w:type="dxa"/>
            <w:gridSpan w:val="9"/>
            <w:tcBorders>
              <w:top w:val="nil"/>
              <w:left w:val="nil"/>
              <w:bottom w:val="nil"/>
              <w:right w:val="nil"/>
            </w:tcBorders>
            <w:shd w:val="clear" w:color="auto" w:fill="auto"/>
            <w:noWrap/>
            <w:vAlign w:val="bottom"/>
            <w:hideMark/>
          </w:tcPr>
          <w:p w:rsidR="004C5ACC" w:rsidRDefault="004C5ACC" w:rsidP="00B946C5">
            <w:pPr>
              <w:spacing w:after="0" w:line="480" w:lineRule="auto"/>
              <w:rPr>
                <w:rFonts w:ascii="Bookman Old Style" w:eastAsia="Times New Roman" w:hAnsi="Bookman Old Style" w:cs="Times New Roman"/>
                <w:color w:val="000000"/>
                <w:sz w:val="24"/>
                <w:szCs w:val="24"/>
              </w:rPr>
            </w:pPr>
          </w:p>
          <w:p w:rsidR="000A2498" w:rsidRDefault="000A2498" w:rsidP="00B946C5">
            <w:pPr>
              <w:spacing w:after="0" w:line="480" w:lineRule="auto"/>
              <w:rPr>
                <w:rFonts w:ascii="Bookman Old Style" w:eastAsia="Times New Roman" w:hAnsi="Bookman Old Style" w:cs="Times New Roman"/>
                <w:color w:val="000000"/>
                <w:sz w:val="24"/>
                <w:szCs w:val="24"/>
              </w:rPr>
            </w:pPr>
          </w:p>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1598"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0A2386" w:rsidRPr="004C5ACC" w:rsidTr="009F2046">
        <w:trPr>
          <w:gridAfter w:val="1"/>
          <w:wAfter w:w="403" w:type="dxa"/>
          <w:trHeight w:val="300"/>
        </w:trPr>
        <w:tc>
          <w:tcPr>
            <w:tcW w:w="9164" w:type="dxa"/>
            <w:gridSpan w:val="19"/>
            <w:tcBorders>
              <w:top w:val="nil"/>
              <w:left w:val="nil"/>
              <w:bottom w:val="nil"/>
              <w:right w:val="nil"/>
            </w:tcBorders>
            <w:shd w:val="clear" w:color="auto" w:fill="auto"/>
            <w:noWrap/>
            <w:vAlign w:val="bottom"/>
            <w:hideMark/>
          </w:tcPr>
          <w:p w:rsidR="001E7B26" w:rsidRPr="006011A3" w:rsidRDefault="0085161E" w:rsidP="00B946C5">
            <w:pPr>
              <w:spacing w:after="0" w:line="480"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Annex 9</w:t>
            </w:r>
            <w:r w:rsidR="001E7B26" w:rsidRPr="006011A3">
              <w:rPr>
                <w:rFonts w:ascii="Bookman Old Style" w:eastAsia="Times New Roman" w:hAnsi="Bookman Old Style" w:cs="Times New Roman"/>
                <w:color w:val="000000"/>
                <w:sz w:val="24"/>
                <w:szCs w:val="24"/>
              </w:rPr>
              <w:t xml:space="preserve"> </w:t>
            </w:r>
            <w:r w:rsidR="000A2386" w:rsidRPr="006011A3">
              <w:rPr>
                <w:rFonts w:ascii="Bookman Old Style" w:eastAsia="Times New Roman" w:hAnsi="Bookman Old Style" w:cs="Times New Roman"/>
                <w:color w:val="000000"/>
                <w:sz w:val="24"/>
                <w:szCs w:val="24"/>
              </w:rPr>
              <w:t>Average outstanding balance</w:t>
            </w:r>
            <w:r w:rsidR="00447CDC">
              <w:rPr>
                <w:rFonts w:ascii="Bookman Old Style" w:eastAsia="Times New Roman" w:hAnsi="Bookman Old Style" w:cs="Times New Roman"/>
                <w:color w:val="000000"/>
                <w:sz w:val="24"/>
                <w:szCs w:val="24"/>
              </w:rPr>
              <w:t>s</w:t>
            </w:r>
            <w:r w:rsidR="000A2386" w:rsidRPr="006011A3">
              <w:rPr>
                <w:rFonts w:ascii="Bookman Old Style" w:eastAsia="Times New Roman" w:hAnsi="Bookman Old Style" w:cs="Times New Roman"/>
                <w:color w:val="000000"/>
                <w:sz w:val="24"/>
                <w:szCs w:val="24"/>
              </w:rPr>
              <w:t xml:space="preserve"> of Ethiopian MFIs</w:t>
            </w:r>
          </w:p>
          <w:p w:rsidR="000A2386" w:rsidRPr="00910916" w:rsidRDefault="000A2386" w:rsidP="00B946C5">
            <w:pPr>
              <w:spacing w:after="0" w:line="480" w:lineRule="auto"/>
              <w:jc w:val="center"/>
              <w:rPr>
                <w:rFonts w:ascii="Bookman Old Style" w:eastAsia="Times New Roman" w:hAnsi="Bookman Old Style" w:cs="Times New Roman"/>
                <w:color w:val="000000"/>
                <w:sz w:val="24"/>
                <w:szCs w:val="24"/>
                <w:highlight w:val="yellow"/>
              </w:rPr>
            </w:pPr>
            <w:r w:rsidRPr="006011A3">
              <w:rPr>
                <w:rFonts w:ascii="Bookman Old Style" w:eastAsia="Times New Roman" w:hAnsi="Bookman Old Style" w:cs="Times New Roman"/>
                <w:color w:val="000000"/>
                <w:sz w:val="24"/>
                <w:szCs w:val="24"/>
              </w:rPr>
              <w:t>(in US Dollar)</w:t>
            </w:r>
          </w:p>
        </w:tc>
      </w:tr>
      <w:tr w:rsidR="004C5ACC" w:rsidRPr="004C5ACC" w:rsidTr="009F2046">
        <w:trPr>
          <w:gridAfter w:val="1"/>
          <w:wAfter w:w="403" w:type="dxa"/>
          <w:trHeight w:val="300"/>
        </w:trPr>
        <w:tc>
          <w:tcPr>
            <w:tcW w:w="720"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070"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20" w:type="dxa"/>
            <w:gridSpan w:val="7"/>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1350"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163F6A">
        <w:trPr>
          <w:gridAfter w:val="1"/>
          <w:wAfter w:w="403" w:type="dxa"/>
          <w:trHeight w:val="300"/>
        </w:trPr>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S/N</w:t>
            </w:r>
          </w:p>
        </w:tc>
        <w:tc>
          <w:tcPr>
            <w:tcW w:w="207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Year</w:t>
            </w:r>
          </w:p>
        </w:tc>
        <w:tc>
          <w:tcPr>
            <w:tcW w:w="252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Amount</w:t>
            </w:r>
          </w:p>
        </w:tc>
        <w:tc>
          <w:tcPr>
            <w:tcW w:w="1350"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gridAfter w:val="1"/>
          <w:wAfter w:w="403" w:type="dxa"/>
          <w:trHeight w:val="300"/>
        </w:trPr>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1</w:t>
            </w:r>
          </w:p>
        </w:tc>
        <w:tc>
          <w:tcPr>
            <w:tcW w:w="2070" w:type="dxa"/>
            <w:gridSpan w:val="4"/>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2005</w:t>
            </w:r>
          </w:p>
        </w:tc>
        <w:tc>
          <w:tcPr>
            <w:tcW w:w="2520" w:type="dxa"/>
            <w:gridSpan w:val="7"/>
            <w:tcBorders>
              <w:top w:val="nil"/>
              <w:left w:val="nil"/>
              <w:bottom w:val="single" w:sz="4" w:space="0" w:color="auto"/>
              <w:right w:val="single" w:sz="4" w:space="0" w:color="auto"/>
            </w:tcBorders>
            <w:shd w:val="clear" w:color="auto" w:fill="auto"/>
            <w:noWrap/>
            <w:vAlign w:val="bottom"/>
            <w:hideMark/>
          </w:tcPr>
          <w:p w:rsidR="004C5ACC" w:rsidRPr="00910916" w:rsidRDefault="004C5ACC" w:rsidP="00B946C5">
            <w:pPr>
              <w:spacing w:after="0" w:line="480" w:lineRule="auto"/>
              <w:jc w:val="right"/>
              <w:rPr>
                <w:rFonts w:ascii="Bookman Old Style" w:eastAsia="Times New Roman" w:hAnsi="Bookman Old Style" w:cs="Times New Roman"/>
                <w:color w:val="000000"/>
                <w:sz w:val="24"/>
                <w:szCs w:val="24"/>
              </w:rPr>
            </w:pPr>
            <w:r w:rsidRPr="00910916">
              <w:rPr>
                <w:rFonts w:ascii="Bookman Old Style" w:eastAsia="Times New Roman" w:hAnsi="Bookman Old Style" w:cs="Times New Roman"/>
                <w:color w:val="000000"/>
                <w:sz w:val="24"/>
                <w:szCs w:val="24"/>
              </w:rPr>
              <w:t>146</w:t>
            </w:r>
          </w:p>
        </w:tc>
        <w:tc>
          <w:tcPr>
            <w:tcW w:w="1350"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163F6A">
        <w:trPr>
          <w:gridAfter w:val="1"/>
          <w:wAfter w:w="403" w:type="dxa"/>
          <w:trHeight w:val="300"/>
        </w:trPr>
        <w:tc>
          <w:tcPr>
            <w:tcW w:w="72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w:t>
            </w:r>
          </w:p>
        </w:tc>
        <w:tc>
          <w:tcPr>
            <w:tcW w:w="2070"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2006</w:t>
            </w:r>
          </w:p>
        </w:tc>
        <w:tc>
          <w:tcPr>
            <w:tcW w:w="2520"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910916" w:rsidRDefault="004C5ACC" w:rsidP="00B946C5">
            <w:pPr>
              <w:spacing w:after="0" w:line="480" w:lineRule="auto"/>
              <w:jc w:val="right"/>
              <w:rPr>
                <w:rFonts w:ascii="Bookman Old Style" w:eastAsia="Times New Roman" w:hAnsi="Bookman Old Style" w:cs="Times New Roman"/>
                <w:color w:val="000000"/>
                <w:sz w:val="24"/>
                <w:szCs w:val="24"/>
              </w:rPr>
            </w:pPr>
            <w:r w:rsidRPr="00910916">
              <w:rPr>
                <w:rFonts w:ascii="Bookman Old Style" w:eastAsia="Times New Roman" w:hAnsi="Bookman Old Style" w:cs="Times New Roman"/>
                <w:color w:val="000000"/>
                <w:sz w:val="24"/>
                <w:szCs w:val="24"/>
              </w:rPr>
              <w:t>16</w:t>
            </w:r>
            <w:r w:rsidR="00910916">
              <w:rPr>
                <w:rFonts w:ascii="Bookman Old Style" w:eastAsia="Times New Roman" w:hAnsi="Bookman Old Style" w:cs="Times New Roman"/>
                <w:color w:val="000000"/>
                <w:sz w:val="24"/>
                <w:szCs w:val="24"/>
              </w:rPr>
              <w:t>5</w:t>
            </w:r>
          </w:p>
        </w:tc>
        <w:tc>
          <w:tcPr>
            <w:tcW w:w="1350"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gridAfter w:val="1"/>
          <w:wAfter w:w="403" w:type="dxa"/>
          <w:trHeight w:val="300"/>
        </w:trPr>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3</w:t>
            </w:r>
          </w:p>
        </w:tc>
        <w:tc>
          <w:tcPr>
            <w:tcW w:w="2070" w:type="dxa"/>
            <w:gridSpan w:val="4"/>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2007</w:t>
            </w:r>
          </w:p>
        </w:tc>
        <w:tc>
          <w:tcPr>
            <w:tcW w:w="2520" w:type="dxa"/>
            <w:gridSpan w:val="7"/>
            <w:tcBorders>
              <w:top w:val="nil"/>
              <w:left w:val="nil"/>
              <w:bottom w:val="single" w:sz="4" w:space="0" w:color="auto"/>
              <w:right w:val="single" w:sz="4" w:space="0" w:color="auto"/>
            </w:tcBorders>
            <w:shd w:val="clear" w:color="auto" w:fill="auto"/>
            <w:noWrap/>
            <w:vAlign w:val="bottom"/>
            <w:hideMark/>
          </w:tcPr>
          <w:p w:rsidR="004C5ACC" w:rsidRPr="00910916" w:rsidRDefault="00910916"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198</w:t>
            </w:r>
          </w:p>
        </w:tc>
        <w:tc>
          <w:tcPr>
            <w:tcW w:w="1350"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163F6A">
        <w:trPr>
          <w:gridAfter w:val="1"/>
          <w:wAfter w:w="403" w:type="dxa"/>
          <w:trHeight w:val="300"/>
        </w:trPr>
        <w:tc>
          <w:tcPr>
            <w:tcW w:w="72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4</w:t>
            </w:r>
          </w:p>
        </w:tc>
        <w:tc>
          <w:tcPr>
            <w:tcW w:w="2070"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2008</w:t>
            </w:r>
          </w:p>
        </w:tc>
        <w:tc>
          <w:tcPr>
            <w:tcW w:w="2520"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910916" w:rsidRDefault="004C5ACC" w:rsidP="00B946C5">
            <w:pPr>
              <w:spacing w:after="0" w:line="480" w:lineRule="auto"/>
              <w:jc w:val="right"/>
              <w:rPr>
                <w:rFonts w:ascii="Bookman Old Style" w:eastAsia="Times New Roman" w:hAnsi="Bookman Old Style" w:cs="Times New Roman"/>
                <w:color w:val="000000"/>
                <w:sz w:val="24"/>
                <w:szCs w:val="24"/>
              </w:rPr>
            </w:pPr>
            <w:r w:rsidRPr="00910916">
              <w:rPr>
                <w:rFonts w:ascii="Bookman Old Style" w:eastAsia="Times New Roman" w:hAnsi="Bookman Old Style" w:cs="Times New Roman"/>
                <w:color w:val="000000"/>
                <w:sz w:val="24"/>
                <w:szCs w:val="24"/>
              </w:rPr>
              <w:t>2</w:t>
            </w:r>
            <w:r w:rsidR="00910916">
              <w:rPr>
                <w:rFonts w:ascii="Bookman Old Style" w:eastAsia="Times New Roman" w:hAnsi="Bookman Old Style" w:cs="Times New Roman"/>
                <w:color w:val="000000"/>
                <w:sz w:val="24"/>
                <w:szCs w:val="24"/>
              </w:rPr>
              <w:t>17</w:t>
            </w:r>
          </w:p>
        </w:tc>
        <w:tc>
          <w:tcPr>
            <w:tcW w:w="1350"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gridAfter w:val="1"/>
          <w:wAfter w:w="403" w:type="dxa"/>
          <w:trHeight w:val="300"/>
        </w:trPr>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5</w:t>
            </w:r>
          </w:p>
        </w:tc>
        <w:tc>
          <w:tcPr>
            <w:tcW w:w="2070" w:type="dxa"/>
            <w:gridSpan w:val="4"/>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2009</w:t>
            </w:r>
          </w:p>
        </w:tc>
        <w:tc>
          <w:tcPr>
            <w:tcW w:w="2520" w:type="dxa"/>
            <w:gridSpan w:val="7"/>
            <w:tcBorders>
              <w:top w:val="nil"/>
              <w:left w:val="nil"/>
              <w:bottom w:val="single" w:sz="4" w:space="0" w:color="auto"/>
              <w:right w:val="single" w:sz="4" w:space="0" w:color="auto"/>
            </w:tcBorders>
            <w:shd w:val="clear" w:color="auto" w:fill="auto"/>
            <w:noWrap/>
            <w:vAlign w:val="bottom"/>
            <w:hideMark/>
          </w:tcPr>
          <w:p w:rsidR="004C5ACC" w:rsidRPr="00910916" w:rsidRDefault="00910916"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193</w:t>
            </w:r>
          </w:p>
        </w:tc>
        <w:tc>
          <w:tcPr>
            <w:tcW w:w="1350"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910916" w:rsidRPr="004C5ACC" w:rsidTr="00163F6A">
        <w:trPr>
          <w:gridAfter w:val="1"/>
          <w:wAfter w:w="403" w:type="dxa"/>
          <w:trHeight w:val="314"/>
        </w:trPr>
        <w:tc>
          <w:tcPr>
            <w:tcW w:w="72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0916" w:rsidRPr="006011A3" w:rsidRDefault="00910916" w:rsidP="00B946C5">
            <w:pPr>
              <w:spacing w:after="0" w:line="480" w:lineRule="auto"/>
              <w:jc w:val="right"/>
              <w:rPr>
                <w:rFonts w:ascii="Bookman Old Style" w:eastAsia="Times New Roman" w:hAnsi="Bookman Old Style" w:cs="Times New Roman"/>
                <w:color w:val="000000"/>
                <w:sz w:val="24"/>
                <w:szCs w:val="24"/>
              </w:rPr>
            </w:pPr>
            <w:r w:rsidRPr="006011A3">
              <w:rPr>
                <w:rFonts w:ascii="Bookman Old Style" w:eastAsia="Times New Roman" w:hAnsi="Bookman Old Style" w:cs="Times New Roman"/>
                <w:color w:val="000000"/>
                <w:sz w:val="24"/>
                <w:szCs w:val="24"/>
              </w:rPr>
              <w:t>6</w:t>
            </w:r>
          </w:p>
        </w:tc>
        <w:tc>
          <w:tcPr>
            <w:tcW w:w="2070"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rsidR="00910916" w:rsidRPr="006011A3" w:rsidRDefault="00910916" w:rsidP="00B946C5">
            <w:pPr>
              <w:spacing w:after="0" w:line="480" w:lineRule="auto"/>
              <w:jc w:val="right"/>
              <w:rPr>
                <w:rFonts w:ascii="Bookman Old Style" w:eastAsia="Times New Roman" w:hAnsi="Bookman Old Style" w:cs="Times New Roman"/>
                <w:color w:val="000000"/>
                <w:sz w:val="24"/>
                <w:szCs w:val="24"/>
              </w:rPr>
            </w:pPr>
            <w:r w:rsidRPr="006011A3">
              <w:rPr>
                <w:rFonts w:ascii="Bookman Old Style" w:eastAsia="Times New Roman" w:hAnsi="Bookman Old Style" w:cs="Times New Roman"/>
                <w:color w:val="000000"/>
                <w:sz w:val="24"/>
                <w:szCs w:val="24"/>
              </w:rPr>
              <w:t>2010</w:t>
            </w:r>
          </w:p>
        </w:tc>
        <w:tc>
          <w:tcPr>
            <w:tcW w:w="2520"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rsidR="00910916" w:rsidRPr="006011A3" w:rsidRDefault="006011A3" w:rsidP="00B946C5">
            <w:pPr>
              <w:spacing w:after="0" w:line="480" w:lineRule="auto"/>
              <w:jc w:val="right"/>
              <w:rPr>
                <w:rFonts w:ascii="Bookman Old Style" w:eastAsia="Times New Roman" w:hAnsi="Bookman Old Style" w:cs="Times New Roman"/>
                <w:color w:val="000000"/>
                <w:sz w:val="24"/>
                <w:szCs w:val="24"/>
              </w:rPr>
            </w:pPr>
            <w:r w:rsidRPr="006011A3">
              <w:rPr>
                <w:rFonts w:ascii="Bookman Old Style" w:eastAsia="Times New Roman" w:hAnsi="Bookman Old Style" w:cs="Times New Roman"/>
                <w:color w:val="000000"/>
                <w:sz w:val="24"/>
                <w:szCs w:val="24"/>
              </w:rPr>
              <w:t>110</w:t>
            </w:r>
          </w:p>
        </w:tc>
        <w:tc>
          <w:tcPr>
            <w:tcW w:w="1350" w:type="dxa"/>
            <w:gridSpan w:val="3"/>
            <w:tcBorders>
              <w:top w:val="nil"/>
              <w:left w:val="nil"/>
              <w:bottom w:val="nil"/>
              <w:right w:val="nil"/>
            </w:tcBorders>
            <w:shd w:val="clear" w:color="auto" w:fill="auto"/>
            <w:noWrap/>
            <w:vAlign w:val="bottom"/>
            <w:hideMark/>
          </w:tcPr>
          <w:p w:rsidR="00910916" w:rsidRPr="004C5ACC" w:rsidRDefault="00910916" w:rsidP="00B946C5">
            <w:pPr>
              <w:spacing w:after="0" w:line="480" w:lineRule="auto"/>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910916" w:rsidRPr="004C5ACC" w:rsidRDefault="00910916"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gridAfter w:val="1"/>
          <w:wAfter w:w="403" w:type="dxa"/>
          <w:trHeight w:val="300"/>
        </w:trPr>
        <w:tc>
          <w:tcPr>
            <w:tcW w:w="9164" w:type="dxa"/>
            <w:gridSpan w:val="19"/>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Source: computed by the researcher </w:t>
            </w:r>
          </w:p>
        </w:tc>
      </w:tr>
      <w:tr w:rsidR="004C5ACC" w:rsidRPr="004C5ACC" w:rsidTr="009F2046">
        <w:trPr>
          <w:trHeight w:val="300"/>
        </w:trPr>
        <w:tc>
          <w:tcPr>
            <w:tcW w:w="1326"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1749" w:type="dxa"/>
            <w:gridSpan w:val="4"/>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1423" w:type="dxa"/>
            <w:gridSpan w:val="5"/>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65" w:type="dxa"/>
            <w:gridSpan w:val="6"/>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1E7B26" w:rsidRPr="004C5ACC" w:rsidTr="009F2046">
        <w:trPr>
          <w:gridAfter w:val="1"/>
          <w:wAfter w:w="403" w:type="dxa"/>
          <w:trHeight w:val="300"/>
        </w:trPr>
        <w:tc>
          <w:tcPr>
            <w:tcW w:w="9164" w:type="dxa"/>
            <w:gridSpan w:val="19"/>
            <w:tcBorders>
              <w:top w:val="nil"/>
              <w:left w:val="nil"/>
              <w:bottom w:val="nil"/>
              <w:right w:val="nil"/>
            </w:tcBorders>
            <w:shd w:val="clear" w:color="auto" w:fill="auto"/>
            <w:noWrap/>
            <w:vAlign w:val="bottom"/>
            <w:hideMark/>
          </w:tcPr>
          <w:p w:rsidR="001E7B26" w:rsidRPr="004C5ACC" w:rsidRDefault="001E7B26"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Annex 1</w:t>
            </w:r>
            <w:r w:rsidR="0085161E">
              <w:rPr>
                <w:rFonts w:ascii="Bookman Old Style" w:eastAsia="Times New Roman" w:hAnsi="Bookman Old Style" w:cs="Times New Roman"/>
                <w:color w:val="000000"/>
                <w:sz w:val="24"/>
                <w:szCs w:val="24"/>
              </w:rPr>
              <w:t>0</w:t>
            </w:r>
            <w:r>
              <w:rPr>
                <w:rFonts w:ascii="Bookman Old Style" w:eastAsia="Times New Roman" w:hAnsi="Bookman Old Style" w:cs="Times New Roman"/>
                <w:color w:val="000000"/>
                <w:sz w:val="24"/>
                <w:szCs w:val="24"/>
              </w:rPr>
              <w:t xml:space="preserve"> </w:t>
            </w:r>
            <w:r w:rsidRPr="004C5ACC">
              <w:rPr>
                <w:rFonts w:ascii="Bookman Old Style" w:eastAsia="Times New Roman" w:hAnsi="Bookman Old Style" w:cs="Times New Roman"/>
                <w:color w:val="000000"/>
                <w:sz w:val="24"/>
                <w:szCs w:val="24"/>
              </w:rPr>
              <w:t>Average outstanding balance /GNI per capita (%)</w:t>
            </w:r>
          </w:p>
        </w:tc>
      </w:tr>
      <w:tr w:rsidR="004C5ACC" w:rsidRPr="004C5ACC" w:rsidTr="009F2046">
        <w:trPr>
          <w:trHeight w:val="300"/>
        </w:trPr>
        <w:tc>
          <w:tcPr>
            <w:tcW w:w="1326"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812"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360" w:type="dxa"/>
            <w:gridSpan w:val="7"/>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65" w:type="dxa"/>
            <w:gridSpan w:val="6"/>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163F6A">
        <w:trPr>
          <w:trHeight w:val="300"/>
        </w:trPr>
        <w:tc>
          <w:tcPr>
            <w:tcW w:w="1326"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S/N</w:t>
            </w:r>
          </w:p>
        </w:tc>
        <w:tc>
          <w:tcPr>
            <w:tcW w:w="81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Year</w:t>
            </w:r>
          </w:p>
        </w:tc>
        <w:tc>
          <w:tcPr>
            <w:tcW w:w="2360" w:type="dxa"/>
            <w:gridSpan w:val="7"/>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All African</w:t>
            </w:r>
          </w:p>
        </w:tc>
        <w:tc>
          <w:tcPr>
            <w:tcW w:w="2565"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All MFIs</w:t>
            </w: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163F6A">
        <w:trPr>
          <w:trHeight w:val="300"/>
        </w:trPr>
        <w:tc>
          <w:tcPr>
            <w:tcW w:w="1326"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81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360" w:type="dxa"/>
            <w:gridSpan w:val="7"/>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65" w:type="dxa"/>
            <w:gridSpan w:val="6"/>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trHeight w:val="300"/>
        </w:trPr>
        <w:tc>
          <w:tcPr>
            <w:tcW w:w="1326" w:type="dxa"/>
            <w:gridSpan w:val="3"/>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1</w:t>
            </w:r>
          </w:p>
        </w:tc>
        <w:tc>
          <w:tcPr>
            <w:tcW w:w="812" w:type="dxa"/>
            <w:gridSpan w:val="2"/>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2005</w:t>
            </w:r>
          </w:p>
        </w:tc>
        <w:tc>
          <w:tcPr>
            <w:tcW w:w="2360" w:type="dxa"/>
            <w:gridSpan w:val="7"/>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n</w:t>
            </w:r>
            <w:r w:rsidR="000F0B1F">
              <w:rPr>
                <w:rFonts w:ascii="Bookman Old Style" w:eastAsia="Times New Roman" w:hAnsi="Bookman Old Style" w:cs="Times New Roman"/>
                <w:color w:val="000000"/>
                <w:sz w:val="24"/>
                <w:szCs w:val="24"/>
              </w:rPr>
              <w:t>/</w:t>
            </w:r>
            <w:r w:rsidRPr="004C5ACC">
              <w:rPr>
                <w:rFonts w:ascii="Bookman Old Style" w:eastAsia="Times New Roman" w:hAnsi="Bookman Old Style" w:cs="Times New Roman"/>
                <w:color w:val="000000"/>
                <w:sz w:val="24"/>
                <w:szCs w:val="24"/>
              </w:rPr>
              <w:t>a</w:t>
            </w:r>
          </w:p>
        </w:tc>
        <w:tc>
          <w:tcPr>
            <w:tcW w:w="2565" w:type="dxa"/>
            <w:gridSpan w:val="6"/>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n</w:t>
            </w:r>
            <w:r w:rsidR="000F0B1F">
              <w:rPr>
                <w:rFonts w:ascii="Bookman Old Style" w:eastAsia="Times New Roman" w:hAnsi="Bookman Old Style" w:cs="Times New Roman"/>
                <w:color w:val="000000"/>
                <w:sz w:val="24"/>
                <w:szCs w:val="24"/>
              </w:rPr>
              <w:t>/</w:t>
            </w:r>
            <w:r w:rsidRPr="004C5ACC">
              <w:rPr>
                <w:rFonts w:ascii="Bookman Old Style" w:eastAsia="Times New Roman" w:hAnsi="Bookman Old Style" w:cs="Times New Roman"/>
                <w:color w:val="000000"/>
                <w:sz w:val="24"/>
                <w:szCs w:val="24"/>
              </w:rPr>
              <w:t>a</w:t>
            </w: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163F6A">
        <w:trPr>
          <w:trHeight w:val="300"/>
        </w:trPr>
        <w:tc>
          <w:tcPr>
            <w:tcW w:w="13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w:t>
            </w:r>
          </w:p>
        </w:tc>
        <w:tc>
          <w:tcPr>
            <w:tcW w:w="812"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2006</w:t>
            </w:r>
          </w:p>
        </w:tc>
        <w:tc>
          <w:tcPr>
            <w:tcW w:w="2360"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58.6</w:t>
            </w:r>
          </w:p>
        </w:tc>
        <w:tc>
          <w:tcPr>
            <w:tcW w:w="2565"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33.8</w:t>
            </w: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trHeight w:val="300"/>
        </w:trPr>
        <w:tc>
          <w:tcPr>
            <w:tcW w:w="1326" w:type="dxa"/>
            <w:gridSpan w:val="3"/>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3</w:t>
            </w:r>
          </w:p>
        </w:tc>
        <w:tc>
          <w:tcPr>
            <w:tcW w:w="812" w:type="dxa"/>
            <w:gridSpan w:val="2"/>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2007</w:t>
            </w:r>
          </w:p>
        </w:tc>
        <w:tc>
          <w:tcPr>
            <w:tcW w:w="2360" w:type="dxa"/>
            <w:gridSpan w:val="7"/>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62.6</w:t>
            </w:r>
          </w:p>
        </w:tc>
        <w:tc>
          <w:tcPr>
            <w:tcW w:w="2565" w:type="dxa"/>
            <w:gridSpan w:val="6"/>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35.5</w:t>
            </w: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163F6A">
        <w:trPr>
          <w:trHeight w:val="300"/>
        </w:trPr>
        <w:tc>
          <w:tcPr>
            <w:tcW w:w="1326"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4</w:t>
            </w:r>
          </w:p>
        </w:tc>
        <w:tc>
          <w:tcPr>
            <w:tcW w:w="812"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2008</w:t>
            </w:r>
          </w:p>
        </w:tc>
        <w:tc>
          <w:tcPr>
            <w:tcW w:w="2360" w:type="dxa"/>
            <w:gridSpan w:val="7"/>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70.3</w:t>
            </w:r>
          </w:p>
        </w:tc>
        <w:tc>
          <w:tcPr>
            <w:tcW w:w="2565"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33.6</w:t>
            </w: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trHeight w:val="300"/>
        </w:trPr>
        <w:tc>
          <w:tcPr>
            <w:tcW w:w="1326" w:type="dxa"/>
            <w:gridSpan w:val="3"/>
            <w:tcBorders>
              <w:top w:val="nil"/>
              <w:left w:val="single" w:sz="4" w:space="0" w:color="auto"/>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5</w:t>
            </w:r>
          </w:p>
        </w:tc>
        <w:tc>
          <w:tcPr>
            <w:tcW w:w="812" w:type="dxa"/>
            <w:gridSpan w:val="2"/>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2009</w:t>
            </w:r>
          </w:p>
        </w:tc>
        <w:tc>
          <w:tcPr>
            <w:tcW w:w="2360" w:type="dxa"/>
            <w:gridSpan w:val="7"/>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n</w:t>
            </w:r>
            <w:r w:rsidR="000F0B1F">
              <w:rPr>
                <w:rFonts w:ascii="Bookman Old Style" w:eastAsia="Times New Roman" w:hAnsi="Bookman Old Style" w:cs="Times New Roman"/>
                <w:color w:val="000000"/>
                <w:sz w:val="24"/>
                <w:szCs w:val="24"/>
              </w:rPr>
              <w:t>/</w:t>
            </w:r>
            <w:r w:rsidRPr="004C5ACC">
              <w:rPr>
                <w:rFonts w:ascii="Bookman Old Style" w:eastAsia="Times New Roman" w:hAnsi="Bookman Old Style" w:cs="Times New Roman"/>
                <w:color w:val="000000"/>
                <w:sz w:val="24"/>
                <w:szCs w:val="24"/>
              </w:rPr>
              <w:t>a</w:t>
            </w:r>
          </w:p>
        </w:tc>
        <w:tc>
          <w:tcPr>
            <w:tcW w:w="2565" w:type="dxa"/>
            <w:gridSpan w:val="6"/>
            <w:tcBorders>
              <w:top w:val="nil"/>
              <w:left w:val="nil"/>
              <w:bottom w:val="single" w:sz="4" w:space="0" w:color="auto"/>
              <w:right w:val="single" w:sz="4" w:space="0" w:color="auto"/>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n</w:t>
            </w:r>
            <w:r w:rsidR="000F0B1F">
              <w:rPr>
                <w:rFonts w:ascii="Bookman Old Style" w:eastAsia="Times New Roman" w:hAnsi="Bookman Old Style" w:cs="Times New Roman"/>
                <w:color w:val="000000"/>
                <w:sz w:val="24"/>
                <w:szCs w:val="24"/>
              </w:rPr>
              <w:t>/</w:t>
            </w:r>
            <w:r w:rsidRPr="004C5ACC">
              <w:rPr>
                <w:rFonts w:ascii="Bookman Old Style" w:eastAsia="Times New Roman" w:hAnsi="Bookman Old Style" w:cs="Times New Roman"/>
                <w:color w:val="000000"/>
                <w:sz w:val="24"/>
                <w:szCs w:val="24"/>
              </w:rPr>
              <w:t>a</w:t>
            </w: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gridAfter w:val="1"/>
          <w:wAfter w:w="403" w:type="dxa"/>
          <w:trHeight w:val="300"/>
        </w:trPr>
        <w:tc>
          <w:tcPr>
            <w:tcW w:w="4095" w:type="dxa"/>
            <w:gridSpan w:val="10"/>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Source: www.themix.org</w:t>
            </w:r>
          </w:p>
        </w:tc>
        <w:tc>
          <w:tcPr>
            <w:tcW w:w="2565" w:type="dxa"/>
            <w:gridSpan w:val="6"/>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trHeight w:val="300"/>
        </w:trPr>
        <w:tc>
          <w:tcPr>
            <w:tcW w:w="1326"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812"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360" w:type="dxa"/>
            <w:gridSpan w:val="7"/>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65" w:type="dxa"/>
            <w:gridSpan w:val="6"/>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gridAfter w:val="1"/>
          <w:wAfter w:w="403" w:type="dxa"/>
          <w:trHeight w:val="300"/>
        </w:trPr>
        <w:tc>
          <w:tcPr>
            <w:tcW w:w="6660" w:type="dxa"/>
            <w:gridSpan w:val="16"/>
            <w:tcBorders>
              <w:top w:val="nil"/>
              <w:left w:val="nil"/>
              <w:bottom w:val="nil"/>
              <w:right w:val="nil"/>
            </w:tcBorders>
            <w:shd w:val="clear" w:color="auto" w:fill="auto"/>
            <w:noWrap/>
            <w:vAlign w:val="bottom"/>
            <w:hideMark/>
          </w:tcPr>
          <w:p w:rsidR="004C5ACC" w:rsidRPr="004C5ACC" w:rsidRDefault="004C5ACC" w:rsidP="00B946C5">
            <w:pPr>
              <w:spacing w:after="0" w:line="480" w:lineRule="auto"/>
              <w:ind w:right="-1098"/>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trHeight w:val="300"/>
        </w:trPr>
        <w:tc>
          <w:tcPr>
            <w:tcW w:w="1326"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812"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360" w:type="dxa"/>
            <w:gridSpan w:val="7"/>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65" w:type="dxa"/>
            <w:gridSpan w:val="6"/>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04" w:type="dxa"/>
            <w:gridSpan w:val="2"/>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r>
      <w:tr w:rsidR="004C5ACC" w:rsidRPr="004C5ACC" w:rsidTr="009F2046">
        <w:trPr>
          <w:gridAfter w:val="1"/>
          <w:wAfter w:w="403" w:type="dxa"/>
          <w:trHeight w:val="300"/>
        </w:trPr>
        <w:tc>
          <w:tcPr>
            <w:tcW w:w="4095" w:type="dxa"/>
            <w:gridSpan w:val="10"/>
            <w:tcBorders>
              <w:top w:val="nil"/>
              <w:left w:val="nil"/>
              <w:bottom w:val="nil"/>
              <w:right w:val="nil"/>
            </w:tcBorders>
            <w:shd w:val="clear" w:color="auto" w:fill="auto"/>
            <w:noWrap/>
            <w:vAlign w:val="bottom"/>
            <w:hideMark/>
          </w:tcPr>
          <w:p w:rsidR="004C5ACC" w:rsidRPr="004C5ACC" w:rsidRDefault="004C5ACC" w:rsidP="00B946C5">
            <w:pPr>
              <w:spacing w:after="0" w:line="480" w:lineRule="auto"/>
              <w:rPr>
                <w:rFonts w:ascii="Bookman Old Style" w:eastAsia="Times New Roman" w:hAnsi="Bookman Old Style" w:cs="Times New Roman"/>
                <w:color w:val="000000"/>
                <w:sz w:val="24"/>
                <w:szCs w:val="24"/>
              </w:rPr>
            </w:pPr>
          </w:p>
        </w:tc>
        <w:tc>
          <w:tcPr>
            <w:tcW w:w="2565" w:type="dxa"/>
            <w:gridSpan w:val="6"/>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c>
          <w:tcPr>
            <w:tcW w:w="2504" w:type="dxa"/>
            <w:gridSpan w:val="3"/>
            <w:tcBorders>
              <w:top w:val="nil"/>
              <w:left w:val="nil"/>
              <w:bottom w:val="nil"/>
              <w:right w:val="nil"/>
            </w:tcBorders>
            <w:shd w:val="clear" w:color="auto" w:fill="auto"/>
            <w:noWrap/>
            <w:vAlign w:val="bottom"/>
            <w:hideMark/>
          </w:tcPr>
          <w:p w:rsidR="004C5ACC" w:rsidRPr="004C5ACC" w:rsidRDefault="004C5ACC" w:rsidP="00B946C5">
            <w:pPr>
              <w:spacing w:after="0" w:line="480" w:lineRule="auto"/>
              <w:jc w:val="center"/>
              <w:rPr>
                <w:rFonts w:ascii="Bookman Old Style" w:eastAsia="Times New Roman" w:hAnsi="Bookman Old Style" w:cs="Times New Roman"/>
                <w:color w:val="000000"/>
                <w:sz w:val="24"/>
                <w:szCs w:val="24"/>
              </w:rPr>
            </w:pPr>
          </w:p>
        </w:tc>
      </w:tr>
      <w:tr w:rsidR="009561B7" w:rsidRPr="004C5ACC" w:rsidTr="009F2046">
        <w:trPr>
          <w:gridBefore w:val="1"/>
          <w:wBefore w:w="630" w:type="dxa"/>
          <w:trHeight w:val="300"/>
        </w:trPr>
        <w:tc>
          <w:tcPr>
            <w:tcW w:w="8937" w:type="dxa"/>
            <w:gridSpan w:val="19"/>
            <w:tcBorders>
              <w:top w:val="nil"/>
              <w:left w:val="nil"/>
              <w:bottom w:val="nil"/>
              <w:right w:val="nil"/>
            </w:tcBorders>
            <w:shd w:val="clear" w:color="auto" w:fill="auto"/>
            <w:noWrap/>
            <w:vAlign w:val="bottom"/>
            <w:hideMark/>
          </w:tcPr>
          <w:p w:rsidR="009561B7" w:rsidRPr="004C5ACC" w:rsidRDefault="0052457B" w:rsidP="00B946C5">
            <w:pPr>
              <w:spacing w:after="0" w:line="480" w:lineRule="auto"/>
              <w:rPr>
                <w:rFonts w:ascii="Bookman Old Style" w:eastAsia="Times New Roman" w:hAnsi="Bookman Old Style" w:cs="Times New Roman"/>
                <w:color w:val="000000"/>
                <w:sz w:val="24"/>
                <w:szCs w:val="24"/>
              </w:rPr>
            </w:pPr>
            <w:r>
              <w:rPr>
                <w:rFonts w:ascii="Bookman Old Style" w:hAnsi="Bookman Old Style" w:cs="Times-BoldItalic"/>
                <w:bCs/>
                <w:i/>
                <w:iCs/>
                <w:color w:val="FFFFFF"/>
                <w:sz w:val="24"/>
                <w:szCs w:val="24"/>
              </w:rPr>
              <w:t>XXXX</w:t>
            </w:r>
            <w:r w:rsidR="009561B7">
              <w:rPr>
                <w:rFonts w:ascii="Bookman Old Style" w:eastAsia="Times New Roman" w:hAnsi="Bookman Old Style" w:cs="Times New Roman"/>
                <w:color w:val="000000"/>
                <w:sz w:val="24"/>
                <w:szCs w:val="24"/>
              </w:rPr>
              <w:t>Annex 1</w:t>
            </w:r>
            <w:r w:rsidR="0085161E">
              <w:rPr>
                <w:rFonts w:ascii="Bookman Old Style" w:eastAsia="Times New Roman" w:hAnsi="Bookman Old Style" w:cs="Times New Roman"/>
                <w:color w:val="000000"/>
                <w:sz w:val="24"/>
                <w:szCs w:val="24"/>
              </w:rPr>
              <w:t>1</w:t>
            </w:r>
            <w:r w:rsidR="009561B7">
              <w:rPr>
                <w:rFonts w:ascii="Bookman Old Style" w:eastAsia="Times New Roman" w:hAnsi="Bookman Old Style" w:cs="Times New Roman"/>
                <w:color w:val="000000"/>
                <w:sz w:val="24"/>
                <w:szCs w:val="24"/>
              </w:rPr>
              <w:t xml:space="preserve"> Profitability MBB benchmark</w:t>
            </w:r>
          </w:p>
        </w:tc>
      </w:tr>
      <w:tr w:rsidR="009561B7" w:rsidRPr="004C5ACC" w:rsidTr="009F2046">
        <w:trPr>
          <w:gridBefore w:val="1"/>
          <w:gridAfter w:val="5"/>
          <w:wBefore w:w="630" w:type="dxa"/>
          <w:wAfter w:w="2929" w:type="dxa"/>
          <w:trHeight w:val="300"/>
        </w:trPr>
        <w:tc>
          <w:tcPr>
            <w:tcW w:w="851" w:type="dxa"/>
            <w:gridSpan w:val="3"/>
            <w:tcBorders>
              <w:top w:val="nil"/>
              <w:left w:val="nil"/>
              <w:bottom w:val="nil"/>
              <w:right w:val="nil"/>
            </w:tcBorders>
            <w:shd w:val="clear" w:color="auto" w:fill="auto"/>
            <w:noWrap/>
            <w:vAlign w:val="bottom"/>
            <w:hideMark/>
          </w:tcPr>
          <w:p w:rsidR="009561B7" w:rsidRPr="004C5ACC" w:rsidRDefault="009561B7" w:rsidP="00B946C5">
            <w:pPr>
              <w:spacing w:after="0" w:line="480" w:lineRule="auto"/>
              <w:rPr>
                <w:rFonts w:ascii="Bookman Old Style" w:eastAsia="Times New Roman" w:hAnsi="Bookman Old Style" w:cs="Times New Roman"/>
                <w:color w:val="000000"/>
                <w:sz w:val="24"/>
                <w:szCs w:val="24"/>
              </w:rPr>
            </w:pPr>
          </w:p>
        </w:tc>
        <w:tc>
          <w:tcPr>
            <w:tcW w:w="2471" w:type="dxa"/>
            <w:gridSpan w:val="5"/>
            <w:tcBorders>
              <w:top w:val="nil"/>
              <w:left w:val="nil"/>
              <w:bottom w:val="nil"/>
              <w:right w:val="nil"/>
            </w:tcBorders>
            <w:shd w:val="clear" w:color="auto" w:fill="auto"/>
            <w:noWrap/>
            <w:vAlign w:val="bottom"/>
            <w:hideMark/>
          </w:tcPr>
          <w:p w:rsidR="009561B7" w:rsidRPr="004C5ACC" w:rsidRDefault="009561B7" w:rsidP="00B946C5">
            <w:pPr>
              <w:spacing w:after="0" w:line="480" w:lineRule="auto"/>
              <w:rPr>
                <w:rFonts w:ascii="Bookman Old Style" w:eastAsia="Times New Roman" w:hAnsi="Bookman Old Style" w:cs="Times New Roman"/>
                <w:color w:val="000000"/>
                <w:sz w:val="24"/>
                <w:szCs w:val="24"/>
              </w:rPr>
            </w:pPr>
          </w:p>
        </w:tc>
        <w:tc>
          <w:tcPr>
            <w:tcW w:w="2686" w:type="dxa"/>
            <w:gridSpan w:val="6"/>
            <w:tcBorders>
              <w:top w:val="nil"/>
              <w:left w:val="nil"/>
              <w:bottom w:val="nil"/>
              <w:right w:val="nil"/>
            </w:tcBorders>
            <w:shd w:val="clear" w:color="auto" w:fill="auto"/>
            <w:noWrap/>
            <w:vAlign w:val="bottom"/>
            <w:hideMark/>
          </w:tcPr>
          <w:p w:rsidR="009561B7" w:rsidRPr="004C5ACC" w:rsidRDefault="009561B7" w:rsidP="00B946C5">
            <w:pPr>
              <w:spacing w:after="0" w:line="480" w:lineRule="auto"/>
              <w:rPr>
                <w:rFonts w:ascii="Bookman Old Style" w:eastAsia="Times New Roman" w:hAnsi="Bookman Old Style" w:cs="Times New Roman"/>
                <w:color w:val="000000"/>
                <w:sz w:val="24"/>
                <w:szCs w:val="24"/>
              </w:rPr>
            </w:pPr>
          </w:p>
        </w:tc>
      </w:tr>
      <w:tr w:rsidR="009561B7" w:rsidRPr="004C5ACC" w:rsidTr="00163F6A">
        <w:trPr>
          <w:gridBefore w:val="1"/>
          <w:gridAfter w:val="5"/>
          <w:wBefore w:w="630" w:type="dxa"/>
          <w:wAfter w:w="2929" w:type="dxa"/>
          <w:trHeight w:val="563"/>
        </w:trPr>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Year</w:t>
            </w:r>
          </w:p>
        </w:tc>
        <w:tc>
          <w:tcPr>
            <w:tcW w:w="2471" w:type="dxa"/>
            <w:gridSpan w:val="5"/>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ROA</w:t>
            </w:r>
          </w:p>
        </w:tc>
        <w:tc>
          <w:tcPr>
            <w:tcW w:w="268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ROE</w:t>
            </w:r>
          </w:p>
        </w:tc>
      </w:tr>
      <w:tr w:rsidR="009561B7" w:rsidRPr="004C5ACC" w:rsidTr="00163F6A">
        <w:trPr>
          <w:gridBefore w:val="1"/>
          <w:gridAfter w:val="5"/>
          <w:wBefore w:w="630" w:type="dxa"/>
          <w:wAfter w:w="2929" w:type="dxa"/>
          <w:trHeight w:val="563"/>
        </w:trPr>
        <w:tc>
          <w:tcPr>
            <w:tcW w:w="851"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1B7" w:rsidRPr="004C5ACC" w:rsidRDefault="009561B7" w:rsidP="00B946C5">
            <w:pPr>
              <w:spacing w:after="0" w:line="480" w:lineRule="auto"/>
              <w:rPr>
                <w:rFonts w:ascii="Bookman Old Style" w:eastAsia="Times New Roman" w:hAnsi="Bookman Old Style" w:cs="Times New Roman"/>
                <w:color w:val="000000"/>
                <w:sz w:val="24"/>
                <w:szCs w:val="24"/>
              </w:rPr>
            </w:pPr>
          </w:p>
        </w:tc>
        <w:tc>
          <w:tcPr>
            <w:tcW w:w="2471" w:type="dxa"/>
            <w:gridSpan w:val="5"/>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561B7" w:rsidRPr="004C5ACC" w:rsidRDefault="009561B7" w:rsidP="00B946C5">
            <w:pPr>
              <w:spacing w:after="0" w:line="480" w:lineRule="auto"/>
              <w:rPr>
                <w:rFonts w:ascii="Bookman Old Style" w:eastAsia="Times New Roman" w:hAnsi="Bookman Old Style" w:cs="Times New Roman"/>
                <w:color w:val="000000"/>
                <w:sz w:val="24"/>
                <w:szCs w:val="24"/>
              </w:rPr>
            </w:pPr>
          </w:p>
        </w:tc>
        <w:tc>
          <w:tcPr>
            <w:tcW w:w="2686" w:type="dxa"/>
            <w:gridSpan w:val="6"/>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1B7" w:rsidRPr="004C5ACC" w:rsidRDefault="009561B7" w:rsidP="00B946C5">
            <w:pPr>
              <w:spacing w:after="0" w:line="480" w:lineRule="auto"/>
              <w:rPr>
                <w:rFonts w:ascii="Bookman Old Style" w:eastAsia="Times New Roman" w:hAnsi="Bookman Old Style" w:cs="Times New Roman"/>
                <w:color w:val="000000"/>
                <w:sz w:val="24"/>
                <w:szCs w:val="24"/>
              </w:rPr>
            </w:pPr>
          </w:p>
        </w:tc>
      </w:tr>
      <w:tr w:rsidR="009561B7" w:rsidRPr="004C5ACC" w:rsidTr="009F2046">
        <w:trPr>
          <w:gridBefore w:val="1"/>
          <w:gridAfter w:val="5"/>
          <w:wBefore w:w="630" w:type="dxa"/>
          <w:wAfter w:w="2929" w:type="dxa"/>
          <w:trHeight w:val="3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1B7" w:rsidRPr="004C5ACC" w:rsidRDefault="009561B7"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2005</w:t>
            </w:r>
          </w:p>
        </w:tc>
        <w:tc>
          <w:tcPr>
            <w:tcW w:w="2471" w:type="dxa"/>
            <w:gridSpan w:val="5"/>
            <w:tcBorders>
              <w:top w:val="nil"/>
              <w:left w:val="nil"/>
              <w:bottom w:val="single" w:sz="4" w:space="0" w:color="auto"/>
              <w:right w:val="single" w:sz="4" w:space="0" w:color="auto"/>
            </w:tcBorders>
            <w:shd w:val="clear" w:color="auto" w:fill="auto"/>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n</w:t>
            </w:r>
            <w:r>
              <w:rPr>
                <w:rFonts w:ascii="Bookman Old Style" w:eastAsia="Times New Roman" w:hAnsi="Bookman Old Style" w:cs="Times New Roman"/>
                <w:color w:val="000000"/>
                <w:sz w:val="24"/>
                <w:szCs w:val="24"/>
              </w:rPr>
              <w:t>/</w:t>
            </w:r>
            <w:r w:rsidRPr="004C5ACC">
              <w:rPr>
                <w:rFonts w:ascii="Bookman Old Style" w:eastAsia="Times New Roman" w:hAnsi="Bookman Old Style" w:cs="Times New Roman"/>
                <w:color w:val="000000"/>
                <w:sz w:val="24"/>
                <w:szCs w:val="24"/>
              </w:rPr>
              <w:t>a</w:t>
            </w:r>
          </w:p>
        </w:tc>
        <w:tc>
          <w:tcPr>
            <w:tcW w:w="2686" w:type="dxa"/>
            <w:gridSpan w:val="6"/>
            <w:tcBorders>
              <w:top w:val="nil"/>
              <w:left w:val="nil"/>
              <w:bottom w:val="single" w:sz="4" w:space="0" w:color="auto"/>
              <w:right w:val="single" w:sz="4" w:space="0" w:color="auto"/>
            </w:tcBorders>
            <w:shd w:val="clear" w:color="auto" w:fill="auto"/>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n</w:t>
            </w:r>
            <w:r>
              <w:rPr>
                <w:rFonts w:ascii="Bookman Old Style" w:eastAsia="Times New Roman" w:hAnsi="Bookman Old Style" w:cs="Times New Roman"/>
                <w:color w:val="000000"/>
                <w:sz w:val="24"/>
                <w:szCs w:val="24"/>
              </w:rPr>
              <w:t>/</w:t>
            </w:r>
            <w:r w:rsidRPr="004C5ACC">
              <w:rPr>
                <w:rFonts w:ascii="Bookman Old Style" w:eastAsia="Times New Roman" w:hAnsi="Bookman Old Style" w:cs="Times New Roman"/>
                <w:color w:val="000000"/>
                <w:sz w:val="24"/>
                <w:szCs w:val="24"/>
              </w:rPr>
              <w:t>a</w:t>
            </w:r>
          </w:p>
        </w:tc>
      </w:tr>
      <w:tr w:rsidR="009561B7" w:rsidRPr="004C5ACC" w:rsidTr="00163F6A">
        <w:trPr>
          <w:gridBefore w:val="1"/>
          <w:gridAfter w:val="5"/>
          <w:wBefore w:w="630" w:type="dxa"/>
          <w:wAfter w:w="2929" w:type="dxa"/>
          <w:trHeight w:val="300"/>
        </w:trPr>
        <w:tc>
          <w:tcPr>
            <w:tcW w:w="8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561B7" w:rsidRPr="004C5ACC" w:rsidRDefault="009561B7"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2006</w:t>
            </w:r>
          </w:p>
        </w:tc>
        <w:tc>
          <w:tcPr>
            <w:tcW w:w="2471"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1.8</w:t>
            </w:r>
          </w:p>
        </w:tc>
        <w:tc>
          <w:tcPr>
            <w:tcW w:w="2686"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7.6</w:t>
            </w:r>
          </w:p>
        </w:tc>
      </w:tr>
      <w:tr w:rsidR="009561B7" w:rsidRPr="004C5ACC" w:rsidTr="009F2046">
        <w:trPr>
          <w:gridBefore w:val="1"/>
          <w:gridAfter w:val="5"/>
          <w:wBefore w:w="630" w:type="dxa"/>
          <w:wAfter w:w="2929" w:type="dxa"/>
          <w:trHeight w:val="3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1B7" w:rsidRPr="004C5ACC" w:rsidRDefault="009561B7"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2007</w:t>
            </w:r>
          </w:p>
        </w:tc>
        <w:tc>
          <w:tcPr>
            <w:tcW w:w="2471" w:type="dxa"/>
            <w:gridSpan w:val="5"/>
            <w:tcBorders>
              <w:top w:val="nil"/>
              <w:left w:val="nil"/>
              <w:bottom w:val="single" w:sz="4" w:space="0" w:color="auto"/>
              <w:right w:val="single" w:sz="4" w:space="0" w:color="auto"/>
            </w:tcBorders>
            <w:shd w:val="clear" w:color="auto" w:fill="auto"/>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1.2</w:t>
            </w:r>
          </w:p>
        </w:tc>
        <w:tc>
          <w:tcPr>
            <w:tcW w:w="2686" w:type="dxa"/>
            <w:gridSpan w:val="6"/>
            <w:tcBorders>
              <w:top w:val="nil"/>
              <w:left w:val="nil"/>
              <w:bottom w:val="single" w:sz="4" w:space="0" w:color="auto"/>
              <w:right w:val="single" w:sz="4" w:space="0" w:color="auto"/>
            </w:tcBorders>
            <w:shd w:val="clear" w:color="auto" w:fill="auto"/>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5.9</w:t>
            </w:r>
          </w:p>
        </w:tc>
      </w:tr>
      <w:tr w:rsidR="009561B7" w:rsidRPr="004C5ACC" w:rsidTr="00163F6A">
        <w:trPr>
          <w:gridBefore w:val="1"/>
          <w:gridAfter w:val="5"/>
          <w:wBefore w:w="630" w:type="dxa"/>
          <w:wAfter w:w="2929" w:type="dxa"/>
          <w:trHeight w:val="300"/>
        </w:trPr>
        <w:tc>
          <w:tcPr>
            <w:tcW w:w="8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561B7" w:rsidRPr="004C5ACC" w:rsidRDefault="009561B7"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2008</w:t>
            </w:r>
          </w:p>
        </w:tc>
        <w:tc>
          <w:tcPr>
            <w:tcW w:w="2471"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0.4</w:t>
            </w:r>
          </w:p>
        </w:tc>
        <w:tc>
          <w:tcPr>
            <w:tcW w:w="2686"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2.9</w:t>
            </w:r>
          </w:p>
        </w:tc>
      </w:tr>
      <w:tr w:rsidR="009561B7" w:rsidRPr="004C5ACC" w:rsidTr="009F2046">
        <w:trPr>
          <w:gridBefore w:val="1"/>
          <w:gridAfter w:val="5"/>
          <w:wBefore w:w="630" w:type="dxa"/>
          <w:wAfter w:w="2929" w:type="dxa"/>
          <w:trHeight w:val="3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1B7" w:rsidRPr="004C5ACC" w:rsidRDefault="009561B7" w:rsidP="00B946C5">
            <w:pPr>
              <w:spacing w:after="0" w:line="480" w:lineRule="auto"/>
              <w:jc w:val="right"/>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2009</w:t>
            </w:r>
          </w:p>
        </w:tc>
        <w:tc>
          <w:tcPr>
            <w:tcW w:w="2471" w:type="dxa"/>
            <w:gridSpan w:val="5"/>
            <w:tcBorders>
              <w:top w:val="nil"/>
              <w:left w:val="nil"/>
              <w:bottom w:val="single" w:sz="4" w:space="0" w:color="auto"/>
              <w:right w:val="single" w:sz="4" w:space="0" w:color="auto"/>
            </w:tcBorders>
            <w:shd w:val="clear" w:color="auto" w:fill="auto"/>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n</w:t>
            </w:r>
            <w:r>
              <w:rPr>
                <w:rFonts w:ascii="Bookman Old Style" w:eastAsia="Times New Roman" w:hAnsi="Bookman Old Style" w:cs="Times New Roman"/>
                <w:color w:val="000000"/>
                <w:sz w:val="24"/>
                <w:szCs w:val="24"/>
              </w:rPr>
              <w:t>/</w:t>
            </w:r>
            <w:r w:rsidRPr="004C5ACC">
              <w:rPr>
                <w:rFonts w:ascii="Bookman Old Style" w:eastAsia="Times New Roman" w:hAnsi="Bookman Old Style" w:cs="Times New Roman"/>
                <w:color w:val="000000"/>
                <w:sz w:val="24"/>
                <w:szCs w:val="24"/>
              </w:rPr>
              <w:t>a</w:t>
            </w:r>
          </w:p>
        </w:tc>
        <w:tc>
          <w:tcPr>
            <w:tcW w:w="2686" w:type="dxa"/>
            <w:gridSpan w:val="6"/>
            <w:tcBorders>
              <w:top w:val="nil"/>
              <w:left w:val="nil"/>
              <w:bottom w:val="single" w:sz="4" w:space="0" w:color="auto"/>
              <w:right w:val="single" w:sz="4" w:space="0" w:color="auto"/>
            </w:tcBorders>
            <w:shd w:val="clear" w:color="auto" w:fill="auto"/>
            <w:noWrap/>
            <w:vAlign w:val="bottom"/>
            <w:hideMark/>
          </w:tcPr>
          <w:p w:rsidR="009561B7" w:rsidRPr="004C5ACC" w:rsidRDefault="009561B7"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n</w:t>
            </w:r>
            <w:r>
              <w:rPr>
                <w:rFonts w:ascii="Bookman Old Style" w:eastAsia="Times New Roman" w:hAnsi="Bookman Old Style" w:cs="Times New Roman"/>
                <w:color w:val="000000"/>
                <w:sz w:val="24"/>
                <w:szCs w:val="24"/>
              </w:rPr>
              <w:t>/</w:t>
            </w:r>
            <w:r w:rsidRPr="004C5ACC">
              <w:rPr>
                <w:rFonts w:ascii="Bookman Old Style" w:eastAsia="Times New Roman" w:hAnsi="Bookman Old Style" w:cs="Times New Roman"/>
                <w:color w:val="000000"/>
                <w:sz w:val="24"/>
                <w:szCs w:val="24"/>
              </w:rPr>
              <w:t>a</w:t>
            </w:r>
          </w:p>
        </w:tc>
      </w:tr>
      <w:tr w:rsidR="0085161E" w:rsidRPr="004C5ACC" w:rsidTr="00163F6A">
        <w:trPr>
          <w:gridBefore w:val="1"/>
          <w:gridAfter w:val="5"/>
          <w:wBefore w:w="630" w:type="dxa"/>
          <w:wAfter w:w="2929" w:type="dxa"/>
          <w:trHeight w:val="300"/>
        </w:trPr>
        <w:tc>
          <w:tcPr>
            <w:tcW w:w="8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5161E" w:rsidRPr="004C5ACC" w:rsidRDefault="0085161E"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2010</w:t>
            </w:r>
          </w:p>
        </w:tc>
        <w:tc>
          <w:tcPr>
            <w:tcW w:w="2471" w:type="dxa"/>
            <w:gridSpan w:val="5"/>
            <w:tcBorders>
              <w:top w:val="nil"/>
              <w:left w:val="nil"/>
              <w:bottom w:val="single" w:sz="4" w:space="0" w:color="auto"/>
              <w:right w:val="single" w:sz="4" w:space="0" w:color="auto"/>
            </w:tcBorders>
            <w:shd w:val="clear" w:color="auto" w:fill="D9D9D9" w:themeFill="background1" w:themeFillShade="D9"/>
            <w:noWrap/>
            <w:vAlign w:val="bottom"/>
            <w:hideMark/>
          </w:tcPr>
          <w:p w:rsidR="0085161E" w:rsidRPr="004C5ACC" w:rsidRDefault="0085161E"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n</w:t>
            </w:r>
            <w:r>
              <w:rPr>
                <w:rFonts w:ascii="Bookman Old Style" w:eastAsia="Times New Roman" w:hAnsi="Bookman Old Style" w:cs="Times New Roman"/>
                <w:color w:val="000000"/>
                <w:sz w:val="24"/>
                <w:szCs w:val="24"/>
              </w:rPr>
              <w:t>/</w:t>
            </w:r>
            <w:r w:rsidRPr="004C5ACC">
              <w:rPr>
                <w:rFonts w:ascii="Bookman Old Style" w:eastAsia="Times New Roman" w:hAnsi="Bookman Old Style" w:cs="Times New Roman"/>
                <w:color w:val="000000"/>
                <w:sz w:val="24"/>
                <w:szCs w:val="24"/>
              </w:rPr>
              <w:t>a</w:t>
            </w:r>
          </w:p>
        </w:tc>
        <w:tc>
          <w:tcPr>
            <w:tcW w:w="2686" w:type="dxa"/>
            <w:gridSpan w:val="6"/>
            <w:tcBorders>
              <w:top w:val="nil"/>
              <w:left w:val="nil"/>
              <w:bottom w:val="single" w:sz="4" w:space="0" w:color="auto"/>
              <w:right w:val="single" w:sz="4" w:space="0" w:color="auto"/>
            </w:tcBorders>
            <w:shd w:val="clear" w:color="auto" w:fill="D9D9D9" w:themeFill="background1" w:themeFillShade="D9"/>
            <w:noWrap/>
            <w:vAlign w:val="bottom"/>
            <w:hideMark/>
          </w:tcPr>
          <w:p w:rsidR="0085161E" w:rsidRPr="004C5ACC" w:rsidRDefault="0085161E" w:rsidP="00B946C5">
            <w:pPr>
              <w:spacing w:after="0" w:line="480" w:lineRule="auto"/>
              <w:jc w:val="center"/>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n</w:t>
            </w:r>
            <w:r>
              <w:rPr>
                <w:rFonts w:ascii="Bookman Old Style" w:eastAsia="Times New Roman" w:hAnsi="Bookman Old Style" w:cs="Times New Roman"/>
                <w:color w:val="000000"/>
                <w:sz w:val="24"/>
                <w:szCs w:val="24"/>
              </w:rPr>
              <w:t>/</w:t>
            </w:r>
            <w:r w:rsidRPr="004C5ACC">
              <w:rPr>
                <w:rFonts w:ascii="Bookman Old Style" w:eastAsia="Times New Roman" w:hAnsi="Bookman Old Style" w:cs="Times New Roman"/>
                <w:color w:val="000000"/>
                <w:sz w:val="24"/>
                <w:szCs w:val="24"/>
              </w:rPr>
              <w:t>a</w:t>
            </w:r>
          </w:p>
        </w:tc>
      </w:tr>
      <w:tr w:rsidR="0085161E" w:rsidRPr="004C5ACC" w:rsidTr="009F2046">
        <w:trPr>
          <w:gridBefore w:val="1"/>
          <w:gridAfter w:val="3"/>
          <w:wBefore w:w="630" w:type="dxa"/>
          <w:wAfter w:w="2622" w:type="dxa"/>
          <w:trHeight w:val="300"/>
        </w:trPr>
        <w:tc>
          <w:tcPr>
            <w:tcW w:w="3629" w:type="dxa"/>
            <w:gridSpan w:val="10"/>
            <w:tcBorders>
              <w:top w:val="nil"/>
              <w:left w:val="nil"/>
              <w:bottom w:val="nil"/>
              <w:right w:val="nil"/>
            </w:tcBorders>
            <w:shd w:val="clear" w:color="auto" w:fill="auto"/>
            <w:noWrap/>
            <w:vAlign w:val="bottom"/>
            <w:hideMark/>
          </w:tcPr>
          <w:p w:rsidR="0085161E" w:rsidRPr="004C5ACC" w:rsidRDefault="0085161E" w:rsidP="00B946C5">
            <w:pPr>
              <w:spacing w:after="0" w:line="480" w:lineRule="auto"/>
              <w:rPr>
                <w:rFonts w:ascii="Bookman Old Style" w:eastAsia="Times New Roman" w:hAnsi="Bookman Old Style" w:cs="Times New Roman"/>
                <w:color w:val="000000"/>
                <w:sz w:val="24"/>
                <w:szCs w:val="24"/>
              </w:rPr>
            </w:pPr>
            <w:r w:rsidRPr="004C5ACC">
              <w:rPr>
                <w:rFonts w:ascii="Bookman Old Style" w:eastAsia="Times New Roman" w:hAnsi="Bookman Old Style" w:cs="Times New Roman"/>
                <w:color w:val="000000"/>
                <w:sz w:val="24"/>
                <w:szCs w:val="24"/>
              </w:rPr>
              <w:t>Source: www.themix.org</w:t>
            </w:r>
          </w:p>
        </w:tc>
        <w:tc>
          <w:tcPr>
            <w:tcW w:w="2686" w:type="dxa"/>
            <w:gridSpan w:val="6"/>
            <w:tcBorders>
              <w:top w:val="nil"/>
              <w:left w:val="nil"/>
              <w:bottom w:val="nil"/>
              <w:right w:val="nil"/>
            </w:tcBorders>
            <w:shd w:val="clear" w:color="auto" w:fill="auto"/>
            <w:noWrap/>
            <w:vAlign w:val="bottom"/>
            <w:hideMark/>
          </w:tcPr>
          <w:p w:rsidR="0085161E" w:rsidRPr="004C5ACC" w:rsidRDefault="0085161E" w:rsidP="00B946C5">
            <w:pPr>
              <w:spacing w:after="0" w:line="480" w:lineRule="auto"/>
              <w:jc w:val="center"/>
              <w:rPr>
                <w:rFonts w:ascii="Bookman Old Style" w:eastAsia="Times New Roman" w:hAnsi="Bookman Old Style" w:cs="Times New Roman"/>
                <w:color w:val="000000"/>
                <w:sz w:val="24"/>
                <w:szCs w:val="24"/>
              </w:rPr>
            </w:pPr>
          </w:p>
        </w:tc>
      </w:tr>
    </w:tbl>
    <w:p w:rsidR="00C50378" w:rsidRDefault="00C50378" w:rsidP="00B946C5">
      <w:pPr>
        <w:spacing w:line="480" w:lineRule="auto"/>
        <w:rPr>
          <w:rFonts w:ascii="Bookman Old Style" w:hAnsi="Bookman Old Style" w:cs="Garamond"/>
          <w:sz w:val="24"/>
          <w:szCs w:val="24"/>
          <w:highlight w:val="yellow"/>
        </w:rPr>
      </w:pPr>
    </w:p>
    <w:p w:rsidR="002E02D3" w:rsidRDefault="00C50378" w:rsidP="00B946C5">
      <w:pPr>
        <w:spacing w:line="480" w:lineRule="auto"/>
        <w:rPr>
          <w:rFonts w:ascii="Bookman Old Style" w:hAnsi="Bookman Old Style" w:cs="Garamond"/>
          <w:sz w:val="24"/>
          <w:szCs w:val="24"/>
          <w:highlight w:val="yellow"/>
        </w:rPr>
      </w:pPr>
      <w:r>
        <w:rPr>
          <w:rFonts w:ascii="Bookman Old Style" w:hAnsi="Bookman Old Style" w:cs="Garamond"/>
          <w:sz w:val="24"/>
          <w:szCs w:val="24"/>
          <w:highlight w:val="yellow"/>
        </w:rPr>
        <w:br w:type="page"/>
      </w:r>
    </w:p>
    <w:p w:rsidR="002E02D3" w:rsidRDefault="002E02D3" w:rsidP="00B946C5">
      <w:pPr>
        <w:spacing w:after="0" w:line="480" w:lineRule="auto"/>
        <w:rPr>
          <w:rFonts w:ascii="Bookman Old Style" w:eastAsia="Times New Roman" w:hAnsi="Bookman Old Style" w:cs="Times New Roman"/>
          <w:color w:val="000000"/>
        </w:rPr>
        <w:sectPr w:rsidR="002E02D3" w:rsidSect="0011670D">
          <w:pgSz w:w="12240" w:h="15840"/>
          <w:pgMar w:top="1440" w:right="1440" w:bottom="1440" w:left="1440" w:header="720" w:footer="720" w:gutter="0"/>
          <w:cols w:space="720"/>
          <w:docGrid w:linePitch="360"/>
        </w:sectPr>
      </w:pPr>
    </w:p>
    <w:tbl>
      <w:tblPr>
        <w:tblW w:w="10480" w:type="dxa"/>
        <w:tblInd w:w="96" w:type="dxa"/>
        <w:tblLook w:val="04A0"/>
      </w:tblPr>
      <w:tblGrid>
        <w:gridCol w:w="1184"/>
        <w:gridCol w:w="1496"/>
        <w:gridCol w:w="1496"/>
        <w:gridCol w:w="1496"/>
        <w:gridCol w:w="1608"/>
        <w:gridCol w:w="1330"/>
        <w:gridCol w:w="1218"/>
        <w:gridCol w:w="1340"/>
      </w:tblGrid>
      <w:tr w:rsidR="002E02D3" w:rsidRPr="002E02D3" w:rsidTr="002E02D3">
        <w:trPr>
          <w:trHeight w:val="288"/>
        </w:trPr>
        <w:tc>
          <w:tcPr>
            <w:tcW w:w="6700" w:type="dxa"/>
            <w:gridSpan w:val="5"/>
            <w:tcBorders>
              <w:top w:val="nil"/>
              <w:left w:val="nil"/>
              <w:bottom w:val="nil"/>
              <w:right w:val="nil"/>
            </w:tcBorders>
            <w:shd w:val="clear" w:color="auto" w:fill="auto"/>
            <w:noWrap/>
            <w:vAlign w:val="bottom"/>
            <w:hideMark/>
          </w:tcPr>
          <w:p w:rsidR="002E02D3" w:rsidRPr="002E02D3" w:rsidRDefault="0085161E" w:rsidP="00B946C5">
            <w:pPr>
              <w:spacing w:after="0" w:line="480" w:lineRule="auto"/>
              <w:rPr>
                <w:rFonts w:ascii="Bookman Old Style" w:eastAsia="Times New Roman" w:hAnsi="Bookman Old Style" w:cs="Times New Roman"/>
                <w:color w:val="000000"/>
              </w:rPr>
            </w:pPr>
            <w:r>
              <w:rPr>
                <w:rFonts w:ascii="Bookman Old Style" w:eastAsia="Times New Roman" w:hAnsi="Bookman Old Style" w:cs="Times New Roman"/>
                <w:color w:val="000000"/>
              </w:rPr>
              <w:lastRenderedPageBreak/>
              <w:t xml:space="preserve">Annex 12. </w:t>
            </w:r>
            <w:r w:rsidR="002E02D3" w:rsidRPr="002E02D3">
              <w:rPr>
                <w:rFonts w:ascii="Bookman Old Style" w:eastAsia="Times New Roman" w:hAnsi="Bookman Old Style" w:cs="Times New Roman"/>
                <w:color w:val="000000"/>
              </w:rPr>
              <w:t>General information for ROA and ROE Calculation</w:t>
            </w:r>
          </w:p>
        </w:tc>
        <w:tc>
          <w:tcPr>
            <w:tcW w:w="1260" w:type="dxa"/>
            <w:tcBorders>
              <w:top w:val="nil"/>
              <w:left w:val="nil"/>
              <w:bottom w:val="nil"/>
              <w:right w:val="nil"/>
            </w:tcBorders>
            <w:shd w:val="clear" w:color="auto" w:fill="auto"/>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sz w:val="20"/>
                <w:szCs w:val="20"/>
              </w:rPr>
            </w:pPr>
          </w:p>
        </w:tc>
        <w:tc>
          <w:tcPr>
            <w:tcW w:w="1340" w:type="dxa"/>
            <w:tcBorders>
              <w:top w:val="nil"/>
              <w:left w:val="nil"/>
              <w:bottom w:val="nil"/>
              <w:right w:val="nil"/>
            </w:tcBorders>
            <w:shd w:val="clear" w:color="auto" w:fill="auto"/>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sz w:val="20"/>
                <w:szCs w:val="20"/>
              </w:rPr>
            </w:pPr>
          </w:p>
        </w:tc>
      </w:tr>
      <w:tr w:rsidR="002E02D3" w:rsidRPr="002E02D3" w:rsidTr="00163F6A">
        <w:trPr>
          <w:trHeight w:val="288"/>
        </w:trPr>
        <w:tc>
          <w:tcPr>
            <w:tcW w:w="10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center"/>
              <w:rPr>
                <w:rFonts w:ascii="Calibri" w:eastAsia="Times New Roman" w:hAnsi="Calibri" w:cs="Times New Roman"/>
                <w:color w:val="000000"/>
              </w:rPr>
            </w:pPr>
            <w:r w:rsidRPr="002E02D3">
              <w:rPr>
                <w:rFonts w:ascii="Calibri" w:eastAsia="Times New Roman" w:hAnsi="Calibri" w:cs="Times New Roman"/>
                <w:color w:val="000000"/>
              </w:rPr>
              <w:t>MFI</w:t>
            </w:r>
          </w:p>
        </w:tc>
        <w:tc>
          <w:tcPr>
            <w:tcW w:w="276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center"/>
              <w:rPr>
                <w:rFonts w:ascii="Calibri" w:eastAsia="Times New Roman" w:hAnsi="Calibri" w:cs="Times New Roman"/>
                <w:color w:val="000000"/>
              </w:rPr>
            </w:pPr>
            <w:r w:rsidRPr="002E02D3">
              <w:rPr>
                <w:rFonts w:ascii="Calibri" w:eastAsia="Times New Roman" w:hAnsi="Calibri" w:cs="Times New Roman"/>
                <w:color w:val="000000"/>
              </w:rPr>
              <w:t>Total Asset</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center"/>
              <w:rPr>
                <w:rFonts w:ascii="Calibri" w:eastAsia="Times New Roman" w:hAnsi="Calibri" w:cs="Times New Roman"/>
                <w:color w:val="000000"/>
              </w:rPr>
            </w:pPr>
            <w:r w:rsidRPr="002E02D3">
              <w:rPr>
                <w:rFonts w:ascii="Calibri" w:eastAsia="Times New Roman" w:hAnsi="Calibri" w:cs="Times New Roman"/>
                <w:color w:val="000000"/>
              </w:rPr>
              <w:t>Average</w:t>
            </w:r>
          </w:p>
        </w:tc>
        <w:tc>
          <w:tcPr>
            <w:tcW w:w="15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rPr>
                <w:rFonts w:ascii="Calibri" w:eastAsia="Times New Roman" w:hAnsi="Calibri" w:cs="Times New Roman"/>
                <w:color w:val="000000"/>
              </w:rPr>
            </w:pPr>
            <w:r w:rsidRPr="002E02D3">
              <w:rPr>
                <w:rFonts w:ascii="Calibri" w:eastAsia="Times New Roman" w:hAnsi="Calibri" w:cs="Times New Roman"/>
                <w:color w:val="000000"/>
              </w:rPr>
              <w:t>Equity</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rPr>
                <w:rFonts w:ascii="Calibri" w:eastAsia="Times New Roman" w:hAnsi="Calibri" w:cs="Times New Roman"/>
                <w:color w:val="000000"/>
              </w:rPr>
            </w:pPr>
            <w:r w:rsidRPr="002E02D3">
              <w:rPr>
                <w:rFonts w:ascii="Calibri" w:eastAsia="Times New Roman" w:hAnsi="Calibri" w:cs="Times New Roman"/>
                <w:color w:val="000000"/>
              </w:rPr>
              <w:t>Income</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rPr>
                <w:rFonts w:ascii="Calibri" w:eastAsia="Times New Roman" w:hAnsi="Calibri" w:cs="Times New Roman"/>
                <w:color w:val="000000"/>
              </w:rPr>
            </w:pPr>
            <w:r w:rsidRPr="002E02D3">
              <w:rPr>
                <w:rFonts w:ascii="Calibri" w:eastAsia="Times New Roman" w:hAnsi="Calibri" w:cs="Times New Roman"/>
                <w:color w:val="000000"/>
              </w:rPr>
              <w:t>Expense</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rPr>
                <w:rFonts w:ascii="Calibri" w:eastAsia="Times New Roman" w:hAnsi="Calibri" w:cs="Times New Roman"/>
                <w:color w:val="000000"/>
              </w:rPr>
            </w:pPr>
            <w:r w:rsidRPr="002E02D3">
              <w:rPr>
                <w:rFonts w:ascii="Calibri" w:eastAsia="Times New Roman" w:hAnsi="Calibri" w:cs="Times New Roman"/>
                <w:color w:val="000000"/>
              </w:rPr>
              <w:t>Net income</w:t>
            </w:r>
          </w:p>
        </w:tc>
      </w:tr>
      <w:tr w:rsidR="002E02D3" w:rsidRPr="002E02D3" w:rsidTr="00163F6A">
        <w:trPr>
          <w:trHeight w:val="288"/>
        </w:trPr>
        <w:tc>
          <w:tcPr>
            <w:tcW w:w="10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02D3" w:rsidRPr="002E02D3" w:rsidRDefault="002E02D3" w:rsidP="00B946C5">
            <w:pPr>
              <w:spacing w:after="0" w:line="480" w:lineRule="auto"/>
              <w:rPr>
                <w:rFonts w:ascii="Calibri" w:eastAsia="Times New Roman" w:hAnsi="Calibri" w:cs="Times New Roman"/>
                <w:color w:val="000000"/>
              </w:rPr>
            </w:pPr>
          </w:p>
        </w:tc>
        <w:tc>
          <w:tcPr>
            <w:tcW w:w="1382"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2009</w:t>
            </w:r>
          </w:p>
        </w:tc>
        <w:tc>
          <w:tcPr>
            <w:tcW w:w="1382"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2010</w:t>
            </w:r>
          </w:p>
        </w:tc>
        <w:tc>
          <w:tcPr>
            <w:tcW w:w="138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02D3" w:rsidRPr="002E02D3" w:rsidRDefault="002E02D3" w:rsidP="00B946C5">
            <w:pPr>
              <w:spacing w:after="0" w:line="480" w:lineRule="auto"/>
              <w:rPr>
                <w:rFonts w:ascii="Calibri" w:eastAsia="Times New Roman" w:hAnsi="Calibri" w:cs="Times New Roman"/>
                <w:color w:val="000000"/>
              </w:rPr>
            </w:pPr>
          </w:p>
        </w:tc>
        <w:tc>
          <w:tcPr>
            <w:tcW w:w="1501"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2010</w:t>
            </w:r>
          </w:p>
        </w:tc>
        <w:tc>
          <w:tcPr>
            <w:tcW w:w="378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center"/>
              <w:rPr>
                <w:rFonts w:ascii="Calibri" w:eastAsia="Times New Roman" w:hAnsi="Calibri" w:cs="Times New Roman"/>
                <w:color w:val="000000"/>
              </w:rPr>
            </w:pPr>
            <w:r w:rsidRPr="002E02D3">
              <w:rPr>
                <w:rFonts w:ascii="Calibri" w:eastAsia="Times New Roman" w:hAnsi="Calibri" w:cs="Times New Roman"/>
                <w:color w:val="000000"/>
              </w:rPr>
              <w:t>2010</w:t>
            </w:r>
          </w:p>
        </w:tc>
      </w:tr>
      <w:tr w:rsidR="002E02D3" w:rsidRPr="002E02D3" w:rsidTr="002E02D3">
        <w:trPr>
          <w:trHeight w:val="660"/>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rPr>
            </w:pPr>
            <w:r w:rsidRPr="002E02D3">
              <w:rPr>
                <w:rFonts w:ascii="Bookman Old Style" w:eastAsia="Times New Roman" w:hAnsi="Bookman Old Style" w:cs="Times New Roman"/>
                <w:color w:val="000000"/>
              </w:rPr>
              <w:t>ACSI</w:t>
            </w:r>
          </w:p>
        </w:tc>
        <w:tc>
          <w:tcPr>
            <w:tcW w:w="1382"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2,338,007,889</w:t>
            </w:r>
          </w:p>
        </w:tc>
        <w:tc>
          <w:tcPr>
            <w:tcW w:w="1382"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2,533,220,850</w:t>
            </w:r>
          </w:p>
        </w:tc>
        <w:tc>
          <w:tcPr>
            <w:tcW w:w="1382"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2,435,614,370</w:t>
            </w:r>
          </w:p>
        </w:tc>
        <w:tc>
          <w:tcPr>
            <w:tcW w:w="1501"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704,452,842.00</w:t>
            </w:r>
          </w:p>
        </w:tc>
        <w:tc>
          <w:tcPr>
            <w:tcW w:w="1260"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246,523,157</w:t>
            </w:r>
          </w:p>
        </w:tc>
        <w:tc>
          <w:tcPr>
            <w:tcW w:w="1180"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34,192,210</w:t>
            </w:r>
          </w:p>
        </w:tc>
        <w:tc>
          <w:tcPr>
            <w:tcW w:w="1340"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212,330,947</w:t>
            </w:r>
          </w:p>
        </w:tc>
      </w:tr>
      <w:tr w:rsidR="002E02D3" w:rsidRPr="002E02D3" w:rsidTr="00163F6A">
        <w:trPr>
          <w:trHeight w:val="288"/>
        </w:trPr>
        <w:tc>
          <w:tcPr>
            <w:tcW w:w="105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rPr>
            </w:pPr>
            <w:r w:rsidRPr="002E02D3">
              <w:rPr>
                <w:rFonts w:ascii="Bookman Old Style" w:eastAsia="Times New Roman" w:hAnsi="Bookman Old Style" w:cs="Times New Roman"/>
                <w:color w:val="000000"/>
              </w:rPr>
              <w:t>DECSI</w:t>
            </w:r>
          </w:p>
        </w:tc>
        <w:tc>
          <w:tcPr>
            <w:tcW w:w="1382"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2,083,341,702</w:t>
            </w:r>
          </w:p>
        </w:tc>
        <w:tc>
          <w:tcPr>
            <w:tcW w:w="1382"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2,137,258,700</w:t>
            </w:r>
          </w:p>
        </w:tc>
        <w:tc>
          <w:tcPr>
            <w:tcW w:w="1382"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2,110,300,201</w:t>
            </w:r>
          </w:p>
        </w:tc>
        <w:tc>
          <w:tcPr>
            <w:tcW w:w="1501"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522,392,541.00</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79,228,154</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25,292,342</w:t>
            </w:r>
          </w:p>
        </w:tc>
        <w:tc>
          <w:tcPr>
            <w:tcW w:w="1340"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53,935,812</w:t>
            </w:r>
          </w:p>
        </w:tc>
      </w:tr>
      <w:tr w:rsidR="002E02D3" w:rsidRPr="002E02D3" w:rsidTr="002E02D3">
        <w:trPr>
          <w:trHeight w:val="288"/>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rPr>
            </w:pPr>
            <w:r w:rsidRPr="002E02D3">
              <w:rPr>
                <w:rFonts w:ascii="Bookman Old Style" w:eastAsia="Times New Roman" w:hAnsi="Bookman Old Style" w:cs="Times New Roman"/>
                <w:color w:val="000000"/>
              </w:rPr>
              <w:t>OMO</w:t>
            </w:r>
          </w:p>
        </w:tc>
        <w:tc>
          <w:tcPr>
            <w:tcW w:w="1382"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511,045,896</w:t>
            </w:r>
          </w:p>
        </w:tc>
        <w:tc>
          <w:tcPr>
            <w:tcW w:w="1382"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633,155,638</w:t>
            </w:r>
          </w:p>
        </w:tc>
        <w:tc>
          <w:tcPr>
            <w:tcW w:w="1382"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572,100,767</w:t>
            </w:r>
          </w:p>
        </w:tc>
        <w:tc>
          <w:tcPr>
            <w:tcW w:w="1501"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173,091,772.00</w:t>
            </w:r>
          </w:p>
        </w:tc>
        <w:tc>
          <w:tcPr>
            <w:tcW w:w="1260"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61,241,856</w:t>
            </w:r>
          </w:p>
        </w:tc>
        <w:tc>
          <w:tcPr>
            <w:tcW w:w="1180"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26,409,306</w:t>
            </w:r>
          </w:p>
        </w:tc>
        <w:tc>
          <w:tcPr>
            <w:tcW w:w="1340"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34,832,550</w:t>
            </w:r>
          </w:p>
        </w:tc>
      </w:tr>
      <w:tr w:rsidR="002E02D3" w:rsidRPr="002E02D3" w:rsidTr="00645A4A">
        <w:trPr>
          <w:trHeight w:val="288"/>
        </w:trPr>
        <w:tc>
          <w:tcPr>
            <w:tcW w:w="1053"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rPr>
            </w:pPr>
            <w:r w:rsidRPr="002E02D3">
              <w:rPr>
                <w:rFonts w:ascii="Bookman Old Style" w:eastAsia="Times New Roman" w:hAnsi="Bookman Old Style" w:cs="Times New Roman"/>
                <w:color w:val="000000"/>
              </w:rPr>
              <w:t>OCSSCO</w:t>
            </w:r>
          </w:p>
        </w:tc>
        <w:tc>
          <w:tcPr>
            <w:tcW w:w="1382"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901,144,034</w:t>
            </w:r>
          </w:p>
        </w:tc>
        <w:tc>
          <w:tcPr>
            <w:tcW w:w="1382"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1,388,149,603</w:t>
            </w:r>
          </w:p>
        </w:tc>
        <w:tc>
          <w:tcPr>
            <w:tcW w:w="1382"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1,144,646,819</w:t>
            </w:r>
          </w:p>
        </w:tc>
        <w:tc>
          <w:tcPr>
            <w:tcW w:w="1501"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335,604,810.00</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178,951,518</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49,582,326</w:t>
            </w:r>
          </w:p>
        </w:tc>
        <w:tc>
          <w:tcPr>
            <w:tcW w:w="1340"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129,369,192</w:t>
            </w:r>
          </w:p>
        </w:tc>
      </w:tr>
    </w:tbl>
    <w:p w:rsidR="002E02D3" w:rsidRPr="0085161E" w:rsidRDefault="0085161E" w:rsidP="00B946C5">
      <w:pPr>
        <w:spacing w:line="480" w:lineRule="auto"/>
        <w:rPr>
          <w:rFonts w:ascii="Bookman Old Style" w:hAnsi="Bookman Old Style" w:cs="Garamond"/>
          <w:sz w:val="24"/>
          <w:szCs w:val="24"/>
        </w:rPr>
      </w:pPr>
      <w:r w:rsidRPr="0085161E">
        <w:rPr>
          <w:rFonts w:ascii="Bookman Old Style" w:hAnsi="Bookman Old Style" w:cs="Garamond"/>
          <w:sz w:val="24"/>
          <w:szCs w:val="24"/>
        </w:rPr>
        <w:t xml:space="preserve">Source: AEMFI </w:t>
      </w:r>
    </w:p>
    <w:tbl>
      <w:tblPr>
        <w:tblW w:w="9535" w:type="dxa"/>
        <w:tblInd w:w="96" w:type="dxa"/>
        <w:tblLook w:val="04A0"/>
      </w:tblPr>
      <w:tblGrid>
        <w:gridCol w:w="1184"/>
        <w:gridCol w:w="3402"/>
        <w:gridCol w:w="2606"/>
        <w:gridCol w:w="2343"/>
      </w:tblGrid>
      <w:tr w:rsidR="002E02D3" w:rsidRPr="002E02D3" w:rsidTr="009F2046">
        <w:trPr>
          <w:trHeight w:val="288"/>
        </w:trPr>
        <w:tc>
          <w:tcPr>
            <w:tcW w:w="9535" w:type="dxa"/>
            <w:gridSpan w:val="4"/>
            <w:tcBorders>
              <w:top w:val="nil"/>
              <w:left w:val="nil"/>
              <w:bottom w:val="nil"/>
              <w:right w:val="nil"/>
            </w:tcBorders>
            <w:shd w:val="clear" w:color="auto" w:fill="auto"/>
            <w:noWrap/>
            <w:vAlign w:val="bottom"/>
            <w:hideMark/>
          </w:tcPr>
          <w:p w:rsidR="002E02D3" w:rsidRPr="002E02D3" w:rsidRDefault="0085161E" w:rsidP="00B946C5">
            <w:pPr>
              <w:spacing w:after="0" w:line="480" w:lineRule="auto"/>
              <w:rPr>
                <w:rFonts w:ascii="Bookman Old Style" w:eastAsia="Times New Roman" w:hAnsi="Bookman Old Style" w:cs="Times New Roman"/>
                <w:color w:val="000000"/>
              </w:rPr>
            </w:pPr>
            <w:r>
              <w:rPr>
                <w:rFonts w:ascii="Bookman Old Style" w:eastAsia="Times New Roman" w:hAnsi="Bookman Old Style" w:cs="Times New Roman"/>
                <w:color w:val="000000"/>
              </w:rPr>
              <w:t xml:space="preserve">Annex 13 </w:t>
            </w:r>
            <w:r w:rsidR="002E02D3" w:rsidRPr="002E02D3">
              <w:rPr>
                <w:rFonts w:ascii="Bookman Old Style" w:eastAsia="Times New Roman" w:hAnsi="Bookman Old Style" w:cs="Times New Roman"/>
                <w:color w:val="000000"/>
              </w:rPr>
              <w:t>Unadjusted ROA,  ROE and operating expense ratio for the year 2010</w:t>
            </w:r>
          </w:p>
        </w:tc>
      </w:tr>
      <w:tr w:rsidR="002E02D3" w:rsidRPr="002E02D3" w:rsidTr="00645A4A">
        <w:trPr>
          <w:trHeight w:val="660"/>
        </w:trPr>
        <w:tc>
          <w:tcPr>
            <w:tcW w:w="1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rPr>
            </w:pPr>
            <w:r w:rsidRPr="002E02D3">
              <w:rPr>
                <w:rFonts w:ascii="Bookman Old Style" w:eastAsia="Times New Roman" w:hAnsi="Bookman Old Style" w:cs="Times New Roman"/>
                <w:color w:val="000000"/>
              </w:rPr>
              <w:t>MFI</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rPr>
                <w:rFonts w:ascii="Calibri" w:eastAsia="Times New Roman" w:hAnsi="Calibri" w:cs="Times New Roman"/>
                <w:color w:val="000000"/>
              </w:rPr>
            </w:pPr>
            <w:r w:rsidRPr="002E02D3">
              <w:rPr>
                <w:rFonts w:ascii="Calibri" w:eastAsia="Times New Roman" w:hAnsi="Calibri" w:cs="Times New Roman"/>
                <w:color w:val="000000"/>
              </w:rPr>
              <w:t xml:space="preserve">ROA = Net income/average Asset </w:t>
            </w:r>
          </w:p>
        </w:tc>
        <w:tc>
          <w:tcPr>
            <w:tcW w:w="26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rPr>
                <w:rFonts w:ascii="Calibri" w:eastAsia="Times New Roman" w:hAnsi="Calibri" w:cs="Times New Roman"/>
                <w:color w:val="000000"/>
              </w:rPr>
            </w:pPr>
            <w:r w:rsidRPr="002E02D3">
              <w:rPr>
                <w:rFonts w:ascii="Calibri" w:eastAsia="Times New Roman" w:hAnsi="Calibri" w:cs="Times New Roman"/>
                <w:color w:val="000000"/>
              </w:rPr>
              <w:t xml:space="preserve">ROE = Net income/Equity </w:t>
            </w:r>
          </w:p>
        </w:tc>
        <w:tc>
          <w:tcPr>
            <w:tcW w:w="234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E02D3" w:rsidRPr="002E02D3" w:rsidRDefault="002E02D3" w:rsidP="00B946C5">
            <w:pPr>
              <w:spacing w:after="0" w:line="480" w:lineRule="auto"/>
              <w:rPr>
                <w:rFonts w:ascii="Calibri" w:eastAsia="Times New Roman" w:hAnsi="Calibri" w:cs="Times New Roman"/>
                <w:color w:val="000000"/>
              </w:rPr>
            </w:pPr>
            <w:r w:rsidRPr="002E02D3">
              <w:rPr>
                <w:rFonts w:ascii="Calibri" w:eastAsia="Times New Roman" w:hAnsi="Calibri" w:cs="Times New Roman"/>
                <w:color w:val="000000"/>
              </w:rPr>
              <w:t>Operating exp ratio = Expense/gross loan portfolio</w:t>
            </w:r>
          </w:p>
        </w:tc>
      </w:tr>
      <w:tr w:rsidR="002E02D3" w:rsidRPr="002E02D3" w:rsidTr="009F2046">
        <w:trPr>
          <w:trHeight w:val="288"/>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rPr>
            </w:pPr>
            <w:r w:rsidRPr="002E02D3">
              <w:rPr>
                <w:rFonts w:ascii="Bookman Old Style" w:eastAsia="Times New Roman" w:hAnsi="Bookman Old Style" w:cs="Times New Roman"/>
                <w:color w:val="000000"/>
              </w:rPr>
              <w:t>ACSI</w:t>
            </w:r>
          </w:p>
        </w:tc>
        <w:tc>
          <w:tcPr>
            <w:tcW w:w="3402"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8.7</w:t>
            </w:r>
          </w:p>
        </w:tc>
        <w:tc>
          <w:tcPr>
            <w:tcW w:w="2606"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30.1</w:t>
            </w:r>
          </w:p>
        </w:tc>
        <w:tc>
          <w:tcPr>
            <w:tcW w:w="2343"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1.94</w:t>
            </w:r>
          </w:p>
        </w:tc>
      </w:tr>
      <w:tr w:rsidR="002E02D3" w:rsidRPr="002E02D3" w:rsidTr="00645A4A">
        <w:trPr>
          <w:trHeight w:val="288"/>
        </w:trPr>
        <w:tc>
          <w:tcPr>
            <w:tcW w:w="11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rPr>
            </w:pPr>
            <w:r w:rsidRPr="002E02D3">
              <w:rPr>
                <w:rFonts w:ascii="Bookman Old Style" w:eastAsia="Times New Roman" w:hAnsi="Bookman Old Style" w:cs="Times New Roman"/>
                <w:color w:val="000000"/>
              </w:rPr>
              <w:t>DECSI</w:t>
            </w:r>
          </w:p>
        </w:tc>
        <w:tc>
          <w:tcPr>
            <w:tcW w:w="3402"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2.6</w:t>
            </w:r>
          </w:p>
        </w:tc>
        <w:tc>
          <w:tcPr>
            <w:tcW w:w="2606"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10.3</w:t>
            </w:r>
          </w:p>
        </w:tc>
        <w:tc>
          <w:tcPr>
            <w:tcW w:w="2343"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1.67</w:t>
            </w:r>
          </w:p>
        </w:tc>
      </w:tr>
      <w:tr w:rsidR="002E02D3" w:rsidRPr="002E02D3" w:rsidTr="009F2046">
        <w:trPr>
          <w:trHeight w:val="288"/>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rPr>
            </w:pPr>
            <w:r w:rsidRPr="002E02D3">
              <w:rPr>
                <w:rFonts w:ascii="Bookman Old Style" w:eastAsia="Times New Roman" w:hAnsi="Bookman Old Style" w:cs="Times New Roman"/>
                <w:color w:val="000000"/>
              </w:rPr>
              <w:t>OMO</w:t>
            </w:r>
          </w:p>
        </w:tc>
        <w:tc>
          <w:tcPr>
            <w:tcW w:w="3402"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6.1</w:t>
            </w:r>
          </w:p>
        </w:tc>
        <w:tc>
          <w:tcPr>
            <w:tcW w:w="2606"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20.1</w:t>
            </w:r>
          </w:p>
        </w:tc>
        <w:tc>
          <w:tcPr>
            <w:tcW w:w="2343" w:type="dxa"/>
            <w:tcBorders>
              <w:top w:val="nil"/>
              <w:left w:val="nil"/>
              <w:bottom w:val="single" w:sz="4" w:space="0" w:color="auto"/>
              <w:right w:val="single" w:sz="4" w:space="0" w:color="auto"/>
            </w:tcBorders>
            <w:shd w:val="clear" w:color="auto" w:fill="auto"/>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4.91</w:t>
            </w:r>
          </w:p>
        </w:tc>
      </w:tr>
      <w:tr w:rsidR="002E02D3" w:rsidRPr="002E02D3" w:rsidTr="00645A4A">
        <w:trPr>
          <w:trHeight w:val="288"/>
        </w:trPr>
        <w:tc>
          <w:tcPr>
            <w:tcW w:w="11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rPr>
                <w:rFonts w:ascii="Bookman Old Style" w:eastAsia="Times New Roman" w:hAnsi="Bookman Old Style" w:cs="Times New Roman"/>
                <w:color w:val="000000"/>
              </w:rPr>
            </w:pPr>
            <w:r w:rsidRPr="002E02D3">
              <w:rPr>
                <w:rFonts w:ascii="Bookman Old Style" w:eastAsia="Times New Roman" w:hAnsi="Bookman Old Style" w:cs="Times New Roman"/>
                <w:color w:val="000000"/>
              </w:rPr>
              <w:t>OCSSCO</w:t>
            </w:r>
          </w:p>
        </w:tc>
        <w:tc>
          <w:tcPr>
            <w:tcW w:w="3402"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11.3</w:t>
            </w:r>
          </w:p>
        </w:tc>
        <w:tc>
          <w:tcPr>
            <w:tcW w:w="2606"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38.5</w:t>
            </w:r>
          </w:p>
        </w:tc>
        <w:tc>
          <w:tcPr>
            <w:tcW w:w="2343" w:type="dxa"/>
            <w:tcBorders>
              <w:top w:val="nil"/>
              <w:left w:val="nil"/>
              <w:bottom w:val="single" w:sz="4" w:space="0" w:color="auto"/>
              <w:right w:val="single" w:sz="4" w:space="0" w:color="auto"/>
            </w:tcBorders>
            <w:shd w:val="clear" w:color="auto" w:fill="D9D9D9" w:themeFill="background1" w:themeFillShade="D9"/>
            <w:noWrap/>
            <w:vAlign w:val="bottom"/>
            <w:hideMark/>
          </w:tcPr>
          <w:p w:rsidR="002E02D3" w:rsidRPr="002E02D3" w:rsidRDefault="002E02D3" w:rsidP="00B946C5">
            <w:pPr>
              <w:spacing w:after="0" w:line="480" w:lineRule="auto"/>
              <w:jc w:val="right"/>
              <w:rPr>
                <w:rFonts w:ascii="Calibri" w:eastAsia="Times New Roman" w:hAnsi="Calibri" w:cs="Times New Roman"/>
                <w:color w:val="000000"/>
              </w:rPr>
            </w:pPr>
            <w:r w:rsidRPr="002E02D3">
              <w:rPr>
                <w:rFonts w:ascii="Calibri" w:eastAsia="Times New Roman" w:hAnsi="Calibri" w:cs="Times New Roman"/>
                <w:color w:val="000000"/>
              </w:rPr>
              <w:t>4.74</w:t>
            </w:r>
          </w:p>
        </w:tc>
      </w:tr>
    </w:tbl>
    <w:p w:rsidR="002E02D3" w:rsidRDefault="0085161E" w:rsidP="00B946C5">
      <w:pPr>
        <w:spacing w:line="480" w:lineRule="auto"/>
        <w:rPr>
          <w:rFonts w:ascii="Bookman Old Style" w:hAnsi="Bookman Old Style" w:cs="Garamond"/>
          <w:sz w:val="24"/>
          <w:szCs w:val="24"/>
        </w:rPr>
      </w:pPr>
      <w:r w:rsidRPr="0085161E">
        <w:rPr>
          <w:rFonts w:ascii="Bookman Old Style" w:hAnsi="Bookman Old Style" w:cs="Garamond"/>
          <w:sz w:val="24"/>
          <w:szCs w:val="24"/>
        </w:rPr>
        <w:t xml:space="preserve">Source: Researcher’s own computation </w:t>
      </w:r>
    </w:p>
    <w:tbl>
      <w:tblPr>
        <w:tblW w:w="12750" w:type="dxa"/>
        <w:tblInd w:w="96" w:type="dxa"/>
        <w:tblLook w:val="04A0"/>
      </w:tblPr>
      <w:tblGrid>
        <w:gridCol w:w="780"/>
        <w:gridCol w:w="1328"/>
        <w:gridCol w:w="1624"/>
        <w:gridCol w:w="885"/>
        <w:gridCol w:w="1482"/>
        <w:gridCol w:w="1380"/>
        <w:gridCol w:w="1649"/>
        <w:gridCol w:w="1229"/>
        <w:gridCol w:w="1180"/>
        <w:gridCol w:w="1213"/>
      </w:tblGrid>
      <w:tr w:rsidR="00494493" w:rsidRPr="00494493" w:rsidTr="00494493">
        <w:trPr>
          <w:trHeight w:val="288"/>
        </w:trPr>
        <w:tc>
          <w:tcPr>
            <w:tcW w:w="12750" w:type="dxa"/>
            <w:gridSpan w:val="10"/>
            <w:tcBorders>
              <w:top w:val="nil"/>
              <w:left w:val="nil"/>
              <w:bottom w:val="nil"/>
              <w:right w:val="nil"/>
            </w:tcBorders>
            <w:shd w:val="clear" w:color="auto" w:fill="auto"/>
            <w:noWrap/>
            <w:vAlign w:val="bottom"/>
            <w:hideMark/>
          </w:tcPr>
          <w:p w:rsidR="00494493" w:rsidRPr="00494493" w:rsidRDefault="00494493" w:rsidP="00B946C5">
            <w:pPr>
              <w:spacing w:after="0" w:line="480" w:lineRule="auto"/>
              <w:rPr>
                <w:rFonts w:ascii="Calibri" w:eastAsia="Times New Roman" w:hAnsi="Calibri" w:cs="Times New Roman"/>
                <w:color w:val="000000"/>
                <w:sz w:val="24"/>
                <w:szCs w:val="24"/>
              </w:rPr>
            </w:pPr>
            <w:r w:rsidRPr="00494493">
              <w:rPr>
                <w:rFonts w:ascii="Calibri" w:eastAsia="Times New Roman" w:hAnsi="Calibri" w:cs="Times New Roman"/>
                <w:color w:val="000000"/>
                <w:sz w:val="24"/>
                <w:szCs w:val="24"/>
              </w:rPr>
              <w:lastRenderedPageBreak/>
              <w:t xml:space="preserve">Annex 14 </w:t>
            </w:r>
            <w:r w:rsidR="000A2498">
              <w:rPr>
                <w:rFonts w:ascii="Calibri" w:eastAsia="Times New Roman" w:hAnsi="Calibri" w:cs="Times New Roman"/>
                <w:color w:val="000000"/>
                <w:sz w:val="24"/>
                <w:szCs w:val="24"/>
              </w:rPr>
              <w:t xml:space="preserve"> </w:t>
            </w:r>
            <w:r w:rsidR="009B2287">
              <w:rPr>
                <w:rFonts w:ascii="Calibri" w:eastAsia="Times New Roman" w:hAnsi="Calibri" w:cs="Times New Roman"/>
                <w:color w:val="000000"/>
                <w:sz w:val="24"/>
                <w:szCs w:val="24"/>
              </w:rPr>
              <w:t>Y</w:t>
            </w:r>
            <w:r w:rsidR="000A2498">
              <w:rPr>
                <w:rFonts w:ascii="Calibri" w:eastAsia="Times New Roman" w:hAnsi="Calibri" w:cs="Times New Roman"/>
                <w:color w:val="000000"/>
                <w:sz w:val="24"/>
                <w:szCs w:val="24"/>
              </w:rPr>
              <w:t xml:space="preserve">ear </w:t>
            </w:r>
            <w:r w:rsidRPr="00494493">
              <w:rPr>
                <w:rFonts w:ascii="Calibri" w:eastAsia="Times New Roman" w:hAnsi="Calibri" w:cs="Times New Roman"/>
                <w:color w:val="000000"/>
                <w:sz w:val="24"/>
                <w:szCs w:val="24"/>
              </w:rPr>
              <w:t>2010 General information</w:t>
            </w:r>
          </w:p>
          <w:p w:rsidR="00494493" w:rsidRPr="00494493" w:rsidRDefault="00494493" w:rsidP="00B946C5">
            <w:pPr>
              <w:spacing w:after="0" w:line="480" w:lineRule="auto"/>
              <w:rPr>
                <w:rFonts w:ascii="Calibri" w:eastAsia="Times New Roman" w:hAnsi="Calibri" w:cs="Times New Roman"/>
                <w:color w:val="000000"/>
                <w:sz w:val="24"/>
                <w:szCs w:val="24"/>
              </w:rPr>
            </w:pPr>
          </w:p>
        </w:tc>
      </w:tr>
      <w:tr w:rsidR="00494493" w:rsidRPr="00494493" w:rsidTr="00645A4A">
        <w:trPr>
          <w:trHeight w:val="828"/>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S/N</w:t>
            </w:r>
          </w:p>
        </w:tc>
        <w:tc>
          <w:tcPr>
            <w:tcW w:w="132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MFI</w:t>
            </w:r>
          </w:p>
        </w:tc>
        <w:tc>
          <w:tcPr>
            <w:tcW w:w="162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Total Asset</w:t>
            </w:r>
          </w:p>
        </w:tc>
        <w:tc>
          <w:tcPr>
            <w:tcW w:w="88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Number of loan officer</w:t>
            </w:r>
          </w:p>
        </w:tc>
        <w:tc>
          <w:tcPr>
            <w:tcW w:w="148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Total Equity</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Total Liability</w:t>
            </w:r>
          </w:p>
        </w:tc>
        <w:tc>
          <w:tcPr>
            <w:tcW w:w="164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Total saving</w:t>
            </w:r>
          </w:p>
        </w:tc>
        <w:tc>
          <w:tcPr>
            <w:tcW w:w="12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Total income</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Operating expense</w:t>
            </w: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Active borrowers</w:t>
            </w:r>
          </w:p>
        </w:tc>
      </w:tr>
      <w:tr w:rsidR="00494493" w:rsidRPr="00494493" w:rsidTr="00494493">
        <w:trPr>
          <w:trHeight w:val="288"/>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1</w:t>
            </w:r>
          </w:p>
        </w:tc>
        <w:tc>
          <w:tcPr>
            <w:tcW w:w="1328"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ACSI</w:t>
            </w:r>
          </w:p>
        </w:tc>
        <w:tc>
          <w:tcPr>
            <w:tcW w:w="1624"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2,533,220,850</w:t>
            </w:r>
          </w:p>
        </w:tc>
        <w:tc>
          <w:tcPr>
            <w:tcW w:w="885"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1927</w:t>
            </w:r>
          </w:p>
        </w:tc>
        <w:tc>
          <w:tcPr>
            <w:tcW w:w="1482"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704,452,842.00</w:t>
            </w:r>
          </w:p>
        </w:tc>
        <w:tc>
          <w:tcPr>
            <w:tcW w:w="1380"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1,828,768,008</w:t>
            </w:r>
          </w:p>
        </w:tc>
        <w:tc>
          <w:tcPr>
            <w:tcW w:w="1649"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1,052,114,820</w:t>
            </w:r>
          </w:p>
        </w:tc>
        <w:tc>
          <w:tcPr>
            <w:tcW w:w="1229"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246,523,157</w:t>
            </w:r>
          </w:p>
        </w:tc>
        <w:tc>
          <w:tcPr>
            <w:tcW w:w="1180"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34,192,210</w:t>
            </w:r>
          </w:p>
        </w:tc>
        <w:tc>
          <w:tcPr>
            <w:tcW w:w="1213"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677,331</w:t>
            </w:r>
          </w:p>
        </w:tc>
      </w:tr>
      <w:tr w:rsidR="00494493" w:rsidRPr="00494493" w:rsidTr="00645A4A">
        <w:trPr>
          <w:trHeight w:val="288"/>
        </w:trPr>
        <w:tc>
          <w:tcPr>
            <w:tcW w:w="7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2</w:t>
            </w:r>
          </w:p>
        </w:tc>
        <w:tc>
          <w:tcPr>
            <w:tcW w:w="1328"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DECSI</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2,137,258,700</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541</w:t>
            </w:r>
          </w:p>
        </w:tc>
        <w:tc>
          <w:tcPr>
            <w:tcW w:w="1482"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522,392,541.00</w:t>
            </w:r>
          </w:p>
        </w:tc>
        <w:tc>
          <w:tcPr>
            <w:tcW w:w="1380"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1,634,866,159</w:t>
            </w:r>
          </w:p>
        </w:tc>
        <w:tc>
          <w:tcPr>
            <w:tcW w:w="1649"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627,389,573</w:t>
            </w:r>
          </w:p>
        </w:tc>
        <w:tc>
          <w:tcPr>
            <w:tcW w:w="1229"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79,228,154</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25,292,342</w:t>
            </w:r>
          </w:p>
        </w:tc>
        <w:tc>
          <w:tcPr>
            <w:tcW w:w="1213"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414,041</w:t>
            </w:r>
          </w:p>
        </w:tc>
      </w:tr>
      <w:tr w:rsidR="00494493" w:rsidRPr="00494493" w:rsidTr="00494493">
        <w:trPr>
          <w:trHeight w:val="288"/>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4</w:t>
            </w:r>
          </w:p>
        </w:tc>
        <w:tc>
          <w:tcPr>
            <w:tcW w:w="1328"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OMO</w:t>
            </w:r>
          </w:p>
        </w:tc>
        <w:tc>
          <w:tcPr>
            <w:tcW w:w="1624"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633,155,638</w:t>
            </w:r>
          </w:p>
        </w:tc>
        <w:tc>
          <w:tcPr>
            <w:tcW w:w="885"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608</w:t>
            </w:r>
          </w:p>
        </w:tc>
        <w:tc>
          <w:tcPr>
            <w:tcW w:w="1482"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173,091,772.00</w:t>
            </w:r>
          </w:p>
        </w:tc>
        <w:tc>
          <w:tcPr>
            <w:tcW w:w="1380"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460,063,866</w:t>
            </w:r>
          </w:p>
        </w:tc>
        <w:tc>
          <w:tcPr>
            <w:tcW w:w="1649"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211,721,541</w:t>
            </w:r>
          </w:p>
        </w:tc>
        <w:tc>
          <w:tcPr>
            <w:tcW w:w="1229"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61,241,856</w:t>
            </w:r>
          </w:p>
        </w:tc>
        <w:tc>
          <w:tcPr>
            <w:tcW w:w="1180"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26,409,306</w:t>
            </w:r>
          </w:p>
        </w:tc>
        <w:tc>
          <w:tcPr>
            <w:tcW w:w="1213"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328,888</w:t>
            </w:r>
          </w:p>
        </w:tc>
      </w:tr>
      <w:tr w:rsidR="00494493" w:rsidRPr="00494493" w:rsidTr="00645A4A">
        <w:trPr>
          <w:trHeight w:val="288"/>
        </w:trPr>
        <w:tc>
          <w:tcPr>
            <w:tcW w:w="7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5</w:t>
            </w:r>
          </w:p>
        </w:tc>
        <w:tc>
          <w:tcPr>
            <w:tcW w:w="1328"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OCSSCO</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1,388,149,603</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683</w:t>
            </w:r>
          </w:p>
        </w:tc>
        <w:tc>
          <w:tcPr>
            <w:tcW w:w="1482"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335,604,810.00</w:t>
            </w:r>
          </w:p>
        </w:tc>
        <w:tc>
          <w:tcPr>
            <w:tcW w:w="1380"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1,052,544,793</w:t>
            </w:r>
          </w:p>
        </w:tc>
        <w:tc>
          <w:tcPr>
            <w:tcW w:w="1649"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435,587,344</w:t>
            </w:r>
          </w:p>
        </w:tc>
        <w:tc>
          <w:tcPr>
            <w:tcW w:w="1229"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178,951,518</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49,582,326</w:t>
            </w:r>
          </w:p>
        </w:tc>
        <w:tc>
          <w:tcPr>
            <w:tcW w:w="1213" w:type="dxa"/>
            <w:tcBorders>
              <w:top w:val="nil"/>
              <w:left w:val="nil"/>
              <w:bottom w:val="single" w:sz="4" w:space="0" w:color="auto"/>
              <w:right w:val="single" w:sz="4" w:space="0" w:color="auto"/>
            </w:tcBorders>
            <w:shd w:val="clear" w:color="auto" w:fill="D9D9D9" w:themeFill="background1" w:themeFillShade="D9"/>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458,762</w:t>
            </w:r>
          </w:p>
        </w:tc>
      </w:tr>
      <w:tr w:rsidR="00494493" w:rsidRPr="00494493" w:rsidTr="00494493">
        <w:trPr>
          <w:trHeight w:val="288"/>
        </w:trPr>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Total Ethiopian MFIs</w:t>
            </w:r>
          </w:p>
        </w:tc>
        <w:tc>
          <w:tcPr>
            <w:tcW w:w="1624"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7,958,194,000</w:t>
            </w:r>
          </w:p>
        </w:tc>
        <w:tc>
          <w:tcPr>
            <w:tcW w:w="885"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n/a</w:t>
            </w:r>
          </w:p>
        </w:tc>
        <w:tc>
          <w:tcPr>
            <w:tcW w:w="1482"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n/a</w:t>
            </w:r>
          </w:p>
        </w:tc>
        <w:tc>
          <w:tcPr>
            <w:tcW w:w="1380"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n/a</w:t>
            </w:r>
          </w:p>
        </w:tc>
        <w:tc>
          <w:tcPr>
            <w:tcW w:w="1649"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2,689,035,483</w:t>
            </w:r>
          </w:p>
        </w:tc>
        <w:tc>
          <w:tcPr>
            <w:tcW w:w="1229"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rPr>
                <w:rFonts w:ascii="Calibri" w:eastAsia="Times New Roman" w:hAnsi="Calibri" w:cs="Times New Roman"/>
                <w:color w:val="000000"/>
                <w:sz w:val="20"/>
                <w:szCs w:val="20"/>
              </w:rPr>
            </w:pPr>
            <w:r w:rsidRPr="00494493">
              <w:rPr>
                <w:rFonts w:ascii="Calibri" w:eastAsia="Times New Roman" w:hAnsi="Calibri" w:cs="Times New Roman"/>
                <w:color w:val="000000"/>
                <w:sz w:val="20"/>
                <w:szCs w:val="20"/>
              </w:rPr>
              <w:t>n/a</w:t>
            </w:r>
          </w:p>
        </w:tc>
        <w:tc>
          <w:tcPr>
            <w:tcW w:w="1213" w:type="dxa"/>
            <w:tcBorders>
              <w:top w:val="nil"/>
              <w:left w:val="nil"/>
              <w:bottom w:val="single" w:sz="4" w:space="0" w:color="auto"/>
              <w:right w:val="single" w:sz="4" w:space="0" w:color="auto"/>
            </w:tcBorders>
            <w:shd w:val="clear" w:color="auto" w:fill="auto"/>
            <w:noWrap/>
            <w:vAlign w:val="bottom"/>
            <w:hideMark/>
          </w:tcPr>
          <w:p w:rsidR="00494493" w:rsidRPr="00494493" w:rsidRDefault="00494493" w:rsidP="00B946C5">
            <w:pPr>
              <w:spacing w:after="0" w:line="480" w:lineRule="auto"/>
              <w:jc w:val="right"/>
              <w:rPr>
                <w:rFonts w:ascii="Bookman Old Style" w:eastAsia="Times New Roman" w:hAnsi="Bookman Old Style" w:cs="Times New Roman"/>
                <w:color w:val="000000"/>
                <w:sz w:val="20"/>
                <w:szCs w:val="20"/>
              </w:rPr>
            </w:pPr>
            <w:r w:rsidRPr="00494493">
              <w:rPr>
                <w:rFonts w:ascii="Bookman Old Style" w:eastAsia="Times New Roman" w:hAnsi="Bookman Old Style" w:cs="Times New Roman"/>
                <w:color w:val="000000"/>
                <w:sz w:val="20"/>
                <w:szCs w:val="20"/>
              </w:rPr>
              <w:t>2,444,254</w:t>
            </w:r>
          </w:p>
        </w:tc>
      </w:tr>
    </w:tbl>
    <w:p w:rsidR="00494493" w:rsidRDefault="00494493" w:rsidP="00B946C5">
      <w:pPr>
        <w:spacing w:line="480" w:lineRule="auto"/>
        <w:rPr>
          <w:rFonts w:ascii="Bookman Old Style" w:hAnsi="Bookman Old Style" w:cs="Garamond"/>
          <w:sz w:val="24"/>
          <w:szCs w:val="24"/>
        </w:rPr>
      </w:pPr>
      <w:r>
        <w:rPr>
          <w:rFonts w:ascii="Bookman Old Style" w:hAnsi="Bookman Old Style" w:cs="Garamond"/>
          <w:sz w:val="24"/>
          <w:szCs w:val="24"/>
        </w:rPr>
        <w:t>Source: AEMFI</w:t>
      </w:r>
    </w:p>
    <w:p w:rsidR="00972278" w:rsidRDefault="00972278" w:rsidP="00B946C5">
      <w:pPr>
        <w:spacing w:line="480" w:lineRule="auto"/>
        <w:rPr>
          <w:rFonts w:ascii="Bookman Old Style" w:hAnsi="Bookman Old Style" w:cs="Garamond"/>
          <w:sz w:val="24"/>
          <w:szCs w:val="24"/>
        </w:rPr>
      </w:pPr>
    </w:p>
    <w:p w:rsidR="00972278" w:rsidRDefault="00972278" w:rsidP="00B946C5">
      <w:pPr>
        <w:spacing w:line="480" w:lineRule="auto"/>
        <w:rPr>
          <w:rFonts w:ascii="Bookman Old Style" w:hAnsi="Bookman Old Style" w:cs="Garamond"/>
          <w:sz w:val="24"/>
          <w:szCs w:val="24"/>
        </w:rPr>
      </w:pPr>
      <w:r>
        <w:rPr>
          <w:rFonts w:ascii="Bookman Old Style" w:hAnsi="Bookman Old Style" w:cs="Garamond"/>
          <w:sz w:val="24"/>
          <w:szCs w:val="24"/>
        </w:rPr>
        <w:br w:type="page"/>
      </w:r>
    </w:p>
    <w:p w:rsidR="00972278" w:rsidRDefault="00972278" w:rsidP="00B946C5">
      <w:pPr>
        <w:spacing w:after="0" w:line="480" w:lineRule="auto"/>
        <w:rPr>
          <w:rFonts w:ascii="Bookman Old Style" w:hAnsi="Bookman Old Style" w:cs="Garamond"/>
          <w:sz w:val="24"/>
          <w:szCs w:val="24"/>
        </w:rPr>
        <w:sectPr w:rsidR="00972278" w:rsidSect="002E02D3">
          <w:pgSz w:w="15840" w:h="12240" w:orient="landscape" w:code="1"/>
          <w:pgMar w:top="1440" w:right="1440" w:bottom="1440" w:left="1440" w:header="720" w:footer="720" w:gutter="0"/>
          <w:cols w:space="720"/>
          <w:docGrid w:linePitch="360"/>
        </w:sectPr>
      </w:pPr>
    </w:p>
    <w:tbl>
      <w:tblPr>
        <w:tblW w:w="12888" w:type="dxa"/>
        <w:tblInd w:w="288" w:type="dxa"/>
        <w:tblLook w:val="04A0"/>
      </w:tblPr>
      <w:tblGrid>
        <w:gridCol w:w="12912"/>
      </w:tblGrid>
      <w:tr w:rsidR="00972278" w:rsidRPr="00F11030" w:rsidTr="00972278">
        <w:trPr>
          <w:trHeight w:val="300"/>
        </w:trPr>
        <w:tc>
          <w:tcPr>
            <w:tcW w:w="12888" w:type="dxa"/>
            <w:tcBorders>
              <w:top w:val="nil"/>
              <w:left w:val="nil"/>
              <w:bottom w:val="nil"/>
              <w:right w:val="nil"/>
            </w:tcBorders>
            <w:shd w:val="clear" w:color="auto" w:fill="auto"/>
            <w:noWrap/>
            <w:vAlign w:val="bottom"/>
            <w:hideMark/>
          </w:tcPr>
          <w:tbl>
            <w:tblPr>
              <w:tblW w:w="9882" w:type="dxa"/>
              <w:tblLook w:val="04A0"/>
            </w:tblPr>
            <w:tblGrid>
              <w:gridCol w:w="696"/>
              <w:gridCol w:w="1693"/>
              <w:gridCol w:w="1388"/>
              <w:gridCol w:w="1710"/>
              <w:gridCol w:w="2235"/>
              <w:gridCol w:w="2160"/>
            </w:tblGrid>
            <w:tr w:rsidR="00972278" w:rsidRPr="00237740" w:rsidTr="006471FF">
              <w:trPr>
                <w:trHeight w:val="300"/>
              </w:trPr>
              <w:tc>
                <w:tcPr>
                  <w:tcW w:w="9882" w:type="dxa"/>
                  <w:gridSpan w:val="6"/>
                  <w:tcBorders>
                    <w:top w:val="nil"/>
                    <w:left w:val="nil"/>
                    <w:bottom w:val="single" w:sz="4" w:space="0" w:color="auto"/>
                    <w:right w:val="nil"/>
                  </w:tcBorders>
                  <w:shd w:val="clear" w:color="auto" w:fill="auto"/>
                  <w:noWrap/>
                  <w:vAlign w:val="bottom"/>
                  <w:hideMark/>
                </w:tcPr>
                <w:p w:rsidR="00972278" w:rsidRDefault="00972278" w:rsidP="00B946C5">
                  <w:pPr>
                    <w:spacing w:after="0" w:line="480" w:lineRule="auto"/>
                    <w:rPr>
                      <w:rFonts w:ascii="Bookman Old Style" w:eastAsia="Times New Roman" w:hAnsi="Bookman Old Style" w:cs="Times New Roman"/>
                      <w:color w:val="000000"/>
                      <w:sz w:val="24"/>
                      <w:szCs w:val="24"/>
                    </w:rPr>
                  </w:pPr>
                  <w:r>
                    <w:rPr>
                      <w:rFonts w:ascii="Bookman Old Style" w:hAnsi="Bookman Old Style" w:cs="Garamond"/>
                      <w:sz w:val="24"/>
                      <w:szCs w:val="24"/>
                    </w:rPr>
                    <w:lastRenderedPageBreak/>
                    <w:br w:type="page"/>
                  </w:r>
                  <w:r>
                    <w:rPr>
                      <w:rFonts w:ascii="Bookman Old Style" w:eastAsia="Times New Roman" w:hAnsi="Bookman Old Style" w:cs="Times New Roman"/>
                      <w:color w:val="000000"/>
                      <w:sz w:val="24"/>
                      <w:szCs w:val="24"/>
                    </w:rPr>
                    <w:t xml:space="preserve">Annex 15 </w:t>
                  </w:r>
                  <w:r w:rsidRPr="00237740">
                    <w:rPr>
                      <w:rFonts w:ascii="Bookman Old Style" w:eastAsia="Times New Roman" w:hAnsi="Bookman Old Style" w:cs="Times New Roman"/>
                      <w:color w:val="000000"/>
                      <w:sz w:val="24"/>
                      <w:szCs w:val="24"/>
                    </w:rPr>
                    <w:t xml:space="preserve">Peer Group -Small MFIs' outreach of 2007 </w:t>
                  </w:r>
                </w:p>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p>
              </w:tc>
            </w:tr>
            <w:tr w:rsidR="00972278" w:rsidRPr="00237740" w:rsidTr="00645A4A">
              <w:trPr>
                <w:trHeight w:val="1691"/>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S/N</w:t>
                  </w:r>
                </w:p>
              </w:tc>
              <w:tc>
                <w:tcPr>
                  <w:tcW w:w="16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Name of MFI</w:t>
                  </w:r>
                </w:p>
              </w:tc>
              <w:tc>
                <w:tcPr>
                  <w:tcW w:w="138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Number of active borrowers</w:t>
                  </w:r>
                </w:p>
              </w:tc>
              <w:tc>
                <w:tcPr>
                  <w:tcW w:w="171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Loan portfolio</w:t>
                  </w:r>
                </w:p>
              </w:tc>
              <w:tc>
                <w:tcPr>
                  <w:tcW w:w="2235" w:type="dxa"/>
                  <w:tcBorders>
                    <w:top w:val="nil"/>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active borrowers</w:t>
                  </w:r>
                </w:p>
              </w:tc>
              <w:tc>
                <w:tcPr>
                  <w:tcW w:w="2160" w:type="dxa"/>
                  <w:tcBorders>
                    <w:top w:val="nil"/>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loan portfolio</w:t>
                  </w:r>
                </w:p>
              </w:tc>
            </w:tr>
            <w:tr w:rsidR="00972278" w:rsidRPr="00237740" w:rsidTr="006471FF">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w:t>
                  </w:r>
                </w:p>
              </w:tc>
              <w:tc>
                <w:tcPr>
                  <w:tcW w:w="1693"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SEYAMFI</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2,169</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2,574,409</w:t>
                  </w:r>
                </w:p>
              </w:tc>
              <w:tc>
                <w:tcPr>
                  <w:tcW w:w="2235" w:type="dxa"/>
                  <w:tcBorders>
                    <w:top w:val="single" w:sz="4" w:space="0" w:color="auto"/>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0.12</w:t>
                  </w:r>
                </w:p>
              </w:tc>
              <w:tc>
                <w:tcPr>
                  <w:tcW w:w="2160" w:type="dxa"/>
                  <w:tcBorders>
                    <w:top w:val="single" w:sz="4" w:space="0" w:color="auto"/>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0.08</w:t>
                  </w:r>
                </w:p>
              </w:tc>
            </w:tr>
            <w:tr w:rsidR="00972278" w:rsidRPr="00237740" w:rsidTr="00645A4A">
              <w:trPr>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w:t>
                  </w:r>
                </w:p>
              </w:tc>
              <w:tc>
                <w:tcPr>
                  <w:tcW w:w="1693"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Aggar</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1,998</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3,229,385</w:t>
                  </w:r>
                </w:p>
              </w:tc>
              <w:tc>
                <w:tcPr>
                  <w:tcW w:w="2235"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0.11</w:t>
                  </w:r>
                </w:p>
              </w:tc>
              <w:tc>
                <w:tcPr>
                  <w:tcW w:w="216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0.10</w:t>
                  </w:r>
                </w:p>
              </w:tc>
            </w:tr>
            <w:tr w:rsidR="00972278" w:rsidRPr="00237740" w:rsidTr="006471FF">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w:t>
                  </w:r>
                </w:p>
              </w:tc>
              <w:tc>
                <w:tcPr>
                  <w:tcW w:w="1693"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Harbu</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10,059</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5,778,625</w:t>
                  </w:r>
                </w:p>
              </w:tc>
              <w:tc>
                <w:tcPr>
                  <w:tcW w:w="2235"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0.56</w:t>
                  </w:r>
                </w:p>
              </w:tc>
              <w:tc>
                <w:tcPr>
                  <w:tcW w:w="2160"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0.18</w:t>
                  </w:r>
                </w:p>
              </w:tc>
            </w:tr>
            <w:tr w:rsidR="00972278" w:rsidRPr="00237740" w:rsidTr="00645A4A">
              <w:trPr>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4</w:t>
                  </w:r>
                </w:p>
              </w:tc>
              <w:tc>
                <w:tcPr>
                  <w:tcW w:w="1693"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Metemamen</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10,638</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5,960,025</w:t>
                  </w:r>
                </w:p>
              </w:tc>
              <w:tc>
                <w:tcPr>
                  <w:tcW w:w="2235"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0.60</w:t>
                  </w:r>
                </w:p>
              </w:tc>
              <w:tc>
                <w:tcPr>
                  <w:tcW w:w="216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0.19</w:t>
                  </w:r>
                </w:p>
              </w:tc>
            </w:tr>
            <w:tr w:rsidR="00972278" w:rsidRPr="00237740" w:rsidTr="006471FF">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5</w:t>
                  </w:r>
                </w:p>
              </w:tc>
              <w:tc>
                <w:tcPr>
                  <w:tcW w:w="1693"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AVFS</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9,016</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9,204,505</w:t>
                  </w:r>
                </w:p>
              </w:tc>
              <w:tc>
                <w:tcPr>
                  <w:tcW w:w="2235"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0.51</w:t>
                  </w:r>
                </w:p>
              </w:tc>
              <w:tc>
                <w:tcPr>
                  <w:tcW w:w="2160"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0.29</w:t>
                  </w:r>
                </w:p>
              </w:tc>
            </w:tr>
            <w:tr w:rsidR="00972278" w:rsidRPr="00237740" w:rsidTr="00645A4A">
              <w:trPr>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6</w:t>
                  </w:r>
                </w:p>
              </w:tc>
              <w:tc>
                <w:tcPr>
                  <w:tcW w:w="1693"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Meklit</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11,311</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14,156,296</w:t>
                  </w:r>
                </w:p>
              </w:tc>
              <w:tc>
                <w:tcPr>
                  <w:tcW w:w="2235"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0.64</w:t>
                  </w:r>
                </w:p>
              </w:tc>
              <w:tc>
                <w:tcPr>
                  <w:tcW w:w="216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0.44</w:t>
                  </w:r>
                </w:p>
              </w:tc>
            </w:tr>
            <w:tr w:rsidR="00972278" w:rsidRPr="00237740" w:rsidTr="006471FF">
              <w:trPr>
                <w:trHeight w:val="300"/>
              </w:trPr>
              <w:tc>
                <w:tcPr>
                  <w:tcW w:w="23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Total</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11,953</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13,185,831</w:t>
                  </w:r>
                </w:p>
              </w:tc>
              <w:tc>
                <w:tcPr>
                  <w:tcW w:w="2235"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2.54</w:t>
                  </w:r>
                </w:p>
              </w:tc>
              <w:tc>
                <w:tcPr>
                  <w:tcW w:w="2160"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1.28</w:t>
                  </w:r>
                </w:p>
              </w:tc>
            </w:tr>
            <w:tr w:rsidR="00972278" w:rsidRPr="00237740" w:rsidTr="00645A4A">
              <w:trPr>
                <w:trHeight w:val="300"/>
              </w:trPr>
              <w:tc>
                <w:tcPr>
                  <w:tcW w:w="23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Average</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1,992</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2,197,639</w:t>
                  </w:r>
                </w:p>
              </w:tc>
              <w:tc>
                <w:tcPr>
                  <w:tcW w:w="2235"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0.42</w:t>
                  </w:r>
                </w:p>
              </w:tc>
              <w:tc>
                <w:tcPr>
                  <w:tcW w:w="216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0.21</w:t>
                  </w:r>
                </w:p>
              </w:tc>
            </w:tr>
          </w:tbl>
          <w:p w:rsidR="00972278" w:rsidRDefault="00972278"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Source: Researcher’s own computation </w:t>
            </w:r>
            <w:r w:rsidR="00AB1821">
              <w:rPr>
                <w:rFonts w:ascii="Bookman Old Style" w:eastAsia="Times New Roman" w:hAnsi="Bookman Old Style" w:cs="Times New Roman"/>
                <w:color w:val="000000"/>
                <w:sz w:val="24"/>
                <w:szCs w:val="24"/>
              </w:rPr>
              <w:t>based on data s</w:t>
            </w:r>
            <w:r>
              <w:rPr>
                <w:rFonts w:ascii="Bookman Old Style" w:eastAsia="Times New Roman" w:hAnsi="Bookman Old Style" w:cs="Times New Roman"/>
                <w:color w:val="000000"/>
                <w:sz w:val="24"/>
                <w:szCs w:val="24"/>
              </w:rPr>
              <w:t>ummarized from AEMFI Bulletin</w:t>
            </w: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 xml:space="preserve">Annex 16 </w:t>
            </w:r>
            <w:r w:rsidRPr="00F11030">
              <w:rPr>
                <w:rFonts w:ascii="Bookman Old Style" w:eastAsia="Times New Roman" w:hAnsi="Bookman Old Style" w:cs="Times New Roman"/>
                <w:color w:val="000000"/>
                <w:sz w:val="24"/>
                <w:szCs w:val="24"/>
              </w:rPr>
              <w:t xml:space="preserve">Peer Group -Small MFIs' outreach of 2009 </w:t>
            </w:r>
          </w:p>
          <w:tbl>
            <w:tblPr>
              <w:tblW w:w="12686" w:type="dxa"/>
              <w:tblLook w:val="04A0"/>
            </w:tblPr>
            <w:tblGrid>
              <w:gridCol w:w="696"/>
              <w:gridCol w:w="1729"/>
              <w:gridCol w:w="1388"/>
              <w:gridCol w:w="1710"/>
              <w:gridCol w:w="1871"/>
              <w:gridCol w:w="1603"/>
              <w:gridCol w:w="3689"/>
            </w:tblGrid>
            <w:tr w:rsidR="00972278" w:rsidRPr="00237740" w:rsidTr="00645A4A">
              <w:trPr>
                <w:gridAfter w:val="1"/>
                <w:wAfter w:w="3689" w:type="dxa"/>
                <w:trHeight w:val="1691"/>
              </w:trPr>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S/N</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Name of MFI</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Number of active borrowers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Loan portfolio</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active borrowers</w:t>
                  </w:r>
                </w:p>
              </w:tc>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loan portfolio</w:t>
                  </w:r>
                </w:p>
              </w:tc>
            </w:tr>
            <w:tr w:rsidR="00972278" w:rsidRPr="00237740" w:rsidTr="00972278">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w:t>
                  </w:r>
                </w:p>
              </w:tc>
              <w:tc>
                <w:tcPr>
                  <w:tcW w:w="1729"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Degaf</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1,249</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1,224,132</w:t>
                  </w:r>
                </w:p>
              </w:tc>
              <w:tc>
                <w:tcPr>
                  <w:tcW w:w="1871" w:type="dxa"/>
                  <w:tcBorders>
                    <w:top w:val="single" w:sz="4" w:space="0" w:color="auto"/>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0.05</w:t>
                  </w:r>
                </w:p>
              </w:tc>
              <w:tc>
                <w:tcPr>
                  <w:tcW w:w="1603" w:type="dxa"/>
                  <w:tcBorders>
                    <w:top w:val="single" w:sz="4" w:space="0" w:color="auto"/>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0.02</w:t>
                  </w:r>
                </w:p>
              </w:tc>
            </w:tr>
            <w:tr w:rsidR="00972278" w:rsidRPr="00237740" w:rsidTr="00645A4A">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w:t>
                  </w:r>
                </w:p>
              </w:tc>
              <w:tc>
                <w:tcPr>
                  <w:tcW w:w="1729"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Letta</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434</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3,529,387</w:t>
                  </w:r>
                </w:p>
              </w:tc>
              <w:tc>
                <w:tcPr>
                  <w:tcW w:w="187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0.02</w:t>
                  </w:r>
                </w:p>
              </w:tc>
              <w:tc>
                <w:tcPr>
                  <w:tcW w:w="1603"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0.06</w:t>
                  </w:r>
                </w:p>
              </w:tc>
            </w:tr>
            <w:tr w:rsidR="00972278" w:rsidRPr="00237740" w:rsidTr="00972278">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w:t>
                  </w:r>
                </w:p>
              </w:tc>
              <w:tc>
                <w:tcPr>
                  <w:tcW w:w="1729"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Meket</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3,356</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3,320,865</w:t>
                  </w:r>
                </w:p>
              </w:tc>
              <w:tc>
                <w:tcPr>
                  <w:tcW w:w="1871"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0.13</w:t>
                  </w:r>
                </w:p>
              </w:tc>
              <w:tc>
                <w:tcPr>
                  <w:tcW w:w="1603"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0.05</w:t>
                  </w:r>
                </w:p>
              </w:tc>
            </w:tr>
            <w:tr w:rsidR="00972278" w:rsidRPr="00237740" w:rsidTr="00645A4A">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4</w:t>
                  </w:r>
                </w:p>
              </w:tc>
              <w:tc>
                <w:tcPr>
                  <w:tcW w:w="1729"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Shashamene</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2,800</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9,439,225</w:t>
                  </w:r>
                </w:p>
              </w:tc>
              <w:tc>
                <w:tcPr>
                  <w:tcW w:w="187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0.11</w:t>
                  </w:r>
                </w:p>
              </w:tc>
              <w:tc>
                <w:tcPr>
                  <w:tcW w:w="1603"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0.16</w:t>
                  </w:r>
                </w:p>
              </w:tc>
            </w:tr>
            <w:tr w:rsidR="00972278" w:rsidRPr="00237740" w:rsidTr="00972278">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5</w:t>
                  </w:r>
                </w:p>
              </w:tc>
              <w:tc>
                <w:tcPr>
                  <w:tcW w:w="1729"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Lefayida</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211</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455,244</w:t>
                  </w:r>
                </w:p>
              </w:tc>
              <w:tc>
                <w:tcPr>
                  <w:tcW w:w="1871"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0.01</w:t>
                  </w:r>
                </w:p>
              </w:tc>
              <w:tc>
                <w:tcPr>
                  <w:tcW w:w="1603"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0.01</w:t>
                  </w:r>
                </w:p>
              </w:tc>
            </w:tr>
            <w:tr w:rsidR="00972278" w:rsidRPr="00237740" w:rsidTr="00645A4A">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6</w:t>
                  </w:r>
                </w:p>
              </w:tc>
              <w:tc>
                <w:tcPr>
                  <w:tcW w:w="1729"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Dynamic</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319</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1,972,899</w:t>
                  </w:r>
                </w:p>
              </w:tc>
              <w:tc>
                <w:tcPr>
                  <w:tcW w:w="187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0.01</w:t>
                  </w:r>
                </w:p>
              </w:tc>
              <w:tc>
                <w:tcPr>
                  <w:tcW w:w="1603"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0.03</w:t>
                  </w:r>
                </w:p>
              </w:tc>
            </w:tr>
            <w:tr w:rsidR="00972278" w:rsidRPr="00237740" w:rsidTr="00972278">
              <w:trPr>
                <w:trHeight w:val="30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Total</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8,369</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19,941,752</w:t>
                  </w:r>
                </w:p>
              </w:tc>
              <w:tc>
                <w:tcPr>
                  <w:tcW w:w="1871"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0.33</w:t>
                  </w:r>
                </w:p>
              </w:tc>
              <w:tc>
                <w:tcPr>
                  <w:tcW w:w="1603"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0.33</w:t>
                  </w:r>
                </w:p>
              </w:tc>
              <w:tc>
                <w:tcPr>
                  <w:tcW w:w="3689" w:type="dxa"/>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19,941,752</w:t>
                  </w:r>
                </w:p>
              </w:tc>
            </w:tr>
            <w:tr w:rsidR="00972278" w:rsidRPr="00237740" w:rsidTr="00645A4A">
              <w:trPr>
                <w:trHeight w:val="300"/>
              </w:trPr>
              <w:tc>
                <w:tcPr>
                  <w:tcW w:w="2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Average</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1,395</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3,323,625</w:t>
                  </w:r>
                </w:p>
              </w:tc>
              <w:tc>
                <w:tcPr>
                  <w:tcW w:w="187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0.06</w:t>
                  </w:r>
                </w:p>
              </w:tc>
              <w:tc>
                <w:tcPr>
                  <w:tcW w:w="1603"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0.05</w:t>
                  </w:r>
                </w:p>
              </w:tc>
              <w:tc>
                <w:tcPr>
                  <w:tcW w:w="3689" w:type="dxa"/>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3,323,625</w:t>
                  </w:r>
                </w:p>
              </w:tc>
            </w:tr>
          </w:tbl>
          <w:p w:rsidR="00972278" w:rsidRPr="00F11030" w:rsidRDefault="00972278" w:rsidP="00B946C5">
            <w:pPr>
              <w:spacing w:after="0" w:line="480" w:lineRule="auto"/>
              <w:rPr>
                <w:rFonts w:ascii="Bookman Old Style" w:eastAsia="Times New Roman" w:hAnsi="Bookman Old Style" w:cs="Times New Roman"/>
                <w:color w:val="000000"/>
                <w:sz w:val="24"/>
                <w:szCs w:val="24"/>
              </w:rPr>
            </w:pPr>
          </w:p>
        </w:tc>
      </w:tr>
    </w:tbl>
    <w:p w:rsidR="00AB1821"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 xml:space="preserve">    </w:t>
      </w:r>
    </w:p>
    <w:p w:rsidR="00AB1821"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Source: Researcher’s own computation based on data summarized from AEMFI    </w:t>
      </w:r>
    </w:p>
    <w:p w:rsidR="00AB1821"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Bulletin</w:t>
      </w:r>
    </w:p>
    <w:p w:rsidR="00AB1821"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p>
    <w:p w:rsidR="00972278" w:rsidRDefault="00972278" w:rsidP="00B946C5">
      <w:pPr>
        <w:spacing w:after="0" w:line="480" w:lineRule="auto"/>
        <w:rPr>
          <w:rFonts w:ascii="Bookman Old Style" w:eastAsia="Times New Roman" w:hAnsi="Bookman Old Style" w:cs="Times New Roman"/>
          <w:color w:val="000000"/>
          <w:sz w:val="24"/>
          <w:szCs w:val="24"/>
        </w:rPr>
      </w:pPr>
    </w:p>
    <w:tbl>
      <w:tblPr>
        <w:tblW w:w="9288" w:type="dxa"/>
        <w:tblInd w:w="288" w:type="dxa"/>
        <w:tblLook w:val="04A0"/>
      </w:tblPr>
      <w:tblGrid>
        <w:gridCol w:w="9288"/>
      </w:tblGrid>
      <w:tr w:rsidR="00972278" w:rsidRPr="00F11030" w:rsidTr="00972278">
        <w:trPr>
          <w:trHeight w:val="300"/>
        </w:trPr>
        <w:tc>
          <w:tcPr>
            <w:tcW w:w="9288" w:type="dxa"/>
            <w:tcBorders>
              <w:top w:val="nil"/>
              <w:left w:val="nil"/>
              <w:bottom w:val="nil"/>
              <w:right w:val="nil"/>
            </w:tcBorders>
            <w:shd w:val="clear" w:color="auto" w:fill="auto"/>
            <w:noWrap/>
            <w:vAlign w:val="bottom"/>
            <w:hideMark/>
          </w:tcPr>
          <w:p w:rsidR="00972278" w:rsidRDefault="00972278" w:rsidP="00B946C5">
            <w:pPr>
              <w:spacing w:line="480" w:lineRule="auto"/>
            </w:pPr>
          </w:p>
          <w:p w:rsidR="00972278" w:rsidRDefault="00972278" w:rsidP="00B946C5">
            <w:pPr>
              <w:spacing w:line="480" w:lineRule="auto"/>
            </w:pPr>
          </w:p>
          <w:p w:rsidR="00972278" w:rsidRDefault="00972278" w:rsidP="00B946C5">
            <w:pPr>
              <w:spacing w:line="480" w:lineRule="auto"/>
            </w:pPr>
          </w:p>
          <w:tbl>
            <w:tblPr>
              <w:tblW w:w="8997" w:type="dxa"/>
              <w:tblLook w:val="04A0"/>
            </w:tblPr>
            <w:tblGrid>
              <w:gridCol w:w="696"/>
              <w:gridCol w:w="1693"/>
              <w:gridCol w:w="1388"/>
              <w:gridCol w:w="1710"/>
              <w:gridCol w:w="1890"/>
              <w:gridCol w:w="1620"/>
            </w:tblGrid>
            <w:tr w:rsidR="00972278" w:rsidRPr="00237740" w:rsidTr="00972278">
              <w:trPr>
                <w:trHeight w:val="300"/>
              </w:trPr>
              <w:tc>
                <w:tcPr>
                  <w:tcW w:w="7377" w:type="dxa"/>
                  <w:gridSpan w:val="5"/>
                  <w:tcBorders>
                    <w:top w:val="nil"/>
                    <w:left w:val="nil"/>
                    <w:bottom w:val="single" w:sz="4" w:space="0" w:color="auto"/>
                    <w:right w:val="nil"/>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hAnsi="Bookman Old Style" w:cs="Times-BoldItalic"/>
                      <w:bCs/>
                      <w:i/>
                      <w:iCs/>
                      <w:color w:val="FFFFFF"/>
                      <w:sz w:val="24"/>
                      <w:szCs w:val="24"/>
                    </w:rPr>
                    <w:lastRenderedPageBreak/>
                    <w:br w:type="page"/>
                    <w:t xml:space="preserve"> </w:t>
                  </w:r>
                  <w:r w:rsidRPr="001E7B26">
                    <w:rPr>
                      <w:rFonts w:ascii="Bookman Old Style" w:eastAsia="Times New Roman" w:hAnsi="Bookman Old Style" w:cs="Times New Roman"/>
                      <w:color w:val="000000"/>
                      <w:sz w:val="24"/>
                      <w:szCs w:val="24"/>
                    </w:rPr>
                    <w:t>A</w:t>
                  </w:r>
                  <w:r>
                    <w:rPr>
                      <w:rFonts w:ascii="Bookman Old Style" w:eastAsia="Times New Roman" w:hAnsi="Bookman Old Style" w:cs="Times New Roman"/>
                      <w:color w:val="000000"/>
                      <w:sz w:val="24"/>
                      <w:szCs w:val="24"/>
                    </w:rPr>
                    <w:t>nnex 17</w:t>
                  </w:r>
                  <w:r w:rsidRPr="001E7B26">
                    <w:rPr>
                      <w:rFonts w:ascii="Bookman Old Style" w:eastAsia="Times New Roman" w:hAnsi="Bookman Old Style" w:cs="Times New Roman"/>
                      <w:color w:val="000000"/>
                      <w:sz w:val="24"/>
                      <w:szCs w:val="24"/>
                    </w:rPr>
                    <w:t xml:space="preserve"> </w:t>
                  </w:r>
                  <w:r w:rsidRPr="00237740">
                    <w:rPr>
                      <w:rFonts w:ascii="Bookman Old Style" w:eastAsia="Times New Roman" w:hAnsi="Bookman Old Style" w:cs="Times New Roman"/>
                      <w:color w:val="000000"/>
                      <w:sz w:val="24"/>
                      <w:szCs w:val="24"/>
                    </w:rPr>
                    <w:t>Peer Group -</w:t>
                  </w:r>
                  <w:r>
                    <w:rPr>
                      <w:rFonts w:ascii="Bookman Old Style" w:eastAsia="Times New Roman" w:hAnsi="Bookman Old Style" w:cs="Times New Roman"/>
                      <w:color w:val="000000"/>
                      <w:sz w:val="24"/>
                      <w:szCs w:val="24"/>
                    </w:rPr>
                    <w:t>Medium</w:t>
                  </w:r>
                  <w:r w:rsidRPr="00237740">
                    <w:rPr>
                      <w:rFonts w:ascii="Bookman Old Style" w:eastAsia="Times New Roman" w:hAnsi="Bookman Old Style" w:cs="Times New Roman"/>
                      <w:color w:val="000000"/>
                      <w:sz w:val="24"/>
                      <w:szCs w:val="24"/>
                    </w:rPr>
                    <w:t xml:space="preserve"> MFIs' outreach of 2007 </w:t>
                  </w:r>
                </w:p>
              </w:tc>
              <w:tc>
                <w:tcPr>
                  <w:tcW w:w="1620" w:type="dxa"/>
                  <w:tcBorders>
                    <w:top w:val="nil"/>
                    <w:left w:val="nil"/>
                    <w:bottom w:val="single" w:sz="4" w:space="0" w:color="auto"/>
                    <w:right w:val="nil"/>
                  </w:tcBorders>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p>
              </w:tc>
            </w:tr>
            <w:tr w:rsidR="00972278" w:rsidRPr="00237740" w:rsidTr="00645A4A">
              <w:trPr>
                <w:trHeight w:val="1691"/>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S/N</w:t>
                  </w:r>
                </w:p>
              </w:tc>
              <w:tc>
                <w:tcPr>
                  <w:tcW w:w="16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Name of MFI</w:t>
                  </w:r>
                </w:p>
              </w:tc>
              <w:tc>
                <w:tcPr>
                  <w:tcW w:w="138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Number of active borrowers</w:t>
                  </w:r>
                </w:p>
              </w:tc>
              <w:tc>
                <w:tcPr>
                  <w:tcW w:w="171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Loan portfolio</w:t>
                  </w:r>
                </w:p>
              </w:tc>
              <w:tc>
                <w:tcPr>
                  <w:tcW w:w="1890" w:type="dxa"/>
                  <w:tcBorders>
                    <w:top w:val="nil"/>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active borrowers</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loan portfolio</w:t>
                  </w:r>
                </w:p>
              </w:tc>
            </w:tr>
            <w:tr w:rsidR="00972278" w:rsidRPr="00237740" w:rsidTr="00972278">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w:t>
                  </w:r>
                </w:p>
              </w:tc>
              <w:tc>
                <w:tcPr>
                  <w:tcW w:w="1693"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Busa</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31,150</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19,830,265</w:t>
                  </w:r>
                </w:p>
              </w:tc>
              <w:tc>
                <w:tcPr>
                  <w:tcW w:w="1890" w:type="dxa"/>
                  <w:tcBorders>
                    <w:top w:val="single" w:sz="4" w:space="0" w:color="auto"/>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1.75</w:t>
                  </w:r>
                </w:p>
              </w:tc>
              <w:tc>
                <w:tcPr>
                  <w:tcW w:w="1620" w:type="dxa"/>
                  <w:tcBorders>
                    <w:top w:val="single" w:sz="4" w:space="0" w:color="auto"/>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0.62</w:t>
                  </w:r>
                </w:p>
              </w:tc>
            </w:tr>
            <w:tr w:rsidR="00972278" w:rsidRPr="00237740" w:rsidTr="00645A4A">
              <w:trPr>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w:t>
                  </w:r>
                </w:p>
              </w:tc>
              <w:tc>
                <w:tcPr>
                  <w:tcW w:w="1693"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Sidama</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32,867</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20,859,792</w:t>
                  </w:r>
                </w:p>
              </w:tc>
              <w:tc>
                <w:tcPr>
                  <w:tcW w:w="189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1.85</w:t>
                  </w:r>
                </w:p>
              </w:tc>
              <w:tc>
                <w:tcPr>
                  <w:tcW w:w="162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0.65</w:t>
                  </w:r>
                </w:p>
              </w:tc>
            </w:tr>
            <w:tr w:rsidR="00972278" w:rsidRPr="00237740" w:rsidTr="00972278">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w:t>
                  </w:r>
                </w:p>
              </w:tc>
              <w:tc>
                <w:tcPr>
                  <w:tcW w:w="1693"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Benshangul</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23,609</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22,685,815</w:t>
                  </w:r>
                </w:p>
              </w:tc>
              <w:tc>
                <w:tcPr>
                  <w:tcW w:w="1890"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1.33</w:t>
                  </w:r>
                </w:p>
              </w:tc>
              <w:tc>
                <w:tcPr>
                  <w:tcW w:w="1620"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0.71</w:t>
                  </w:r>
                </w:p>
              </w:tc>
            </w:tr>
            <w:tr w:rsidR="00972278" w:rsidRPr="00237740" w:rsidTr="00645A4A">
              <w:trPr>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4</w:t>
                  </w:r>
                </w:p>
              </w:tc>
              <w:tc>
                <w:tcPr>
                  <w:tcW w:w="1693"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SFPI</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23,462</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26,338,262</w:t>
                  </w:r>
                </w:p>
              </w:tc>
              <w:tc>
                <w:tcPr>
                  <w:tcW w:w="189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1.32</w:t>
                  </w:r>
                </w:p>
              </w:tc>
              <w:tc>
                <w:tcPr>
                  <w:tcW w:w="162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0.83</w:t>
                  </w:r>
                </w:p>
              </w:tc>
            </w:tr>
            <w:tr w:rsidR="00972278" w:rsidRPr="00237740" w:rsidTr="00972278">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5</w:t>
                  </w:r>
                </w:p>
              </w:tc>
              <w:tc>
                <w:tcPr>
                  <w:tcW w:w="1693"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PEACE</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19,471</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31,987,816</w:t>
                  </w:r>
                </w:p>
              </w:tc>
              <w:tc>
                <w:tcPr>
                  <w:tcW w:w="1890"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1.09</w:t>
                  </w:r>
                </w:p>
              </w:tc>
              <w:tc>
                <w:tcPr>
                  <w:tcW w:w="1620"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1.00</w:t>
                  </w:r>
                </w:p>
              </w:tc>
            </w:tr>
            <w:tr w:rsidR="00972278" w:rsidRPr="00237740" w:rsidTr="00645A4A">
              <w:trPr>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6</w:t>
                  </w:r>
                </w:p>
              </w:tc>
              <w:tc>
                <w:tcPr>
                  <w:tcW w:w="1693"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Eshet</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27,742</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31,674,672</w:t>
                  </w:r>
                </w:p>
              </w:tc>
              <w:tc>
                <w:tcPr>
                  <w:tcW w:w="189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1.56</w:t>
                  </w:r>
                </w:p>
              </w:tc>
              <w:tc>
                <w:tcPr>
                  <w:tcW w:w="162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0.99</w:t>
                  </w:r>
                </w:p>
              </w:tc>
            </w:tr>
            <w:tr w:rsidR="00972278" w:rsidRPr="00237740" w:rsidTr="00972278">
              <w:trPr>
                <w:trHeight w:val="300"/>
              </w:trPr>
              <w:tc>
                <w:tcPr>
                  <w:tcW w:w="23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Total</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158,301</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153,376,622</w:t>
                  </w:r>
                </w:p>
              </w:tc>
              <w:tc>
                <w:tcPr>
                  <w:tcW w:w="1890" w:type="dxa"/>
                  <w:tcBorders>
                    <w:top w:val="nil"/>
                    <w:left w:val="nil"/>
                    <w:bottom w:val="single" w:sz="4" w:space="0" w:color="auto"/>
                    <w:right w:val="single" w:sz="4" w:space="0" w:color="auto"/>
                  </w:tcBorders>
                  <w:vAlign w:val="bottom"/>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8.89</w:t>
                  </w:r>
                </w:p>
              </w:tc>
              <w:tc>
                <w:tcPr>
                  <w:tcW w:w="1620"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4.81</w:t>
                  </w:r>
                </w:p>
              </w:tc>
            </w:tr>
            <w:tr w:rsidR="00972278" w:rsidRPr="00237740" w:rsidTr="00645A4A">
              <w:trPr>
                <w:trHeight w:val="300"/>
              </w:trPr>
              <w:tc>
                <w:tcPr>
                  <w:tcW w:w="23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Average</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26,384</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25,562,770</w:t>
                  </w:r>
                </w:p>
              </w:tc>
              <w:tc>
                <w:tcPr>
                  <w:tcW w:w="1890" w:type="dxa"/>
                  <w:tcBorders>
                    <w:top w:val="nil"/>
                    <w:left w:val="nil"/>
                    <w:bottom w:val="single" w:sz="4" w:space="0" w:color="auto"/>
                    <w:right w:val="single" w:sz="4" w:space="0" w:color="auto"/>
                  </w:tcBorders>
                  <w:shd w:val="clear" w:color="auto" w:fill="D9D9D9" w:themeFill="background1" w:themeFillShade="D9"/>
                  <w:vAlign w:val="bottom"/>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1.48</w:t>
                  </w:r>
                </w:p>
              </w:tc>
              <w:tc>
                <w:tcPr>
                  <w:tcW w:w="1620"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0.80</w:t>
                  </w:r>
                </w:p>
              </w:tc>
            </w:tr>
          </w:tbl>
          <w:p w:rsidR="00AB1821"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Source: Researcher’s own computation based on data summarized from </w:t>
            </w:r>
          </w:p>
          <w:p w:rsidR="00AB1821"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AEMFI Bulletin</w:t>
            </w:r>
          </w:p>
          <w:p w:rsidR="00AB1821"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C0682D" w:rsidRDefault="00C0682D"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 xml:space="preserve">Annex 18 </w:t>
            </w:r>
            <w:r w:rsidRPr="00F11030">
              <w:rPr>
                <w:rFonts w:ascii="Bookman Old Style" w:eastAsia="Times New Roman" w:hAnsi="Bookman Old Style" w:cs="Times New Roman"/>
                <w:color w:val="000000"/>
                <w:sz w:val="24"/>
                <w:szCs w:val="24"/>
              </w:rPr>
              <w:t>Peer Group -</w:t>
            </w:r>
            <w:r>
              <w:rPr>
                <w:rFonts w:ascii="Bookman Old Style" w:eastAsia="Times New Roman" w:hAnsi="Bookman Old Style" w:cs="Times New Roman"/>
                <w:color w:val="000000"/>
                <w:sz w:val="24"/>
                <w:szCs w:val="24"/>
              </w:rPr>
              <w:t>Medium</w:t>
            </w:r>
            <w:r w:rsidRPr="00F11030">
              <w:rPr>
                <w:rFonts w:ascii="Bookman Old Style" w:eastAsia="Times New Roman" w:hAnsi="Bookman Old Style" w:cs="Times New Roman"/>
                <w:color w:val="000000"/>
                <w:sz w:val="24"/>
                <w:szCs w:val="24"/>
              </w:rPr>
              <w:t xml:space="preserve"> MFIs' outreach of 2009 </w:t>
            </w:r>
          </w:p>
          <w:tbl>
            <w:tblPr>
              <w:tblW w:w="12686" w:type="dxa"/>
              <w:tblLook w:val="04A0"/>
            </w:tblPr>
            <w:tblGrid>
              <w:gridCol w:w="696"/>
              <w:gridCol w:w="1729"/>
              <w:gridCol w:w="1388"/>
              <w:gridCol w:w="1710"/>
              <w:gridCol w:w="1871"/>
              <w:gridCol w:w="1603"/>
              <w:gridCol w:w="3689"/>
            </w:tblGrid>
            <w:tr w:rsidR="00972278" w:rsidRPr="00237740" w:rsidTr="00645A4A">
              <w:trPr>
                <w:gridAfter w:val="1"/>
                <w:wAfter w:w="3689" w:type="dxa"/>
                <w:trHeight w:val="1691"/>
              </w:trPr>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S/N</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Name of MFI</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Number of active borrowers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Loan portfolio</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active borrowers</w:t>
                  </w:r>
                </w:p>
              </w:tc>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loan portfolio</w:t>
                  </w:r>
                </w:p>
              </w:tc>
            </w:tr>
            <w:tr w:rsidR="00972278" w:rsidRPr="00237740" w:rsidTr="00972278">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w:t>
                  </w:r>
                </w:p>
              </w:tc>
              <w:tc>
                <w:tcPr>
                  <w:tcW w:w="1729"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Agar</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3,707</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10,543,554</w:t>
                  </w:r>
                </w:p>
              </w:tc>
              <w:tc>
                <w:tcPr>
                  <w:tcW w:w="1871" w:type="dxa"/>
                  <w:tcBorders>
                    <w:top w:val="single" w:sz="4" w:space="0" w:color="auto"/>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0.15</w:t>
                  </w:r>
                </w:p>
              </w:tc>
              <w:tc>
                <w:tcPr>
                  <w:tcW w:w="1603" w:type="dxa"/>
                  <w:tcBorders>
                    <w:top w:val="single" w:sz="4" w:space="0" w:color="auto"/>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0.17</w:t>
                  </w:r>
                </w:p>
              </w:tc>
            </w:tr>
            <w:tr w:rsidR="00972278" w:rsidRPr="00237740" w:rsidTr="00645A4A">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w:t>
                  </w:r>
                </w:p>
              </w:tc>
              <w:tc>
                <w:tcPr>
                  <w:tcW w:w="1729"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AVFS</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11,306</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11,215,745</w:t>
                  </w:r>
                </w:p>
              </w:tc>
              <w:tc>
                <w:tcPr>
                  <w:tcW w:w="187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0.45</w:t>
                  </w:r>
                </w:p>
              </w:tc>
              <w:tc>
                <w:tcPr>
                  <w:tcW w:w="1603"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0.19</w:t>
                  </w:r>
                </w:p>
              </w:tc>
            </w:tr>
            <w:tr w:rsidR="00972278" w:rsidRPr="00237740" w:rsidTr="00972278">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w:t>
                  </w:r>
                </w:p>
              </w:tc>
              <w:tc>
                <w:tcPr>
                  <w:tcW w:w="1729"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Gasha</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12,851</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14,503,934</w:t>
                  </w:r>
                </w:p>
              </w:tc>
              <w:tc>
                <w:tcPr>
                  <w:tcW w:w="1871"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0.51</w:t>
                  </w:r>
                </w:p>
              </w:tc>
              <w:tc>
                <w:tcPr>
                  <w:tcW w:w="1603"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0.24</w:t>
                  </w:r>
                </w:p>
              </w:tc>
            </w:tr>
            <w:tr w:rsidR="00972278" w:rsidRPr="00237740" w:rsidTr="00645A4A">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4</w:t>
                  </w:r>
                </w:p>
              </w:tc>
              <w:tc>
                <w:tcPr>
                  <w:tcW w:w="1729"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Harbu</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12,541</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11,362,231</w:t>
                  </w:r>
                </w:p>
              </w:tc>
              <w:tc>
                <w:tcPr>
                  <w:tcW w:w="187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0.50</w:t>
                  </w:r>
                </w:p>
              </w:tc>
              <w:tc>
                <w:tcPr>
                  <w:tcW w:w="1603"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0.19</w:t>
                  </w:r>
                </w:p>
              </w:tc>
            </w:tr>
            <w:tr w:rsidR="00972278" w:rsidRPr="00237740" w:rsidTr="00972278">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5</w:t>
                  </w:r>
                </w:p>
              </w:tc>
              <w:tc>
                <w:tcPr>
                  <w:tcW w:w="1729"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Meklit</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12,980</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20,659,910</w:t>
                  </w:r>
                </w:p>
              </w:tc>
              <w:tc>
                <w:tcPr>
                  <w:tcW w:w="1871"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0.52</w:t>
                  </w:r>
                </w:p>
              </w:tc>
              <w:tc>
                <w:tcPr>
                  <w:tcW w:w="1603"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0.34</w:t>
                  </w:r>
                </w:p>
              </w:tc>
            </w:tr>
            <w:tr w:rsidR="00972278" w:rsidRPr="00237740" w:rsidTr="00645A4A">
              <w:trPr>
                <w:gridAfter w:val="1"/>
                <w:wAfter w:w="3689"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6</w:t>
                  </w:r>
                </w:p>
              </w:tc>
              <w:tc>
                <w:tcPr>
                  <w:tcW w:w="1729"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Metemamen</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14,154</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10,157,104</w:t>
                  </w:r>
                </w:p>
              </w:tc>
              <w:tc>
                <w:tcPr>
                  <w:tcW w:w="187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0.57</w:t>
                  </w:r>
                </w:p>
              </w:tc>
              <w:tc>
                <w:tcPr>
                  <w:tcW w:w="1603"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0.17</w:t>
                  </w:r>
                </w:p>
              </w:tc>
            </w:tr>
            <w:tr w:rsidR="00972278" w:rsidRPr="00237740" w:rsidTr="00972278">
              <w:trPr>
                <w:trHeight w:val="30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Total</w:t>
                  </w:r>
                </w:p>
              </w:tc>
              <w:tc>
                <w:tcPr>
                  <w:tcW w:w="1388"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67,539</w:t>
                  </w:r>
                </w:p>
              </w:tc>
              <w:tc>
                <w:tcPr>
                  <w:tcW w:w="1710" w:type="dxa"/>
                  <w:tcBorders>
                    <w:top w:val="nil"/>
                    <w:left w:val="nil"/>
                    <w:bottom w:val="single" w:sz="4" w:space="0" w:color="auto"/>
                    <w:right w:val="single" w:sz="4" w:space="0" w:color="auto"/>
                  </w:tcBorders>
                  <w:shd w:val="clear" w:color="auto" w:fill="auto"/>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78,442,478</w:t>
                  </w:r>
                </w:p>
              </w:tc>
              <w:tc>
                <w:tcPr>
                  <w:tcW w:w="1871"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2.70</w:t>
                  </w:r>
                </w:p>
              </w:tc>
              <w:tc>
                <w:tcPr>
                  <w:tcW w:w="1603"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1.30</w:t>
                  </w:r>
                </w:p>
              </w:tc>
              <w:tc>
                <w:tcPr>
                  <w:tcW w:w="3689" w:type="dxa"/>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19,941,752</w:t>
                  </w:r>
                </w:p>
              </w:tc>
            </w:tr>
            <w:tr w:rsidR="00972278" w:rsidRPr="00237740" w:rsidTr="00645A4A">
              <w:trPr>
                <w:trHeight w:val="300"/>
              </w:trPr>
              <w:tc>
                <w:tcPr>
                  <w:tcW w:w="2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Average</w:t>
                  </w:r>
                </w:p>
              </w:tc>
              <w:tc>
                <w:tcPr>
                  <w:tcW w:w="1388"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11,257</w:t>
                  </w: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13,073,746</w:t>
                  </w:r>
                </w:p>
              </w:tc>
              <w:tc>
                <w:tcPr>
                  <w:tcW w:w="187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0.45</w:t>
                  </w:r>
                </w:p>
              </w:tc>
              <w:tc>
                <w:tcPr>
                  <w:tcW w:w="1603"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0.22</w:t>
                  </w:r>
                </w:p>
              </w:tc>
              <w:tc>
                <w:tcPr>
                  <w:tcW w:w="3689" w:type="dxa"/>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3,323,625</w:t>
                  </w:r>
                </w:p>
              </w:tc>
            </w:tr>
          </w:tbl>
          <w:p w:rsidR="00972278" w:rsidRPr="00F11030" w:rsidRDefault="00972278" w:rsidP="00B946C5">
            <w:pPr>
              <w:spacing w:after="0" w:line="480" w:lineRule="auto"/>
              <w:rPr>
                <w:rFonts w:ascii="Bookman Old Style" w:eastAsia="Times New Roman" w:hAnsi="Bookman Old Style" w:cs="Times New Roman"/>
                <w:color w:val="000000"/>
                <w:sz w:val="24"/>
                <w:szCs w:val="24"/>
              </w:rPr>
            </w:pPr>
          </w:p>
        </w:tc>
      </w:tr>
    </w:tbl>
    <w:p w:rsidR="00AB1821" w:rsidRDefault="00972278"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 xml:space="preserve">     </w:t>
      </w:r>
      <w:r w:rsidR="00AB1821">
        <w:rPr>
          <w:rFonts w:ascii="Bookman Old Style" w:eastAsia="Times New Roman" w:hAnsi="Bookman Old Style" w:cs="Times New Roman"/>
          <w:color w:val="000000"/>
          <w:sz w:val="24"/>
          <w:szCs w:val="24"/>
        </w:rPr>
        <w:t xml:space="preserve">Source: Researcher’s own computation based on data summarized from </w:t>
      </w:r>
    </w:p>
    <w:p w:rsidR="00972278"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AEMFI Bulletin</w:t>
      </w:r>
    </w:p>
    <w:tbl>
      <w:tblPr>
        <w:tblW w:w="9288" w:type="dxa"/>
        <w:tblInd w:w="288" w:type="dxa"/>
        <w:tblLook w:val="04A0"/>
      </w:tblPr>
      <w:tblGrid>
        <w:gridCol w:w="9288"/>
      </w:tblGrid>
      <w:tr w:rsidR="00972278" w:rsidRPr="00F11030" w:rsidTr="00972278">
        <w:trPr>
          <w:trHeight w:val="300"/>
        </w:trPr>
        <w:tc>
          <w:tcPr>
            <w:tcW w:w="9288" w:type="dxa"/>
            <w:tcBorders>
              <w:top w:val="nil"/>
              <w:left w:val="nil"/>
              <w:bottom w:val="nil"/>
              <w:right w:val="nil"/>
            </w:tcBorders>
            <w:shd w:val="clear" w:color="auto" w:fill="auto"/>
            <w:noWrap/>
            <w:vAlign w:val="bottom"/>
            <w:hideMark/>
          </w:tcPr>
          <w:tbl>
            <w:tblPr>
              <w:tblW w:w="8997" w:type="dxa"/>
              <w:tblLook w:val="04A0"/>
            </w:tblPr>
            <w:tblGrid>
              <w:gridCol w:w="696"/>
              <w:gridCol w:w="1693"/>
              <w:gridCol w:w="1412"/>
              <w:gridCol w:w="1935"/>
              <w:gridCol w:w="1756"/>
              <w:gridCol w:w="1505"/>
            </w:tblGrid>
            <w:tr w:rsidR="00972278" w:rsidRPr="00237740" w:rsidTr="00972278">
              <w:trPr>
                <w:trHeight w:val="300"/>
              </w:trPr>
              <w:tc>
                <w:tcPr>
                  <w:tcW w:w="7492" w:type="dxa"/>
                  <w:gridSpan w:val="5"/>
                  <w:tcBorders>
                    <w:top w:val="nil"/>
                    <w:left w:val="nil"/>
                    <w:bottom w:val="single" w:sz="4" w:space="0" w:color="auto"/>
                    <w:right w:val="nil"/>
                  </w:tcBorders>
                  <w:shd w:val="clear" w:color="auto" w:fill="auto"/>
                  <w:noWrap/>
                  <w:vAlign w:val="bottom"/>
                  <w:hideMark/>
                </w:tcPr>
                <w:p w:rsidR="00972278" w:rsidRDefault="00972278" w:rsidP="00B946C5">
                  <w:pPr>
                    <w:spacing w:after="0" w:line="480" w:lineRule="auto"/>
                    <w:jc w:val="center"/>
                    <w:rPr>
                      <w:rFonts w:ascii="Bookman Old Style" w:hAnsi="Bookman Old Style" w:cs="Times-BoldItalic"/>
                      <w:bCs/>
                      <w:i/>
                      <w:iCs/>
                      <w:color w:val="FFFFFF"/>
                      <w:sz w:val="24"/>
                      <w:szCs w:val="24"/>
                    </w:rPr>
                  </w:pPr>
                  <w:r>
                    <w:rPr>
                      <w:rFonts w:ascii="Bookman Old Style" w:hAnsi="Bookman Old Style" w:cs="Times-BoldItalic"/>
                      <w:bCs/>
                      <w:i/>
                      <w:iCs/>
                      <w:color w:val="FFFFFF"/>
                      <w:sz w:val="24"/>
                      <w:szCs w:val="24"/>
                    </w:rPr>
                    <w:br w:type="page"/>
                  </w:r>
                </w:p>
                <w:p w:rsidR="00972278" w:rsidRDefault="00972278" w:rsidP="00B946C5">
                  <w:pPr>
                    <w:spacing w:after="0" w:line="480" w:lineRule="auto"/>
                    <w:jc w:val="center"/>
                    <w:rPr>
                      <w:rFonts w:ascii="Bookman Old Style" w:hAnsi="Bookman Old Style" w:cs="Times-BoldItalic"/>
                      <w:bCs/>
                      <w:i/>
                      <w:iCs/>
                      <w:color w:val="FFFFFF"/>
                      <w:sz w:val="24"/>
                      <w:szCs w:val="24"/>
                    </w:rPr>
                  </w:pPr>
                </w:p>
                <w:p w:rsidR="00972278" w:rsidRDefault="00972278" w:rsidP="00B946C5">
                  <w:pPr>
                    <w:spacing w:after="0" w:line="480" w:lineRule="auto"/>
                    <w:jc w:val="center"/>
                    <w:rPr>
                      <w:rFonts w:ascii="Bookman Old Style" w:hAnsi="Bookman Old Style" w:cs="Times-BoldItalic"/>
                      <w:bCs/>
                      <w:i/>
                      <w:iCs/>
                      <w:color w:val="FFFFFF"/>
                      <w:sz w:val="24"/>
                      <w:szCs w:val="24"/>
                    </w:rPr>
                  </w:pPr>
                </w:p>
                <w:p w:rsidR="00972278" w:rsidRDefault="00972278" w:rsidP="00B946C5">
                  <w:pPr>
                    <w:spacing w:after="0" w:line="480" w:lineRule="auto"/>
                    <w:jc w:val="center"/>
                    <w:rPr>
                      <w:rFonts w:ascii="Bookman Old Style" w:hAnsi="Bookman Old Style" w:cs="Times-BoldItalic"/>
                      <w:bCs/>
                      <w:i/>
                      <w:iCs/>
                      <w:color w:val="FFFFFF"/>
                      <w:sz w:val="24"/>
                      <w:szCs w:val="24"/>
                    </w:rPr>
                  </w:pPr>
                </w:p>
                <w:p w:rsidR="00972278" w:rsidRDefault="00972278" w:rsidP="00B946C5">
                  <w:pPr>
                    <w:spacing w:after="0" w:line="480" w:lineRule="auto"/>
                    <w:jc w:val="center"/>
                    <w:rPr>
                      <w:rFonts w:ascii="Bookman Old Style" w:hAnsi="Bookman Old Style" w:cs="Times-BoldItalic"/>
                      <w:bCs/>
                      <w:i/>
                      <w:iCs/>
                      <w:color w:val="FFFFFF"/>
                      <w:sz w:val="24"/>
                      <w:szCs w:val="24"/>
                    </w:rPr>
                  </w:pPr>
                </w:p>
                <w:p w:rsidR="00972278" w:rsidRDefault="00972278" w:rsidP="00B946C5">
                  <w:pPr>
                    <w:spacing w:after="0" w:line="480" w:lineRule="auto"/>
                    <w:jc w:val="center"/>
                    <w:rPr>
                      <w:rFonts w:ascii="Bookman Old Style" w:hAnsi="Bookman Old Style" w:cs="Times-BoldItalic"/>
                      <w:bCs/>
                      <w:i/>
                      <w:iCs/>
                      <w:color w:val="FFFFFF"/>
                      <w:sz w:val="24"/>
                      <w:szCs w:val="24"/>
                    </w:rPr>
                  </w:pPr>
                </w:p>
                <w:p w:rsidR="00972278" w:rsidRDefault="00972278" w:rsidP="00B946C5">
                  <w:pPr>
                    <w:spacing w:after="0" w:line="480" w:lineRule="auto"/>
                    <w:jc w:val="center"/>
                    <w:rPr>
                      <w:rFonts w:ascii="Bookman Old Style" w:hAnsi="Bookman Old Style" w:cs="Times-BoldItalic"/>
                      <w:bCs/>
                      <w:i/>
                      <w:iCs/>
                      <w:color w:val="FFFFFF"/>
                      <w:sz w:val="24"/>
                      <w:szCs w:val="24"/>
                    </w:rPr>
                  </w:pPr>
                </w:p>
                <w:p w:rsidR="00972278" w:rsidRDefault="00972278" w:rsidP="00B946C5">
                  <w:pPr>
                    <w:spacing w:after="0" w:line="480" w:lineRule="auto"/>
                    <w:jc w:val="center"/>
                    <w:rPr>
                      <w:rFonts w:ascii="Bookman Old Style" w:hAnsi="Bookman Old Style" w:cs="Times-BoldItalic"/>
                      <w:bCs/>
                      <w:i/>
                      <w:iCs/>
                      <w:color w:val="FFFFFF"/>
                      <w:sz w:val="24"/>
                      <w:szCs w:val="24"/>
                    </w:rPr>
                  </w:pPr>
                </w:p>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Annex 19 </w:t>
                  </w:r>
                  <w:r w:rsidRPr="00237740">
                    <w:rPr>
                      <w:rFonts w:ascii="Bookman Old Style" w:eastAsia="Times New Roman" w:hAnsi="Bookman Old Style" w:cs="Times New Roman"/>
                      <w:color w:val="000000"/>
                      <w:sz w:val="24"/>
                      <w:szCs w:val="24"/>
                    </w:rPr>
                    <w:t>Peer Group -</w:t>
                  </w:r>
                  <w:r>
                    <w:rPr>
                      <w:rFonts w:ascii="Bookman Old Style" w:eastAsia="Times New Roman" w:hAnsi="Bookman Old Style" w:cs="Times New Roman"/>
                      <w:color w:val="000000"/>
                      <w:sz w:val="24"/>
                      <w:szCs w:val="24"/>
                    </w:rPr>
                    <w:t>Large</w:t>
                  </w:r>
                  <w:r w:rsidRPr="00237740">
                    <w:rPr>
                      <w:rFonts w:ascii="Bookman Old Style" w:eastAsia="Times New Roman" w:hAnsi="Bookman Old Style" w:cs="Times New Roman"/>
                      <w:color w:val="000000"/>
                      <w:sz w:val="24"/>
                      <w:szCs w:val="24"/>
                    </w:rPr>
                    <w:t xml:space="preserve"> MFIs' outreach of 2007 </w:t>
                  </w:r>
                </w:p>
              </w:tc>
              <w:tc>
                <w:tcPr>
                  <w:tcW w:w="1505" w:type="dxa"/>
                  <w:tcBorders>
                    <w:top w:val="nil"/>
                    <w:left w:val="nil"/>
                    <w:bottom w:val="single" w:sz="4" w:space="0" w:color="auto"/>
                    <w:right w:val="nil"/>
                  </w:tcBorders>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p>
              </w:tc>
            </w:tr>
            <w:tr w:rsidR="00972278" w:rsidRPr="00237740" w:rsidTr="00645A4A">
              <w:trPr>
                <w:trHeight w:val="1691"/>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lastRenderedPageBreak/>
                    <w:t>S/N</w:t>
                  </w:r>
                </w:p>
              </w:tc>
              <w:tc>
                <w:tcPr>
                  <w:tcW w:w="16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Name of MFI</w:t>
                  </w:r>
                </w:p>
              </w:tc>
              <w:tc>
                <w:tcPr>
                  <w:tcW w:w="1412"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Number of active borrowers</w:t>
                  </w:r>
                </w:p>
              </w:tc>
              <w:tc>
                <w:tcPr>
                  <w:tcW w:w="19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Loan portfolio</w:t>
                  </w:r>
                </w:p>
              </w:tc>
              <w:tc>
                <w:tcPr>
                  <w:tcW w:w="1756" w:type="dxa"/>
                  <w:tcBorders>
                    <w:top w:val="nil"/>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active borrowers</w:t>
                  </w:r>
                </w:p>
              </w:tc>
              <w:tc>
                <w:tcPr>
                  <w:tcW w:w="1505" w:type="dxa"/>
                  <w:tcBorders>
                    <w:top w:val="nil"/>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loan portfolio</w:t>
                  </w:r>
                </w:p>
              </w:tc>
            </w:tr>
            <w:tr w:rsidR="00972278" w:rsidRPr="00237740" w:rsidTr="00972278">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w:t>
                  </w:r>
                </w:p>
              </w:tc>
              <w:tc>
                <w:tcPr>
                  <w:tcW w:w="1693"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ACSI</w:t>
                  </w:r>
                </w:p>
              </w:tc>
              <w:tc>
                <w:tcPr>
                  <w:tcW w:w="1412"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597,723</w:t>
                  </w:r>
                </w:p>
              </w:tc>
              <w:tc>
                <w:tcPr>
                  <w:tcW w:w="1935"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1,008,800,901</w:t>
                  </w:r>
                </w:p>
              </w:tc>
              <w:tc>
                <w:tcPr>
                  <w:tcW w:w="1756" w:type="dxa"/>
                  <w:tcBorders>
                    <w:top w:val="single" w:sz="4" w:space="0" w:color="auto"/>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33.57</w:t>
                  </w:r>
                </w:p>
              </w:tc>
              <w:tc>
                <w:tcPr>
                  <w:tcW w:w="1505" w:type="dxa"/>
                  <w:tcBorders>
                    <w:top w:val="single" w:sz="4" w:space="0" w:color="auto"/>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31.63</w:t>
                  </w:r>
                </w:p>
              </w:tc>
            </w:tr>
            <w:tr w:rsidR="00972278" w:rsidRPr="00237740" w:rsidTr="00645A4A">
              <w:trPr>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w:t>
                  </w:r>
                </w:p>
              </w:tc>
              <w:tc>
                <w:tcPr>
                  <w:tcW w:w="1693"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DECSI</w:t>
                  </w:r>
                </w:p>
              </w:tc>
              <w:tc>
                <w:tcPr>
                  <w:tcW w:w="1412"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423,830</w:t>
                  </w:r>
                </w:p>
              </w:tc>
              <w:tc>
                <w:tcPr>
                  <w:tcW w:w="1935"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1,078,612,652</w:t>
                  </w:r>
                </w:p>
              </w:tc>
              <w:tc>
                <w:tcPr>
                  <w:tcW w:w="1756"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23.81</w:t>
                  </w:r>
                </w:p>
              </w:tc>
              <w:tc>
                <w:tcPr>
                  <w:tcW w:w="1505"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33.82</w:t>
                  </w:r>
                </w:p>
              </w:tc>
            </w:tr>
            <w:tr w:rsidR="00972278" w:rsidRPr="00237740" w:rsidTr="00972278">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w:t>
                  </w:r>
                </w:p>
              </w:tc>
              <w:tc>
                <w:tcPr>
                  <w:tcW w:w="1693"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OCSSCO</w:t>
                  </w:r>
                </w:p>
              </w:tc>
              <w:tc>
                <w:tcPr>
                  <w:tcW w:w="1412"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263,971</w:t>
                  </w:r>
                </w:p>
              </w:tc>
              <w:tc>
                <w:tcPr>
                  <w:tcW w:w="1935"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396,423,389</w:t>
                  </w:r>
                </w:p>
              </w:tc>
              <w:tc>
                <w:tcPr>
                  <w:tcW w:w="1756"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14.83</w:t>
                  </w:r>
                </w:p>
              </w:tc>
              <w:tc>
                <w:tcPr>
                  <w:tcW w:w="1505"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12.43</w:t>
                  </w:r>
                </w:p>
              </w:tc>
            </w:tr>
            <w:tr w:rsidR="00972278" w:rsidRPr="00237740" w:rsidTr="00645A4A">
              <w:trPr>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4</w:t>
                  </w:r>
                </w:p>
              </w:tc>
              <w:tc>
                <w:tcPr>
                  <w:tcW w:w="1693"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Omo</w:t>
                  </w:r>
                </w:p>
              </w:tc>
              <w:tc>
                <w:tcPr>
                  <w:tcW w:w="1412"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156,975</w:t>
                  </w:r>
                </w:p>
              </w:tc>
              <w:tc>
                <w:tcPr>
                  <w:tcW w:w="1935"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179,654,227</w:t>
                  </w:r>
                </w:p>
              </w:tc>
              <w:tc>
                <w:tcPr>
                  <w:tcW w:w="1756"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8.82</w:t>
                  </w:r>
                </w:p>
              </w:tc>
              <w:tc>
                <w:tcPr>
                  <w:tcW w:w="1505"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5.63</w:t>
                  </w:r>
                </w:p>
              </w:tc>
            </w:tr>
            <w:tr w:rsidR="00972278" w:rsidRPr="00237740" w:rsidTr="00972278">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5</w:t>
                  </w:r>
                </w:p>
              </w:tc>
              <w:tc>
                <w:tcPr>
                  <w:tcW w:w="1693"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ADCSI</w:t>
                  </w:r>
                </w:p>
              </w:tc>
              <w:tc>
                <w:tcPr>
                  <w:tcW w:w="1412"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91,500</w:t>
                  </w:r>
                </w:p>
              </w:tc>
              <w:tc>
                <w:tcPr>
                  <w:tcW w:w="1935"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171,498,962</w:t>
                  </w:r>
                </w:p>
              </w:tc>
              <w:tc>
                <w:tcPr>
                  <w:tcW w:w="1756"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5.14</w:t>
                  </w:r>
                </w:p>
              </w:tc>
              <w:tc>
                <w:tcPr>
                  <w:tcW w:w="1505"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5.38</w:t>
                  </w:r>
                </w:p>
              </w:tc>
            </w:tr>
            <w:tr w:rsidR="00972278" w:rsidRPr="00237740" w:rsidTr="00645A4A">
              <w:trPr>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6</w:t>
                  </w:r>
                </w:p>
              </w:tc>
              <w:tc>
                <w:tcPr>
                  <w:tcW w:w="1693"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Wisdom</w:t>
                  </w:r>
                </w:p>
              </w:tc>
              <w:tc>
                <w:tcPr>
                  <w:tcW w:w="1412"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48,168</w:t>
                  </w:r>
                </w:p>
              </w:tc>
              <w:tc>
                <w:tcPr>
                  <w:tcW w:w="1935"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60,175,252</w:t>
                  </w:r>
                </w:p>
              </w:tc>
              <w:tc>
                <w:tcPr>
                  <w:tcW w:w="1756"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2.71</w:t>
                  </w:r>
                </w:p>
              </w:tc>
              <w:tc>
                <w:tcPr>
                  <w:tcW w:w="1505"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1.89</w:t>
                  </w:r>
                </w:p>
              </w:tc>
            </w:tr>
            <w:tr w:rsidR="00972278" w:rsidRPr="00237740" w:rsidTr="00972278">
              <w:trPr>
                <w:trHeight w:val="300"/>
              </w:trPr>
              <w:tc>
                <w:tcPr>
                  <w:tcW w:w="23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Total</w:t>
                  </w:r>
                </w:p>
              </w:tc>
              <w:tc>
                <w:tcPr>
                  <w:tcW w:w="1412"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1,582,167</w:t>
                  </w:r>
                </w:p>
              </w:tc>
              <w:tc>
                <w:tcPr>
                  <w:tcW w:w="1935" w:type="dxa"/>
                  <w:tcBorders>
                    <w:top w:val="nil"/>
                    <w:left w:val="nil"/>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2,895,165,383</w:t>
                  </w:r>
                </w:p>
              </w:tc>
              <w:tc>
                <w:tcPr>
                  <w:tcW w:w="1756" w:type="dxa"/>
                  <w:tcBorders>
                    <w:top w:val="nil"/>
                    <w:left w:val="nil"/>
                    <w:bottom w:val="single" w:sz="4" w:space="0" w:color="auto"/>
                    <w:right w:val="single" w:sz="4" w:space="0" w:color="auto"/>
                  </w:tcBorders>
                  <w:vAlign w:val="bottom"/>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88.87</w:t>
                  </w:r>
                </w:p>
              </w:tc>
              <w:tc>
                <w:tcPr>
                  <w:tcW w:w="1505" w:type="dxa"/>
                  <w:tcBorders>
                    <w:top w:val="nil"/>
                    <w:left w:val="nil"/>
                    <w:bottom w:val="single" w:sz="4" w:space="0" w:color="auto"/>
                    <w:right w:val="single" w:sz="4" w:space="0" w:color="auto"/>
                  </w:tcBorders>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90.77</w:t>
                  </w:r>
                </w:p>
              </w:tc>
            </w:tr>
            <w:tr w:rsidR="00972278" w:rsidRPr="00237740" w:rsidTr="00645A4A">
              <w:trPr>
                <w:trHeight w:val="300"/>
              </w:trPr>
              <w:tc>
                <w:tcPr>
                  <w:tcW w:w="23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Average</w:t>
                  </w:r>
                </w:p>
              </w:tc>
              <w:tc>
                <w:tcPr>
                  <w:tcW w:w="1412"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263,695</w:t>
                  </w:r>
                </w:p>
              </w:tc>
              <w:tc>
                <w:tcPr>
                  <w:tcW w:w="1935"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482,527,564</w:t>
                  </w:r>
                </w:p>
              </w:tc>
              <w:tc>
                <w:tcPr>
                  <w:tcW w:w="1756" w:type="dxa"/>
                  <w:tcBorders>
                    <w:top w:val="nil"/>
                    <w:left w:val="nil"/>
                    <w:bottom w:val="single" w:sz="4" w:space="0" w:color="auto"/>
                    <w:right w:val="single" w:sz="4" w:space="0" w:color="auto"/>
                  </w:tcBorders>
                  <w:shd w:val="clear" w:color="auto" w:fill="D9D9D9" w:themeFill="background1" w:themeFillShade="D9"/>
                  <w:vAlign w:val="bottom"/>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14.81</w:t>
                  </w:r>
                </w:p>
              </w:tc>
              <w:tc>
                <w:tcPr>
                  <w:tcW w:w="1505" w:type="dxa"/>
                  <w:tcBorders>
                    <w:top w:val="nil"/>
                    <w:left w:val="nil"/>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15.13</w:t>
                  </w:r>
                </w:p>
              </w:tc>
            </w:tr>
          </w:tbl>
          <w:p w:rsidR="00AB1821"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Source: Researcher’s own computation based on data summarized from </w:t>
            </w:r>
          </w:p>
          <w:p w:rsidR="00972278"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AEMFI Bulletin </w:t>
            </w: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p>
          <w:p w:rsidR="00972278" w:rsidRDefault="00972278"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 xml:space="preserve">Annex 20 </w:t>
            </w:r>
            <w:r w:rsidRPr="00F11030">
              <w:rPr>
                <w:rFonts w:ascii="Bookman Old Style" w:eastAsia="Times New Roman" w:hAnsi="Bookman Old Style" w:cs="Times New Roman"/>
                <w:color w:val="000000"/>
                <w:sz w:val="24"/>
                <w:szCs w:val="24"/>
              </w:rPr>
              <w:t>Peer Group -</w:t>
            </w:r>
            <w:r>
              <w:rPr>
                <w:rFonts w:ascii="Bookman Old Style" w:eastAsia="Times New Roman" w:hAnsi="Bookman Old Style" w:cs="Times New Roman"/>
                <w:color w:val="000000"/>
                <w:sz w:val="24"/>
                <w:szCs w:val="24"/>
              </w:rPr>
              <w:t>Large</w:t>
            </w:r>
            <w:r w:rsidRPr="00F11030">
              <w:rPr>
                <w:rFonts w:ascii="Bookman Old Style" w:eastAsia="Times New Roman" w:hAnsi="Bookman Old Style" w:cs="Times New Roman"/>
                <w:color w:val="000000"/>
                <w:sz w:val="24"/>
                <w:szCs w:val="24"/>
              </w:rPr>
              <w:t xml:space="preserve"> MFIs' outreach of 2009 </w:t>
            </w:r>
          </w:p>
          <w:tbl>
            <w:tblPr>
              <w:tblW w:w="12686" w:type="dxa"/>
              <w:tblLook w:val="04A0"/>
            </w:tblPr>
            <w:tblGrid>
              <w:gridCol w:w="696"/>
              <w:gridCol w:w="1729"/>
              <w:gridCol w:w="1412"/>
              <w:gridCol w:w="1935"/>
              <w:gridCol w:w="1831"/>
              <w:gridCol w:w="1569"/>
              <w:gridCol w:w="3514"/>
            </w:tblGrid>
            <w:tr w:rsidR="00972278" w:rsidRPr="00237740" w:rsidTr="00645A4A">
              <w:trPr>
                <w:gridAfter w:val="1"/>
                <w:wAfter w:w="3514" w:type="dxa"/>
                <w:trHeight w:val="1691"/>
              </w:trPr>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S/N</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Name of MFI</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Number of active borrowers</w:t>
                  </w:r>
                </w:p>
              </w:tc>
              <w:tc>
                <w:tcPr>
                  <w:tcW w:w="1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Loan portfolio</w:t>
                  </w:r>
                </w:p>
              </w:tc>
              <w:tc>
                <w:tcPr>
                  <w:tcW w:w="1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active borrowers</w:t>
                  </w:r>
                </w:p>
              </w:tc>
              <w:tc>
                <w:tcPr>
                  <w:tcW w:w="1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 share of loan portfolio</w:t>
                  </w:r>
                </w:p>
              </w:tc>
            </w:tr>
            <w:tr w:rsidR="00972278" w:rsidRPr="00237740" w:rsidTr="00972278">
              <w:trPr>
                <w:gridAfter w:val="1"/>
                <w:wAfter w:w="3514"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1</w:t>
                  </w:r>
                </w:p>
              </w:tc>
              <w:tc>
                <w:tcPr>
                  <w:tcW w:w="1729"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ACSI</w:t>
                  </w:r>
                </w:p>
              </w:tc>
              <w:tc>
                <w:tcPr>
                  <w:tcW w:w="1412"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687,586</w:t>
                  </w:r>
                </w:p>
              </w:tc>
              <w:tc>
                <w:tcPr>
                  <w:tcW w:w="1935"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1,656,863,562</w:t>
                  </w:r>
                </w:p>
              </w:tc>
              <w:tc>
                <w:tcPr>
                  <w:tcW w:w="1831" w:type="dxa"/>
                  <w:tcBorders>
                    <w:top w:val="single" w:sz="4" w:space="0" w:color="auto"/>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27.51</w:t>
                  </w:r>
                </w:p>
              </w:tc>
              <w:tc>
                <w:tcPr>
                  <w:tcW w:w="1569" w:type="dxa"/>
                  <w:tcBorders>
                    <w:top w:val="single" w:sz="4" w:space="0" w:color="auto"/>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27.41</w:t>
                  </w:r>
                </w:p>
              </w:tc>
            </w:tr>
            <w:tr w:rsidR="00972278" w:rsidRPr="00237740" w:rsidTr="00645A4A">
              <w:trPr>
                <w:gridAfter w:val="1"/>
                <w:wAfter w:w="3514"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2</w:t>
                  </w:r>
                </w:p>
              </w:tc>
              <w:tc>
                <w:tcPr>
                  <w:tcW w:w="1729"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DECSI</w:t>
                  </w:r>
                </w:p>
              </w:tc>
              <w:tc>
                <w:tcPr>
                  <w:tcW w:w="1412"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407,780</w:t>
                  </w:r>
                </w:p>
              </w:tc>
              <w:tc>
                <w:tcPr>
                  <w:tcW w:w="1935"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1,359,117,217</w:t>
                  </w:r>
                </w:p>
              </w:tc>
              <w:tc>
                <w:tcPr>
                  <w:tcW w:w="183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16.32</w:t>
                  </w:r>
                </w:p>
              </w:tc>
              <w:tc>
                <w:tcPr>
                  <w:tcW w:w="1569"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22.48</w:t>
                  </w:r>
                </w:p>
              </w:tc>
            </w:tr>
            <w:tr w:rsidR="00972278" w:rsidRPr="00237740" w:rsidTr="00972278">
              <w:trPr>
                <w:gridAfter w:val="1"/>
                <w:wAfter w:w="3514"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3</w:t>
                  </w:r>
                </w:p>
              </w:tc>
              <w:tc>
                <w:tcPr>
                  <w:tcW w:w="1729"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OCSSCO</w:t>
                  </w:r>
                </w:p>
              </w:tc>
              <w:tc>
                <w:tcPr>
                  <w:tcW w:w="1412"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364,584</w:t>
                  </w:r>
                </w:p>
              </w:tc>
              <w:tc>
                <w:tcPr>
                  <w:tcW w:w="1935"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734,540,219</w:t>
                  </w:r>
                </w:p>
              </w:tc>
              <w:tc>
                <w:tcPr>
                  <w:tcW w:w="1831"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14.59</w:t>
                  </w:r>
                </w:p>
              </w:tc>
              <w:tc>
                <w:tcPr>
                  <w:tcW w:w="1569"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12.15</w:t>
                  </w:r>
                </w:p>
              </w:tc>
            </w:tr>
            <w:tr w:rsidR="00972278" w:rsidRPr="00237740" w:rsidTr="00645A4A">
              <w:trPr>
                <w:gridAfter w:val="1"/>
                <w:wAfter w:w="3514"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4</w:t>
                  </w:r>
                </w:p>
              </w:tc>
              <w:tc>
                <w:tcPr>
                  <w:tcW w:w="1729"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Omo</w:t>
                  </w:r>
                </w:p>
              </w:tc>
              <w:tc>
                <w:tcPr>
                  <w:tcW w:w="1412"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296,638</w:t>
                  </w:r>
                </w:p>
              </w:tc>
              <w:tc>
                <w:tcPr>
                  <w:tcW w:w="1935"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462,403,284</w:t>
                  </w:r>
                </w:p>
              </w:tc>
              <w:tc>
                <w:tcPr>
                  <w:tcW w:w="183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11.87</w:t>
                  </w:r>
                </w:p>
              </w:tc>
              <w:tc>
                <w:tcPr>
                  <w:tcW w:w="1569"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7.65</w:t>
                  </w:r>
                </w:p>
              </w:tc>
            </w:tr>
            <w:tr w:rsidR="00972278" w:rsidRPr="00237740" w:rsidTr="00972278">
              <w:trPr>
                <w:gridAfter w:val="1"/>
                <w:wAfter w:w="3514"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5</w:t>
                  </w:r>
                </w:p>
              </w:tc>
              <w:tc>
                <w:tcPr>
                  <w:tcW w:w="1729"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ADCSI</w:t>
                  </w:r>
                </w:p>
              </w:tc>
              <w:tc>
                <w:tcPr>
                  <w:tcW w:w="1412"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152,260</w:t>
                  </w:r>
                </w:p>
              </w:tc>
              <w:tc>
                <w:tcPr>
                  <w:tcW w:w="1935"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321,197,819</w:t>
                  </w:r>
                </w:p>
              </w:tc>
              <w:tc>
                <w:tcPr>
                  <w:tcW w:w="1831"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6.09</w:t>
                  </w:r>
                </w:p>
              </w:tc>
              <w:tc>
                <w:tcPr>
                  <w:tcW w:w="1569" w:type="dxa"/>
                  <w:tcBorders>
                    <w:top w:val="nil"/>
                    <w:left w:val="nil"/>
                    <w:bottom w:val="single" w:sz="4" w:space="0" w:color="auto"/>
                    <w:right w:val="single" w:sz="4" w:space="0" w:color="auto"/>
                  </w:tcBorders>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5.31</w:t>
                  </w:r>
                </w:p>
              </w:tc>
            </w:tr>
            <w:tr w:rsidR="00972278" w:rsidRPr="00237740" w:rsidTr="00645A4A">
              <w:trPr>
                <w:gridAfter w:val="1"/>
                <w:wAfter w:w="3514" w:type="dxa"/>
                <w:trHeight w:val="300"/>
              </w:trPr>
              <w:tc>
                <w:tcPr>
                  <w:tcW w:w="69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6</w:t>
                  </w:r>
                </w:p>
              </w:tc>
              <w:tc>
                <w:tcPr>
                  <w:tcW w:w="1729"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Wisdom</w:t>
                  </w:r>
                </w:p>
              </w:tc>
              <w:tc>
                <w:tcPr>
                  <w:tcW w:w="1412"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56,302</w:t>
                  </w:r>
                </w:p>
              </w:tc>
              <w:tc>
                <w:tcPr>
                  <w:tcW w:w="1935"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95,822,168</w:t>
                  </w:r>
                </w:p>
              </w:tc>
              <w:tc>
                <w:tcPr>
                  <w:tcW w:w="1831"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2.25</w:t>
                  </w:r>
                </w:p>
              </w:tc>
              <w:tc>
                <w:tcPr>
                  <w:tcW w:w="1569" w:type="dxa"/>
                  <w:tcBorders>
                    <w:top w:val="nil"/>
                    <w:left w:val="nil"/>
                    <w:bottom w:val="single" w:sz="4" w:space="0" w:color="auto"/>
                    <w:right w:val="single" w:sz="4" w:space="0" w:color="auto"/>
                  </w:tcBorders>
                  <w:shd w:val="clear" w:color="auto" w:fill="D9D9D9" w:themeFill="background1" w:themeFillShade="D9"/>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1.59</w:t>
                  </w:r>
                </w:p>
              </w:tc>
            </w:tr>
            <w:tr w:rsidR="00972278" w:rsidRPr="00237740" w:rsidTr="00972278">
              <w:trPr>
                <w:trHeight w:val="30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Total</w:t>
                  </w:r>
                </w:p>
              </w:tc>
              <w:tc>
                <w:tcPr>
                  <w:tcW w:w="1412"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1,965,150</w:t>
                  </w:r>
                </w:p>
              </w:tc>
              <w:tc>
                <w:tcPr>
                  <w:tcW w:w="1935" w:type="dxa"/>
                  <w:tcBorders>
                    <w:top w:val="nil"/>
                    <w:left w:val="nil"/>
                    <w:bottom w:val="single" w:sz="4" w:space="0" w:color="auto"/>
                    <w:right w:val="single" w:sz="4" w:space="0" w:color="auto"/>
                  </w:tcBorders>
                  <w:shd w:val="clear" w:color="auto" w:fill="auto"/>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4,629,944,269</w:t>
                  </w:r>
                </w:p>
              </w:tc>
              <w:tc>
                <w:tcPr>
                  <w:tcW w:w="1831" w:type="dxa"/>
                  <w:tcBorders>
                    <w:top w:val="nil"/>
                    <w:left w:val="nil"/>
                    <w:bottom w:val="single" w:sz="4" w:space="0" w:color="auto"/>
                    <w:right w:val="single" w:sz="4" w:space="0" w:color="auto"/>
                  </w:tcBorders>
                  <w:vAlign w:val="bottom"/>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78.63</w:t>
                  </w:r>
                </w:p>
              </w:tc>
              <w:tc>
                <w:tcPr>
                  <w:tcW w:w="1569" w:type="dxa"/>
                  <w:tcBorders>
                    <w:top w:val="nil"/>
                    <w:left w:val="nil"/>
                    <w:bottom w:val="single" w:sz="4" w:space="0" w:color="auto"/>
                    <w:right w:val="single" w:sz="4" w:space="0" w:color="auto"/>
                  </w:tcBorders>
                  <w:vAlign w:val="bottom"/>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76.59</w:t>
                  </w:r>
                </w:p>
              </w:tc>
              <w:tc>
                <w:tcPr>
                  <w:tcW w:w="3514" w:type="dxa"/>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19,941,752</w:t>
                  </w:r>
                </w:p>
              </w:tc>
            </w:tr>
            <w:tr w:rsidR="00972278" w:rsidRPr="00237740" w:rsidTr="00645A4A">
              <w:trPr>
                <w:trHeight w:val="300"/>
              </w:trPr>
              <w:tc>
                <w:tcPr>
                  <w:tcW w:w="2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278" w:rsidRPr="00237740" w:rsidRDefault="00972278" w:rsidP="00B946C5">
                  <w:pPr>
                    <w:spacing w:after="0" w:line="480" w:lineRule="auto"/>
                    <w:jc w:val="center"/>
                    <w:rPr>
                      <w:rFonts w:ascii="Bookman Old Style" w:eastAsia="Times New Roman" w:hAnsi="Bookman Old Style" w:cs="Times New Roman"/>
                      <w:color w:val="000000"/>
                      <w:sz w:val="24"/>
                      <w:szCs w:val="24"/>
                    </w:rPr>
                  </w:pPr>
                  <w:r w:rsidRPr="00237740">
                    <w:rPr>
                      <w:rFonts w:ascii="Bookman Old Style" w:eastAsia="Times New Roman" w:hAnsi="Bookman Old Style" w:cs="Times New Roman"/>
                      <w:color w:val="000000"/>
                      <w:sz w:val="24"/>
                      <w:szCs w:val="24"/>
                    </w:rPr>
                    <w:t>Average</w:t>
                  </w:r>
                </w:p>
              </w:tc>
              <w:tc>
                <w:tcPr>
                  <w:tcW w:w="1412"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327,525</w:t>
                  </w:r>
                </w:p>
              </w:tc>
              <w:tc>
                <w:tcPr>
                  <w:tcW w:w="1935" w:type="dxa"/>
                  <w:tcBorders>
                    <w:top w:val="nil"/>
                    <w:left w:val="nil"/>
                    <w:bottom w:val="single" w:sz="4" w:space="0" w:color="auto"/>
                    <w:right w:val="single" w:sz="4" w:space="0" w:color="auto"/>
                  </w:tcBorders>
                  <w:shd w:val="clear" w:color="auto" w:fill="D9D9D9" w:themeFill="background1" w:themeFillShade="D9"/>
                  <w:noWrap/>
                  <w:vAlign w:val="bottom"/>
                  <w:hideMark/>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sidRPr="00D12A22">
                    <w:rPr>
                      <w:rFonts w:ascii="Bookman Old Style" w:eastAsia="Times New Roman" w:hAnsi="Bookman Old Style" w:cs="Times New Roman"/>
                      <w:color w:val="000000"/>
                      <w:sz w:val="24"/>
                      <w:szCs w:val="24"/>
                    </w:rPr>
                    <w:t>771,657,378</w:t>
                  </w:r>
                </w:p>
              </w:tc>
              <w:tc>
                <w:tcPr>
                  <w:tcW w:w="1831" w:type="dxa"/>
                  <w:tcBorders>
                    <w:top w:val="nil"/>
                    <w:left w:val="nil"/>
                    <w:bottom w:val="single" w:sz="4" w:space="0" w:color="auto"/>
                    <w:right w:val="single" w:sz="4" w:space="0" w:color="auto"/>
                  </w:tcBorders>
                  <w:shd w:val="clear" w:color="auto" w:fill="D9D9D9" w:themeFill="background1" w:themeFillShade="D9"/>
                  <w:vAlign w:val="bottom"/>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13.11</w:t>
                  </w:r>
                </w:p>
              </w:tc>
              <w:tc>
                <w:tcPr>
                  <w:tcW w:w="1569" w:type="dxa"/>
                  <w:tcBorders>
                    <w:top w:val="nil"/>
                    <w:left w:val="nil"/>
                    <w:bottom w:val="single" w:sz="4" w:space="0" w:color="auto"/>
                    <w:right w:val="single" w:sz="4" w:space="0" w:color="auto"/>
                  </w:tcBorders>
                  <w:shd w:val="clear" w:color="auto" w:fill="D9D9D9" w:themeFill="background1" w:themeFillShade="D9"/>
                  <w:vAlign w:val="bottom"/>
                </w:tcPr>
                <w:p w:rsidR="00972278" w:rsidRPr="00D12A22" w:rsidRDefault="00972278" w:rsidP="00B946C5">
                  <w:pPr>
                    <w:spacing w:after="0" w:line="480" w:lineRule="auto"/>
                    <w:jc w:val="right"/>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12.77</w:t>
                  </w:r>
                </w:p>
              </w:tc>
              <w:tc>
                <w:tcPr>
                  <w:tcW w:w="3514" w:type="dxa"/>
                  <w:vAlign w:val="bottom"/>
                </w:tcPr>
                <w:p w:rsidR="00972278" w:rsidRPr="00F11030" w:rsidRDefault="00972278" w:rsidP="00B946C5">
                  <w:pPr>
                    <w:spacing w:after="0" w:line="480" w:lineRule="auto"/>
                    <w:jc w:val="right"/>
                    <w:rPr>
                      <w:rFonts w:ascii="Bookman Old Style" w:eastAsia="Times New Roman" w:hAnsi="Bookman Old Style" w:cs="Times New Roman"/>
                      <w:color w:val="000000"/>
                      <w:sz w:val="24"/>
                      <w:szCs w:val="24"/>
                    </w:rPr>
                  </w:pPr>
                  <w:r w:rsidRPr="00F11030">
                    <w:rPr>
                      <w:rFonts w:ascii="Bookman Old Style" w:eastAsia="Times New Roman" w:hAnsi="Bookman Old Style" w:cs="Times New Roman"/>
                      <w:color w:val="000000"/>
                      <w:sz w:val="24"/>
                      <w:szCs w:val="24"/>
                    </w:rPr>
                    <w:t>3,323,625</w:t>
                  </w:r>
                </w:p>
              </w:tc>
            </w:tr>
          </w:tbl>
          <w:p w:rsidR="00972278" w:rsidRPr="00F11030" w:rsidRDefault="00972278" w:rsidP="00B946C5">
            <w:pPr>
              <w:spacing w:after="0" w:line="480" w:lineRule="auto"/>
              <w:rPr>
                <w:rFonts w:ascii="Bookman Old Style" w:eastAsia="Times New Roman" w:hAnsi="Bookman Old Style" w:cs="Times New Roman"/>
                <w:color w:val="000000"/>
                <w:sz w:val="24"/>
                <w:szCs w:val="24"/>
              </w:rPr>
            </w:pPr>
          </w:p>
        </w:tc>
      </w:tr>
    </w:tbl>
    <w:p w:rsidR="00AB1821" w:rsidRDefault="00972278"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 xml:space="preserve">     </w:t>
      </w:r>
      <w:r w:rsidR="00AB1821">
        <w:rPr>
          <w:rFonts w:ascii="Bookman Old Style" w:eastAsia="Times New Roman" w:hAnsi="Bookman Old Style" w:cs="Times New Roman"/>
          <w:color w:val="000000"/>
          <w:sz w:val="24"/>
          <w:szCs w:val="24"/>
        </w:rPr>
        <w:t xml:space="preserve">Source: Researcher’s own computation based on data summarized from </w:t>
      </w:r>
    </w:p>
    <w:p w:rsidR="00972278" w:rsidRDefault="00AB1821" w:rsidP="00B946C5">
      <w:pPr>
        <w:spacing w:after="0" w:line="48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AEMFI Bulletin</w:t>
      </w:r>
    </w:p>
    <w:p w:rsidR="00972278" w:rsidRDefault="00972278" w:rsidP="00B946C5">
      <w:pPr>
        <w:spacing w:line="480" w:lineRule="auto"/>
        <w:rPr>
          <w:rFonts w:ascii="Bookman Old Style" w:hAnsi="Bookman Old Style" w:cs="Garamond"/>
          <w:sz w:val="24"/>
          <w:szCs w:val="24"/>
        </w:rPr>
      </w:pPr>
    </w:p>
    <w:p w:rsidR="00BC12BB" w:rsidRDefault="00BC12BB" w:rsidP="00B946C5">
      <w:pPr>
        <w:spacing w:line="480" w:lineRule="auto"/>
        <w:rPr>
          <w:rFonts w:ascii="Bookman Old Style" w:hAnsi="Bookman Old Style" w:cs="Garamond"/>
          <w:sz w:val="24"/>
          <w:szCs w:val="24"/>
        </w:rPr>
      </w:pPr>
    </w:p>
    <w:p w:rsidR="00BC12BB" w:rsidRDefault="00BC12BB" w:rsidP="00B946C5">
      <w:pPr>
        <w:spacing w:line="480" w:lineRule="auto"/>
        <w:rPr>
          <w:rFonts w:ascii="Bookman Old Style" w:hAnsi="Bookman Old Style" w:cs="Garamond"/>
          <w:sz w:val="24"/>
          <w:szCs w:val="24"/>
        </w:rPr>
      </w:pPr>
    </w:p>
    <w:p w:rsidR="00BC12BB" w:rsidRDefault="00BC12BB" w:rsidP="00B946C5">
      <w:pPr>
        <w:spacing w:line="480" w:lineRule="auto"/>
        <w:rPr>
          <w:rFonts w:ascii="Bookman Old Style" w:hAnsi="Bookman Old Style" w:cs="Garamond"/>
          <w:sz w:val="24"/>
          <w:szCs w:val="24"/>
        </w:rPr>
      </w:pPr>
    </w:p>
    <w:p w:rsidR="00BC12BB" w:rsidRDefault="00BC12BB" w:rsidP="00B946C5">
      <w:pPr>
        <w:spacing w:line="480" w:lineRule="auto"/>
        <w:rPr>
          <w:rFonts w:ascii="Bookman Old Style" w:hAnsi="Bookman Old Style" w:cs="Garamond"/>
          <w:sz w:val="24"/>
          <w:szCs w:val="24"/>
        </w:rPr>
      </w:pPr>
    </w:p>
    <w:p w:rsidR="00954D31" w:rsidRDefault="00954D31" w:rsidP="00B946C5">
      <w:pPr>
        <w:spacing w:line="480" w:lineRule="auto"/>
        <w:rPr>
          <w:rFonts w:ascii="Bookman Old Style" w:hAnsi="Bookman Old Style" w:cs="Garamond"/>
          <w:sz w:val="24"/>
          <w:szCs w:val="24"/>
        </w:rPr>
      </w:pPr>
    </w:p>
    <w:p w:rsidR="00BC12BB" w:rsidRDefault="00BC12BB" w:rsidP="00B946C5">
      <w:pPr>
        <w:spacing w:line="480" w:lineRule="auto"/>
        <w:rPr>
          <w:rFonts w:ascii="Bookman Old Style" w:hAnsi="Bookman Old Style" w:cs="Garamond"/>
          <w:sz w:val="24"/>
          <w:szCs w:val="24"/>
        </w:rPr>
      </w:pPr>
      <w:r>
        <w:rPr>
          <w:rFonts w:ascii="Bookman Old Style" w:hAnsi="Bookman Old Style" w:cs="Garamond"/>
          <w:sz w:val="24"/>
          <w:szCs w:val="24"/>
        </w:rPr>
        <w:lastRenderedPageBreak/>
        <w:t xml:space="preserve">Annex 21 </w:t>
      </w:r>
      <w:r w:rsidR="009B2287">
        <w:rPr>
          <w:rFonts w:ascii="Bookman Old Style" w:hAnsi="Bookman Old Style" w:cs="Garamond"/>
          <w:sz w:val="24"/>
          <w:szCs w:val="24"/>
        </w:rPr>
        <w:t>T</w:t>
      </w:r>
      <w:r>
        <w:rPr>
          <w:rFonts w:ascii="Bookman Old Style" w:hAnsi="Bookman Old Style" w:cs="Garamond"/>
          <w:sz w:val="24"/>
          <w:szCs w:val="24"/>
        </w:rPr>
        <w:t xml:space="preserve">op four critical challenges of Ethiopian MFIs summarized from </w:t>
      </w:r>
    </w:p>
    <w:p w:rsidR="00BC12BB" w:rsidRDefault="00BC12BB" w:rsidP="00B946C5">
      <w:pPr>
        <w:spacing w:line="480" w:lineRule="auto"/>
        <w:rPr>
          <w:rFonts w:ascii="Bookman Old Style" w:hAnsi="Bookman Old Style" w:cs="Garamond"/>
          <w:sz w:val="24"/>
          <w:szCs w:val="24"/>
        </w:rPr>
      </w:pPr>
      <w:r>
        <w:rPr>
          <w:rFonts w:ascii="Bookman Old Style" w:hAnsi="Bookman Old Style" w:cs="Garamond"/>
          <w:sz w:val="24"/>
          <w:szCs w:val="24"/>
        </w:rPr>
        <w:t xml:space="preserve">              survey of 20% </w:t>
      </w:r>
      <w:r w:rsidR="00003695">
        <w:rPr>
          <w:rFonts w:ascii="Bookman Old Style" w:hAnsi="Bookman Old Style" w:cs="Garamond"/>
          <w:sz w:val="24"/>
          <w:szCs w:val="24"/>
        </w:rPr>
        <w:t xml:space="preserve">(6 MFIs) </w:t>
      </w:r>
      <w:r>
        <w:rPr>
          <w:rFonts w:ascii="Bookman Old Style" w:hAnsi="Bookman Old Style" w:cs="Garamond"/>
          <w:sz w:val="24"/>
          <w:szCs w:val="24"/>
        </w:rPr>
        <w:t>of practitioners</w:t>
      </w:r>
    </w:p>
    <w:p w:rsidR="00BC12BB" w:rsidRDefault="00BC12BB" w:rsidP="00B946C5">
      <w:pPr>
        <w:spacing w:line="480" w:lineRule="auto"/>
        <w:rPr>
          <w:rFonts w:ascii="Bookman Old Style" w:hAnsi="Bookman Old Style" w:cs="Garamond"/>
          <w:sz w:val="24"/>
          <w:szCs w:val="24"/>
        </w:rPr>
      </w:pPr>
      <w:r>
        <w:rPr>
          <w:rFonts w:ascii="Bookman Old Style" w:hAnsi="Bookman Old Style" w:cs="Garamond"/>
          <w:sz w:val="24"/>
          <w:szCs w:val="24"/>
        </w:rPr>
        <w:t xml:space="preserve">    </w:t>
      </w:r>
    </w:p>
    <w:tbl>
      <w:tblPr>
        <w:tblStyle w:val="TableGrid"/>
        <w:tblW w:w="0" w:type="auto"/>
        <w:tblLook w:val="04A0"/>
      </w:tblPr>
      <w:tblGrid>
        <w:gridCol w:w="696"/>
        <w:gridCol w:w="5040"/>
        <w:gridCol w:w="1980"/>
        <w:gridCol w:w="1800"/>
      </w:tblGrid>
      <w:tr w:rsidR="00BC12BB" w:rsidTr="00645A4A">
        <w:tc>
          <w:tcPr>
            <w:tcW w:w="468" w:type="dxa"/>
            <w:shd w:val="clear" w:color="auto" w:fill="D9D9D9" w:themeFill="background1" w:themeFillShade="D9"/>
          </w:tcPr>
          <w:p w:rsidR="00BC12BB" w:rsidRDefault="00645A4A" w:rsidP="00B946C5">
            <w:pPr>
              <w:spacing w:line="480" w:lineRule="auto"/>
              <w:rPr>
                <w:rFonts w:ascii="Bookman Old Style" w:hAnsi="Bookman Old Style" w:cs="Garamond"/>
                <w:sz w:val="24"/>
                <w:szCs w:val="24"/>
              </w:rPr>
            </w:pPr>
            <w:r>
              <w:rPr>
                <w:rFonts w:ascii="Bookman Old Style" w:hAnsi="Bookman Old Style" w:cs="Garamond"/>
                <w:sz w:val="24"/>
                <w:szCs w:val="24"/>
              </w:rPr>
              <w:t>S/N</w:t>
            </w:r>
          </w:p>
        </w:tc>
        <w:tc>
          <w:tcPr>
            <w:tcW w:w="5040" w:type="dxa"/>
            <w:shd w:val="clear" w:color="auto" w:fill="D9D9D9" w:themeFill="background1" w:themeFillShade="D9"/>
          </w:tcPr>
          <w:p w:rsidR="00BC12BB" w:rsidRDefault="00BC12BB" w:rsidP="00B946C5">
            <w:pPr>
              <w:spacing w:line="480" w:lineRule="auto"/>
              <w:rPr>
                <w:rFonts w:ascii="Bookman Old Style" w:hAnsi="Bookman Old Style" w:cs="Garamond"/>
                <w:sz w:val="24"/>
                <w:szCs w:val="24"/>
              </w:rPr>
            </w:pPr>
            <w:r>
              <w:rPr>
                <w:rFonts w:ascii="Bookman Old Style" w:hAnsi="Bookman Old Style" w:cs="Garamond"/>
                <w:sz w:val="24"/>
                <w:szCs w:val="24"/>
              </w:rPr>
              <w:t>Particulars</w:t>
            </w:r>
          </w:p>
        </w:tc>
        <w:tc>
          <w:tcPr>
            <w:tcW w:w="1980" w:type="dxa"/>
            <w:shd w:val="clear" w:color="auto" w:fill="D9D9D9" w:themeFill="background1" w:themeFillShade="D9"/>
          </w:tcPr>
          <w:p w:rsidR="00BC12BB"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Number of respondents</w:t>
            </w:r>
          </w:p>
        </w:tc>
        <w:tc>
          <w:tcPr>
            <w:tcW w:w="1800" w:type="dxa"/>
            <w:shd w:val="clear" w:color="auto" w:fill="D9D9D9" w:themeFill="background1" w:themeFillShade="D9"/>
          </w:tcPr>
          <w:p w:rsidR="00BC12BB"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 xml:space="preserve">Percentage  </w:t>
            </w:r>
          </w:p>
        </w:tc>
      </w:tr>
      <w:tr w:rsidR="00BC12BB" w:rsidTr="006471FF">
        <w:tc>
          <w:tcPr>
            <w:tcW w:w="468" w:type="dxa"/>
          </w:tcPr>
          <w:p w:rsidR="00BC12BB" w:rsidRDefault="00BC12BB" w:rsidP="00B946C5">
            <w:pPr>
              <w:spacing w:line="480" w:lineRule="auto"/>
              <w:rPr>
                <w:rFonts w:ascii="Bookman Old Style" w:hAnsi="Bookman Old Style" w:cs="Garamond"/>
                <w:sz w:val="24"/>
                <w:szCs w:val="24"/>
              </w:rPr>
            </w:pPr>
            <w:r>
              <w:rPr>
                <w:rFonts w:ascii="Bookman Old Style" w:hAnsi="Bookman Old Style" w:cs="Garamond"/>
                <w:sz w:val="24"/>
                <w:szCs w:val="24"/>
              </w:rPr>
              <w:t>1</w:t>
            </w:r>
          </w:p>
        </w:tc>
        <w:tc>
          <w:tcPr>
            <w:tcW w:w="5040" w:type="dxa"/>
          </w:tcPr>
          <w:p w:rsidR="00BC12BB" w:rsidRDefault="00BC12BB" w:rsidP="00B946C5">
            <w:pPr>
              <w:spacing w:line="480" w:lineRule="auto"/>
              <w:rPr>
                <w:rFonts w:ascii="Bookman Old Style" w:hAnsi="Bookman Old Style" w:cs="Garamond"/>
                <w:sz w:val="24"/>
                <w:szCs w:val="24"/>
              </w:rPr>
            </w:pPr>
            <w:r>
              <w:rPr>
                <w:rFonts w:ascii="Bookman Old Style" w:hAnsi="Bookman Old Style" w:cs="Garamond"/>
                <w:sz w:val="24"/>
                <w:szCs w:val="24"/>
              </w:rPr>
              <w:t>Loan able fund</w:t>
            </w:r>
          </w:p>
        </w:tc>
        <w:tc>
          <w:tcPr>
            <w:tcW w:w="1980" w:type="dxa"/>
          </w:tcPr>
          <w:p w:rsidR="00BC12BB"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6</w:t>
            </w:r>
          </w:p>
        </w:tc>
        <w:tc>
          <w:tcPr>
            <w:tcW w:w="1800" w:type="dxa"/>
          </w:tcPr>
          <w:p w:rsidR="00BC12BB"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100</w:t>
            </w:r>
          </w:p>
        </w:tc>
      </w:tr>
      <w:tr w:rsidR="00BC12BB" w:rsidTr="00645A4A">
        <w:tc>
          <w:tcPr>
            <w:tcW w:w="468" w:type="dxa"/>
            <w:shd w:val="clear" w:color="auto" w:fill="D9D9D9" w:themeFill="background1" w:themeFillShade="D9"/>
          </w:tcPr>
          <w:p w:rsidR="00BC12BB" w:rsidRDefault="00BC12BB" w:rsidP="00B946C5">
            <w:pPr>
              <w:spacing w:line="480" w:lineRule="auto"/>
              <w:rPr>
                <w:rFonts w:ascii="Bookman Old Style" w:hAnsi="Bookman Old Style" w:cs="Garamond"/>
                <w:sz w:val="24"/>
                <w:szCs w:val="24"/>
              </w:rPr>
            </w:pPr>
            <w:r>
              <w:rPr>
                <w:rFonts w:ascii="Bookman Old Style" w:hAnsi="Bookman Old Style" w:cs="Garamond"/>
                <w:sz w:val="24"/>
                <w:szCs w:val="24"/>
              </w:rPr>
              <w:t>2</w:t>
            </w:r>
          </w:p>
        </w:tc>
        <w:tc>
          <w:tcPr>
            <w:tcW w:w="5040" w:type="dxa"/>
            <w:shd w:val="clear" w:color="auto" w:fill="D9D9D9" w:themeFill="background1" w:themeFillShade="D9"/>
          </w:tcPr>
          <w:p w:rsidR="00BC12BB" w:rsidRDefault="00BC12BB" w:rsidP="00B946C5">
            <w:pPr>
              <w:spacing w:line="480" w:lineRule="auto"/>
              <w:rPr>
                <w:rFonts w:ascii="Bookman Old Style" w:hAnsi="Bookman Old Style" w:cs="Garamond"/>
                <w:sz w:val="24"/>
                <w:szCs w:val="24"/>
              </w:rPr>
            </w:pPr>
            <w:r>
              <w:rPr>
                <w:rFonts w:ascii="Bookman Old Style" w:hAnsi="Bookman Old Style" w:cs="Garamond"/>
                <w:sz w:val="24"/>
                <w:szCs w:val="24"/>
              </w:rPr>
              <w:t>MIS</w:t>
            </w:r>
          </w:p>
        </w:tc>
        <w:tc>
          <w:tcPr>
            <w:tcW w:w="1980" w:type="dxa"/>
            <w:shd w:val="clear" w:color="auto" w:fill="D9D9D9" w:themeFill="background1" w:themeFillShade="D9"/>
          </w:tcPr>
          <w:p w:rsidR="00BC12BB"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3</w:t>
            </w:r>
          </w:p>
        </w:tc>
        <w:tc>
          <w:tcPr>
            <w:tcW w:w="1800" w:type="dxa"/>
            <w:shd w:val="clear" w:color="auto" w:fill="D9D9D9" w:themeFill="background1" w:themeFillShade="D9"/>
          </w:tcPr>
          <w:p w:rsidR="00BC12BB"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50</w:t>
            </w:r>
            <w:r w:rsidR="00FF4C71">
              <w:rPr>
                <w:rFonts w:ascii="Bookman Old Style" w:hAnsi="Bookman Old Style" w:cs="Garamond"/>
                <w:sz w:val="24"/>
                <w:szCs w:val="24"/>
              </w:rPr>
              <w:t>.0</w:t>
            </w:r>
          </w:p>
        </w:tc>
      </w:tr>
      <w:tr w:rsidR="00BC12BB" w:rsidTr="006471FF">
        <w:tc>
          <w:tcPr>
            <w:tcW w:w="468" w:type="dxa"/>
          </w:tcPr>
          <w:p w:rsidR="00BC12BB" w:rsidRDefault="00BC12BB" w:rsidP="00B946C5">
            <w:pPr>
              <w:spacing w:line="480" w:lineRule="auto"/>
              <w:rPr>
                <w:rFonts w:ascii="Bookman Old Style" w:hAnsi="Bookman Old Style" w:cs="Garamond"/>
                <w:sz w:val="24"/>
                <w:szCs w:val="24"/>
              </w:rPr>
            </w:pPr>
            <w:r>
              <w:rPr>
                <w:rFonts w:ascii="Bookman Old Style" w:hAnsi="Bookman Old Style" w:cs="Garamond"/>
                <w:sz w:val="24"/>
                <w:szCs w:val="24"/>
              </w:rPr>
              <w:t>3</w:t>
            </w:r>
          </w:p>
        </w:tc>
        <w:tc>
          <w:tcPr>
            <w:tcW w:w="5040" w:type="dxa"/>
          </w:tcPr>
          <w:p w:rsidR="00BC12BB"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Credit line/reluctance of commercial banks to lend to MFIs</w:t>
            </w:r>
          </w:p>
        </w:tc>
        <w:tc>
          <w:tcPr>
            <w:tcW w:w="1980" w:type="dxa"/>
          </w:tcPr>
          <w:p w:rsidR="00BC12BB"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2</w:t>
            </w:r>
          </w:p>
        </w:tc>
        <w:tc>
          <w:tcPr>
            <w:tcW w:w="1800" w:type="dxa"/>
          </w:tcPr>
          <w:p w:rsidR="00BC12BB"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33</w:t>
            </w:r>
            <w:r w:rsidR="00FF4C71">
              <w:rPr>
                <w:rFonts w:ascii="Bookman Old Style" w:hAnsi="Bookman Old Style" w:cs="Garamond"/>
                <w:sz w:val="24"/>
                <w:szCs w:val="24"/>
              </w:rPr>
              <w:t>.3</w:t>
            </w:r>
          </w:p>
        </w:tc>
      </w:tr>
      <w:tr w:rsidR="00003695" w:rsidTr="00645A4A">
        <w:tc>
          <w:tcPr>
            <w:tcW w:w="468" w:type="dxa"/>
            <w:shd w:val="clear" w:color="auto" w:fill="D9D9D9" w:themeFill="background1" w:themeFillShade="D9"/>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4</w:t>
            </w:r>
          </w:p>
        </w:tc>
        <w:tc>
          <w:tcPr>
            <w:tcW w:w="5040" w:type="dxa"/>
            <w:shd w:val="clear" w:color="auto" w:fill="D9D9D9" w:themeFill="background1" w:themeFillShade="D9"/>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Staff turnover</w:t>
            </w:r>
          </w:p>
        </w:tc>
        <w:tc>
          <w:tcPr>
            <w:tcW w:w="1980" w:type="dxa"/>
            <w:shd w:val="clear" w:color="auto" w:fill="D9D9D9" w:themeFill="background1" w:themeFillShade="D9"/>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2</w:t>
            </w:r>
          </w:p>
        </w:tc>
        <w:tc>
          <w:tcPr>
            <w:tcW w:w="1800" w:type="dxa"/>
            <w:shd w:val="clear" w:color="auto" w:fill="D9D9D9" w:themeFill="background1" w:themeFillShade="D9"/>
          </w:tcPr>
          <w:p w:rsidR="00003695"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33</w:t>
            </w:r>
            <w:r w:rsidR="00FF4C71">
              <w:rPr>
                <w:rFonts w:ascii="Bookman Old Style" w:hAnsi="Bookman Old Style" w:cs="Garamond"/>
                <w:sz w:val="24"/>
                <w:szCs w:val="24"/>
              </w:rPr>
              <w:t>.3</w:t>
            </w:r>
          </w:p>
        </w:tc>
      </w:tr>
      <w:tr w:rsidR="00003695" w:rsidTr="006471FF">
        <w:tc>
          <w:tcPr>
            <w:tcW w:w="468" w:type="dxa"/>
          </w:tcPr>
          <w:p w:rsidR="00003695"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5</w:t>
            </w:r>
          </w:p>
        </w:tc>
        <w:tc>
          <w:tcPr>
            <w:tcW w:w="5040" w:type="dxa"/>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Regular capacity building program</w:t>
            </w:r>
          </w:p>
        </w:tc>
        <w:tc>
          <w:tcPr>
            <w:tcW w:w="1980" w:type="dxa"/>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3</w:t>
            </w:r>
          </w:p>
        </w:tc>
        <w:tc>
          <w:tcPr>
            <w:tcW w:w="1800" w:type="dxa"/>
          </w:tcPr>
          <w:p w:rsidR="00003695"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50</w:t>
            </w:r>
            <w:r w:rsidR="00FF4C71">
              <w:rPr>
                <w:rFonts w:ascii="Bookman Old Style" w:hAnsi="Bookman Old Style" w:cs="Garamond"/>
                <w:sz w:val="24"/>
                <w:szCs w:val="24"/>
              </w:rPr>
              <w:t>.0</w:t>
            </w:r>
          </w:p>
        </w:tc>
      </w:tr>
      <w:tr w:rsidR="00003695" w:rsidTr="00645A4A">
        <w:tc>
          <w:tcPr>
            <w:tcW w:w="468" w:type="dxa"/>
            <w:shd w:val="clear" w:color="auto" w:fill="D9D9D9" w:themeFill="background1" w:themeFillShade="D9"/>
          </w:tcPr>
          <w:p w:rsidR="00003695"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6</w:t>
            </w:r>
          </w:p>
        </w:tc>
        <w:tc>
          <w:tcPr>
            <w:tcW w:w="5040" w:type="dxa"/>
            <w:shd w:val="clear" w:color="auto" w:fill="D9D9D9" w:themeFill="background1" w:themeFillShade="D9"/>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Unfair competition</w:t>
            </w:r>
          </w:p>
        </w:tc>
        <w:tc>
          <w:tcPr>
            <w:tcW w:w="1980" w:type="dxa"/>
            <w:shd w:val="clear" w:color="auto" w:fill="D9D9D9" w:themeFill="background1" w:themeFillShade="D9"/>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2</w:t>
            </w:r>
          </w:p>
        </w:tc>
        <w:tc>
          <w:tcPr>
            <w:tcW w:w="1800" w:type="dxa"/>
            <w:shd w:val="clear" w:color="auto" w:fill="D9D9D9" w:themeFill="background1" w:themeFillShade="D9"/>
          </w:tcPr>
          <w:p w:rsidR="00003695"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33</w:t>
            </w:r>
            <w:r w:rsidR="00FF4C71">
              <w:rPr>
                <w:rFonts w:ascii="Bookman Old Style" w:hAnsi="Bookman Old Style" w:cs="Garamond"/>
                <w:sz w:val="24"/>
                <w:szCs w:val="24"/>
              </w:rPr>
              <w:t>.3</w:t>
            </w:r>
          </w:p>
        </w:tc>
      </w:tr>
      <w:tr w:rsidR="00003695" w:rsidTr="006471FF">
        <w:tc>
          <w:tcPr>
            <w:tcW w:w="468" w:type="dxa"/>
          </w:tcPr>
          <w:p w:rsidR="00003695"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7</w:t>
            </w:r>
          </w:p>
        </w:tc>
        <w:tc>
          <w:tcPr>
            <w:tcW w:w="5040" w:type="dxa"/>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Difficulty to attract competent staff</w:t>
            </w:r>
          </w:p>
        </w:tc>
        <w:tc>
          <w:tcPr>
            <w:tcW w:w="1980" w:type="dxa"/>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1</w:t>
            </w:r>
          </w:p>
        </w:tc>
        <w:tc>
          <w:tcPr>
            <w:tcW w:w="1800" w:type="dxa"/>
          </w:tcPr>
          <w:p w:rsidR="00003695"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16</w:t>
            </w:r>
            <w:r w:rsidR="00FF4C71">
              <w:rPr>
                <w:rFonts w:ascii="Bookman Old Style" w:hAnsi="Bookman Old Style" w:cs="Garamond"/>
                <w:sz w:val="24"/>
                <w:szCs w:val="24"/>
              </w:rPr>
              <w:t>.7</w:t>
            </w:r>
          </w:p>
        </w:tc>
      </w:tr>
      <w:tr w:rsidR="00003695" w:rsidTr="00645A4A">
        <w:tc>
          <w:tcPr>
            <w:tcW w:w="468" w:type="dxa"/>
            <w:shd w:val="clear" w:color="auto" w:fill="D9D9D9" w:themeFill="background1" w:themeFillShade="D9"/>
          </w:tcPr>
          <w:p w:rsidR="00003695"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8</w:t>
            </w:r>
          </w:p>
        </w:tc>
        <w:tc>
          <w:tcPr>
            <w:tcW w:w="5040" w:type="dxa"/>
            <w:shd w:val="clear" w:color="auto" w:fill="D9D9D9" w:themeFill="background1" w:themeFillShade="D9"/>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Weak internal control</w:t>
            </w:r>
          </w:p>
        </w:tc>
        <w:tc>
          <w:tcPr>
            <w:tcW w:w="1980" w:type="dxa"/>
            <w:shd w:val="clear" w:color="auto" w:fill="D9D9D9" w:themeFill="background1" w:themeFillShade="D9"/>
          </w:tcPr>
          <w:p w:rsidR="00003695" w:rsidRDefault="00003695" w:rsidP="00B946C5">
            <w:pPr>
              <w:spacing w:line="480" w:lineRule="auto"/>
              <w:rPr>
                <w:rFonts w:ascii="Bookman Old Style" w:hAnsi="Bookman Old Style" w:cs="Garamond"/>
                <w:sz w:val="24"/>
                <w:szCs w:val="24"/>
              </w:rPr>
            </w:pPr>
            <w:r>
              <w:rPr>
                <w:rFonts w:ascii="Bookman Old Style" w:hAnsi="Bookman Old Style" w:cs="Garamond"/>
                <w:sz w:val="24"/>
                <w:szCs w:val="24"/>
              </w:rPr>
              <w:t>1</w:t>
            </w:r>
          </w:p>
        </w:tc>
        <w:tc>
          <w:tcPr>
            <w:tcW w:w="1800" w:type="dxa"/>
            <w:shd w:val="clear" w:color="auto" w:fill="D9D9D9" w:themeFill="background1" w:themeFillShade="D9"/>
          </w:tcPr>
          <w:p w:rsidR="00003695" w:rsidRDefault="00545C87" w:rsidP="00B946C5">
            <w:pPr>
              <w:spacing w:line="480" w:lineRule="auto"/>
              <w:rPr>
                <w:rFonts w:ascii="Bookman Old Style" w:hAnsi="Bookman Old Style" w:cs="Garamond"/>
                <w:sz w:val="24"/>
                <w:szCs w:val="24"/>
              </w:rPr>
            </w:pPr>
            <w:r>
              <w:rPr>
                <w:rFonts w:ascii="Bookman Old Style" w:hAnsi="Bookman Old Style" w:cs="Garamond"/>
                <w:sz w:val="24"/>
                <w:szCs w:val="24"/>
              </w:rPr>
              <w:t>16</w:t>
            </w:r>
            <w:r w:rsidR="00FF4C71">
              <w:rPr>
                <w:rFonts w:ascii="Bookman Old Style" w:hAnsi="Bookman Old Style" w:cs="Garamond"/>
                <w:sz w:val="24"/>
                <w:szCs w:val="24"/>
              </w:rPr>
              <w:t>.7</w:t>
            </w:r>
          </w:p>
        </w:tc>
      </w:tr>
      <w:tr w:rsidR="006471FF" w:rsidTr="00D73D64">
        <w:tc>
          <w:tcPr>
            <w:tcW w:w="468" w:type="dxa"/>
            <w:shd w:val="clear" w:color="auto" w:fill="auto"/>
          </w:tcPr>
          <w:p w:rsidR="006471FF" w:rsidRDefault="006471FF" w:rsidP="00B946C5">
            <w:pPr>
              <w:spacing w:line="480" w:lineRule="auto"/>
              <w:rPr>
                <w:rFonts w:ascii="Bookman Old Style" w:hAnsi="Bookman Old Style" w:cs="Garamond"/>
                <w:sz w:val="24"/>
                <w:szCs w:val="24"/>
              </w:rPr>
            </w:pPr>
            <w:r>
              <w:rPr>
                <w:rFonts w:ascii="Bookman Old Style" w:hAnsi="Bookman Old Style" w:cs="Garamond"/>
                <w:sz w:val="24"/>
                <w:szCs w:val="24"/>
              </w:rPr>
              <w:t>9</w:t>
            </w:r>
          </w:p>
        </w:tc>
        <w:tc>
          <w:tcPr>
            <w:tcW w:w="5040" w:type="dxa"/>
            <w:shd w:val="clear" w:color="auto" w:fill="auto"/>
          </w:tcPr>
          <w:p w:rsidR="006471FF" w:rsidRDefault="006471FF" w:rsidP="00B946C5">
            <w:pPr>
              <w:spacing w:line="480" w:lineRule="auto"/>
              <w:rPr>
                <w:rFonts w:ascii="Bookman Old Style" w:hAnsi="Bookman Old Style" w:cs="Garamond"/>
                <w:sz w:val="24"/>
                <w:szCs w:val="24"/>
              </w:rPr>
            </w:pPr>
            <w:r>
              <w:rPr>
                <w:rFonts w:ascii="Bookman Old Style" w:hAnsi="Bookman Old Style" w:cs="Garamond"/>
                <w:sz w:val="24"/>
                <w:szCs w:val="24"/>
              </w:rPr>
              <w:t>Difficulty to attract saving as required</w:t>
            </w:r>
          </w:p>
        </w:tc>
        <w:tc>
          <w:tcPr>
            <w:tcW w:w="1980" w:type="dxa"/>
            <w:shd w:val="clear" w:color="auto" w:fill="auto"/>
          </w:tcPr>
          <w:p w:rsidR="006471FF" w:rsidRDefault="006471FF" w:rsidP="00B946C5">
            <w:pPr>
              <w:spacing w:line="480" w:lineRule="auto"/>
              <w:rPr>
                <w:rFonts w:ascii="Bookman Old Style" w:hAnsi="Bookman Old Style" w:cs="Garamond"/>
                <w:sz w:val="24"/>
                <w:szCs w:val="24"/>
              </w:rPr>
            </w:pPr>
            <w:r>
              <w:rPr>
                <w:rFonts w:ascii="Bookman Old Style" w:hAnsi="Bookman Old Style" w:cs="Garamond"/>
                <w:sz w:val="24"/>
                <w:szCs w:val="24"/>
              </w:rPr>
              <w:t>1</w:t>
            </w:r>
          </w:p>
        </w:tc>
        <w:tc>
          <w:tcPr>
            <w:tcW w:w="1800" w:type="dxa"/>
            <w:shd w:val="clear" w:color="auto" w:fill="auto"/>
          </w:tcPr>
          <w:p w:rsidR="006471FF" w:rsidRDefault="006471FF" w:rsidP="00B946C5">
            <w:pPr>
              <w:spacing w:line="480" w:lineRule="auto"/>
              <w:rPr>
                <w:rFonts w:ascii="Bookman Old Style" w:hAnsi="Bookman Old Style" w:cs="Garamond"/>
                <w:sz w:val="24"/>
                <w:szCs w:val="24"/>
              </w:rPr>
            </w:pPr>
            <w:r>
              <w:rPr>
                <w:rFonts w:ascii="Bookman Old Style" w:hAnsi="Bookman Old Style" w:cs="Garamond"/>
                <w:sz w:val="24"/>
                <w:szCs w:val="24"/>
              </w:rPr>
              <w:t>16</w:t>
            </w:r>
            <w:r w:rsidR="00FF4C71">
              <w:rPr>
                <w:rFonts w:ascii="Bookman Old Style" w:hAnsi="Bookman Old Style" w:cs="Garamond"/>
                <w:sz w:val="24"/>
                <w:szCs w:val="24"/>
              </w:rPr>
              <w:t>.7</w:t>
            </w:r>
          </w:p>
        </w:tc>
      </w:tr>
    </w:tbl>
    <w:p w:rsidR="00954D31" w:rsidRPr="0085161E" w:rsidRDefault="00954D31" w:rsidP="00B946C5">
      <w:pPr>
        <w:spacing w:line="480" w:lineRule="auto"/>
        <w:rPr>
          <w:rFonts w:ascii="Bookman Old Style" w:hAnsi="Bookman Old Style" w:cs="Garamond"/>
          <w:sz w:val="24"/>
          <w:szCs w:val="24"/>
        </w:rPr>
        <w:sectPr w:rsidR="00954D31" w:rsidRPr="0085161E" w:rsidSect="00972278">
          <w:pgSz w:w="12240" w:h="15840" w:code="1"/>
          <w:pgMar w:top="1440" w:right="1440" w:bottom="1440" w:left="1440" w:header="720" w:footer="720" w:gutter="0"/>
          <w:cols w:space="720"/>
          <w:docGrid w:linePitch="360"/>
        </w:sectPr>
      </w:pPr>
    </w:p>
    <w:tbl>
      <w:tblPr>
        <w:tblW w:w="14353" w:type="dxa"/>
        <w:tblInd w:w="96" w:type="dxa"/>
        <w:tblLook w:val="04A0"/>
      </w:tblPr>
      <w:tblGrid>
        <w:gridCol w:w="2202"/>
        <w:gridCol w:w="728"/>
        <w:gridCol w:w="1019"/>
        <w:gridCol w:w="727"/>
        <w:gridCol w:w="1019"/>
        <w:gridCol w:w="727"/>
        <w:gridCol w:w="986"/>
        <w:gridCol w:w="741"/>
        <w:gridCol w:w="986"/>
        <w:gridCol w:w="740"/>
        <w:gridCol w:w="986"/>
        <w:gridCol w:w="780"/>
        <w:gridCol w:w="986"/>
        <w:gridCol w:w="740"/>
        <w:gridCol w:w="986"/>
      </w:tblGrid>
      <w:tr w:rsidR="000F4A59" w:rsidRPr="00C50378" w:rsidTr="000F4A59">
        <w:trPr>
          <w:trHeight w:val="420"/>
        </w:trPr>
        <w:tc>
          <w:tcPr>
            <w:tcW w:w="9875" w:type="dxa"/>
            <w:gridSpan w:val="10"/>
            <w:tcBorders>
              <w:top w:val="nil"/>
              <w:left w:val="nil"/>
              <w:bottom w:val="nil"/>
              <w:right w:val="nil"/>
            </w:tcBorders>
            <w:shd w:val="clear" w:color="auto" w:fill="BFBFBF" w:themeFill="background1" w:themeFillShade="BF"/>
            <w:noWrap/>
            <w:vAlign w:val="bottom"/>
            <w:hideMark/>
          </w:tcPr>
          <w:p w:rsidR="0009015C" w:rsidRDefault="0009015C" w:rsidP="00B946C5">
            <w:pPr>
              <w:spacing w:after="0" w:line="48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lastRenderedPageBreak/>
              <w:t xml:space="preserve">Annex 22  </w:t>
            </w:r>
            <w:r w:rsidRPr="00C50378">
              <w:rPr>
                <w:rFonts w:ascii="Times New Roman" w:eastAsia="Times New Roman" w:hAnsi="Times New Roman" w:cs="Times New Roman"/>
                <w:b/>
                <w:bCs/>
                <w:color w:val="000000"/>
                <w:sz w:val="24"/>
                <w:szCs w:val="24"/>
              </w:rPr>
              <w:t>Survey questions on the  performance of Ethiopian MFIs</w:t>
            </w:r>
          </w:p>
          <w:p w:rsidR="000F4A59" w:rsidRPr="00C50378" w:rsidRDefault="000F4A59" w:rsidP="00B946C5">
            <w:pPr>
              <w:spacing w:after="0" w:line="480" w:lineRule="auto"/>
              <w:rPr>
                <w:rFonts w:ascii="Calibri" w:eastAsia="Times New Roman" w:hAnsi="Calibri" w:cs="Times New Roman"/>
                <w:color w:val="000000"/>
              </w:rPr>
            </w:pPr>
            <w:r>
              <w:rPr>
                <w:rFonts w:ascii="Calibri" w:eastAsia="Times New Roman" w:hAnsi="Calibri" w:cs="Times New Roman"/>
                <w:b/>
                <w:bCs/>
                <w:color w:val="000000"/>
                <w:sz w:val="28"/>
                <w:szCs w:val="28"/>
              </w:rPr>
              <w:t xml:space="preserve">INDRA GANDHI NATIONAL OPEN UNIVERSITY </w:t>
            </w:r>
            <w:r w:rsidRPr="00C50378">
              <w:rPr>
                <w:rFonts w:ascii="Calibri" w:eastAsia="Times New Roman" w:hAnsi="Calibri" w:cs="Times New Roman"/>
                <w:b/>
                <w:bCs/>
                <w:color w:val="000000"/>
                <w:sz w:val="28"/>
                <w:szCs w:val="28"/>
              </w:rPr>
              <w:t>FACULITY OF RURAL DEVELOPMENT</w:t>
            </w:r>
          </w:p>
        </w:tc>
        <w:tc>
          <w:tcPr>
            <w:tcW w:w="986" w:type="dxa"/>
            <w:tcBorders>
              <w:top w:val="nil"/>
              <w:left w:val="nil"/>
              <w:bottom w:val="nil"/>
              <w:right w:val="nil"/>
            </w:tcBorders>
            <w:shd w:val="clear" w:color="auto" w:fill="auto"/>
            <w:noWrap/>
            <w:vAlign w:val="bottom"/>
            <w:hideMark/>
          </w:tcPr>
          <w:p w:rsidR="000F4A59" w:rsidRPr="00C50378" w:rsidRDefault="000F4A59"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0F4A59" w:rsidRPr="00C50378" w:rsidRDefault="000F4A59"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0F4A59" w:rsidRPr="00C50378" w:rsidRDefault="000F4A59"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0F4A59" w:rsidRPr="00C50378" w:rsidRDefault="000F4A59"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0F4A59" w:rsidRPr="00C50378" w:rsidRDefault="000F4A59" w:rsidP="00B946C5">
            <w:pPr>
              <w:spacing w:after="0" w:line="480" w:lineRule="auto"/>
              <w:rPr>
                <w:rFonts w:ascii="Calibri" w:eastAsia="Times New Roman" w:hAnsi="Calibri" w:cs="Times New Roman"/>
                <w:color w:val="000000"/>
              </w:rPr>
            </w:pPr>
          </w:p>
        </w:tc>
      </w:tr>
      <w:tr w:rsidR="00C50378" w:rsidRPr="00C50378" w:rsidTr="00F947AC">
        <w:trPr>
          <w:trHeight w:val="420"/>
        </w:trPr>
        <w:tc>
          <w:tcPr>
            <w:tcW w:w="8149" w:type="dxa"/>
            <w:gridSpan w:val="8"/>
            <w:tcBorders>
              <w:top w:val="nil"/>
              <w:left w:val="nil"/>
              <w:bottom w:val="nil"/>
              <w:right w:val="nil"/>
            </w:tcBorders>
            <w:shd w:val="clear" w:color="auto" w:fill="BFBFBF" w:themeFill="background1" w:themeFillShade="BF"/>
            <w:noWrap/>
            <w:vAlign w:val="bottom"/>
            <w:hideMark/>
          </w:tcPr>
          <w:p w:rsidR="00C50378" w:rsidRPr="00C50378" w:rsidRDefault="00C50378" w:rsidP="00B946C5">
            <w:pPr>
              <w:spacing w:after="0" w:line="480" w:lineRule="auto"/>
              <w:jc w:val="center"/>
              <w:rPr>
                <w:rFonts w:ascii="Times New Roman" w:eastAsia="Times New Roman" w:hAnsi="Times New Roman" w:cs="Times New Roman"/>
                <w:b/>
                <w:bCs/>
                <w:color w:val="000000"/>
                <w:sz w:val="24"/>
                <w:szCs w:val="24"/>
              </w:rPr>
            </w:pPr>
          </w:p>
        </w:tc>
        <w:tc>
          <w:tcPr>
            <w:tcW w:w="986" w:type="dxa"/>
            <w:tcBorders>
              <w:top w:val="nil"/>
              <w:left w:val="nil"/>
              <w:bottom w:val="nil"/>
              <w:right w:val="nil"/>
            </w:tcBorders>
            <w:shd w:val="clear" w:color="auto" w:fill="BFBFBF" w:themeFill="background1" w:themeFillShade="BF"/>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BFBFBF" w:themeFill="background1" w:themeFillShade="BF"/>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r>
      <w:tr w:rsidR="00F947AC" w:rsidRPr="00C50378" w:rsidTr="00F947AC">
        <w:trPr>
          <w:trHeight w:val="579"/>
        </w:trPr>
        <w:tc>
          <w:tcPr>
            <w:tcW w:w="9875" w:type="dxa"/>
            <w:gridSpan w:val="10"/>
            <w:tcBorders>
              <w:top w:val="nil"/>
              <w:left w:val="nil"/>
              <w:bottom w:val="nil"/>
              <w:right w:val="nil"/>
            </w:tcBorders>
            <w:shd w:val="clear" w:color="auto" w:fill="BFBFBF" w:themeFill="background1" w:themeFillShade="BF"/>
            <w:noWrap/>
            <w:vAlign w:val="bottom"/>
            <w:hideMark/>
          </w:tcPr>
          <w:p w:rsidR="00F947AC" w:rsidRPr="00C50378" w:rsidRDefault="00F947AC" w:rsidP="00B946C5">
            <w:pPr>
              <w:spacing w:after="0" w:line="480" w:lineRule="auto"/>
              <w:rPr>
                <w:rFonts w:ascii="Calibri" w:eastAsia="Times New Roman" w:hAnsi="Calibri" w:cs="Times New Roman"/>
                <w:b/>
                <w:bCs/>
                <w:color w:val="000000"/>
              </w:rPr>
            </w:pPr>
            <w:r w:rsidRPr="00C50378">
              <w:rPr>
                <w:rFonts w:ascii="Calibri" w:eastAsia="Times New Roman" w:hAnsi="Calibri" w:cs="Times New Roman"/>
                <w:b/>
                <w:bCs/>
                <w:color w:val="000000"/>
              </w:rPr>
              <w:t>Part I</w:t>
            </w:r>
            <w:r>
              <w:rPr>
                <w:rFonts w:ascii="Calibri" w:eastAsia="Times New Roman" w:hAnsi="Calibri" w:cs="Times New Roman"/>
                <w:b/>
                <w:bCs/>
                <w:color w:val="000000"/>
              </w:rPr>
              <w:t xml:space="preserve"> Organizational </w:t>
            </w:r>
            <w:r w:rsidRPr="00C50378">
              <w:rPr>
                <w:rFonts w:ascii="Calibri" w:eastAsia="Times New Roman" w:hAnsi="Calibri" w:cs="Times New Roman"/>
                <w:b/>
                <w:bCs/>
                <w:color w:val="000000"/>
              </w:rPr>
              <w:t>profile (organization from where to collect information)</w:t>
            </w:r>
          </w:p>
          <w:p w:rsidR="00F947AC" w:rsidRPr="00C50378" w:rsidRDefault="00F947AC" w:rsidP="00B946C5">
            <w:pPr>
              <w:spacing w:after="0" w:line="480" w:lineRule="auto"/>
              <w:rPr>
                <w:rFonts w:ascii="Calibri" w:eastAsia="Times New Roman" w:hAnsi="Calibri" w:cs="Times New Roman"/>
                <w:b/>
                <w:bCs/>
                <w:color w:val="000000"/>
              </w:rPr>
            </w:pPr>
          </w:p>
        </w:tc>
        <w:tc>
          <w:tcPr>
            <w:tcW w:w="986"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r>
      <w:tr w:rsidR="00C50378" w:rsidRPr="00C50378" w:rsidTr="00C50378">
        <w:trPr>
          <w:trHeight w:val="420"/>
        </w:trPr>
        <w:tc>
          <w:tcPr>
            <w:tcW w:w="6422" w:type="dxa"/>
            <w:gridSpan w:val="6"/>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r w:rsidRPr="00C50378">
              <w:rPr>
                <w:rFonts w:ascii="Calibri" w:eastAsia="Times New Roman" w:hAnsi="Calibri" w:cs="Times New Roman"/>
                <w:color w:val="000000"/>
              </w:rPr>
              <w:t>Name of the Institution ___________________________________</w:t>
            </w: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1"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r>
      <w:tr w:rsidR="00C50378" w:rsidRPr="00C50378" w:rsidTr="00C50378">
        <w:trPr>
          <w:trHeight w:val="492"/>
        </w:trPr>
        <w:tc>
          <w:tcPr>
            <w:tcW w:w="5695" w:type="dxa"/>
            <w:gridSpan w:val="5"/>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r w:rsidRPr="00C50378">
              <w:rPr>
                <w:rFonts w:ascii="Calibri" w:eastAsia="Times New Roman" w:hAnsi="Calibri" w:cs="Times New Roman"/>
                <w:color w:val="000000"/>
              </w:rPr>
              <w:t>Year of establishment____________________________</w:t>
            </w:r>
          </w:p>
        </w:tc>
        <w:tc>
          <w:tcPr>
            <w:tcW w:w="727"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1"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r>
      <w:tr w:rsidR="00C50378" w:rsidRPr="00C50378" w:rsidTr="00C50378">
        <w:trPr>
          <w:trHeight w:val="492"/>
        </w:trPr>
        <w:tc>
          <w:tcPr>
            <w:tcW w:w="6422" w:type="dxa"/>
            <w:gridSpan w:val="6"/>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r w:rsidRPr="00C50378">
              <w:rPr>
                <w:rFonts w:ascii="Calibri" w:eastAsia="Times New Roman" w:hAnsi="Calibri" w:cs="Times New Roman"/>
                <w:color w:val="000000"/>
              </w:rPr>
              <w:t>Type/form of  the institution ______________________________</w:t>
            </w: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1"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r>
      <w:tr w:rsidR="00C50378" w:rsidRPr="00C50378" w:rsidTr="00F947AC">
        <w:trPr>
          <w:trHeight w:val="68"/>
        </w:trPr>
        <w:tc>
          <w:tcPr>
            <w:tcW w:w="2202"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b/>
                <w:bCs/>
                <w:color w:val="000000"/>
              </w:rPr>
            </w:pPr>
            <w:r w:rsidRPr="00C50378">
              <w:rPr>
                <w:rFonts w:ascii="Calibri" w:eastAsia="Times New Roman" w:hAnsi="Calibri" w:cs="Times New Roman"/>
                <w:b/>
                <w:bCs/>
                <w:color w:val="000000"/>
              </w:rPr>
              <w:t xml:space="preserve">Total Ethiopian MFIs </w:t>
            </w:r>
          </w:p>
        </w:tc>
        <w:tc>
          <w:tcPr>
            <w:tcW w:w="728" w:type="dxa"/>
            <w:tcBorders>
              <w:top w:val="nil"/>
              <w:left w:val="nil"/>
              <w:bottom w:val="nil"/>
              <w:right w:val="nil"/>
            </w:tcBorders>
            <w:shd w:val="clear" w:color="auto" w:fill="auto"/>
            <w:noWrap/>
            <w:vAlign w:val="bottom"/>
            <w:hideMark/>
          </w:tcPr>
          <w:p w:rsidR="00C50378" w:rsidRDefault="00C50378" w:rsidP="00B946C5">
            <w:pPr>
              <w:spacing w:after="0" w:line="480" w:lineRule="auto"/>
              <w:rPr>
                <w:rFonts w:ascii="Calibri" w:eastAsia="Times New Roman" w:hAnsi="Calibri" w:cs="Times New Roman"/>
                <w:color w:val="000000"/>
              </w:rPr>
            </w:pPr>
          </w:p>
          <w:p w:rsidR="00C50378" w:rsidRDefault="00C50378" w:rsidP="00B946C5">
            <w:pPr>
              <w:spacing w:after="0" w:line="480" w:lineRule="auto"/>
              <w:rPr>
                <w:rFonts w:ascii="Calibri" w:eastAsia="Times New Roman" w:hAnsi="Calibri" w:cs="Times New Roman"/>
                <w:color w:val="000000"/>
              </w:rPr>
            </w:pPr>
          </w:p>
          <w:p w:rsidR="00C50378" w:rsidRPr="00C50378" w:rsidRDefault="00C50378" w:rsidP="00B946C5">
            <w:pPr>
              <w:spacing w:after="0" w:line="480" w:lineRule="auto"/>
              <w:rPr>
                <w:rFonts w:ascii="Calibri" w:eastAsia="Times New Roman" w:hAnsi="Calibri" w:cs="Times New Roman"/>
                <w:color w:val="000000"/>
              </w:rPr>
            </w:pPr>
          </w:p>
        </w:tc>
        <w:tc>
          <w:tcPr>
            <w:tcW w:w="1019"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27"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1019"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27"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1"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r>
      <w:tr w:rsidR="00F947AC" w:rsidRPr="00C50378" w:rsidTr="000F4A59">
        <w:trPr>
          <w:trHeight w:val="288"/>
        </w:trPr>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r w:rsidRPr="00C50378">
              <w:rPr>
                <w:rFonts w:ascii="Calibri" w:eastAsia="Times New Roman" w:hAnsi="Calibri" w:cs="Times New Roman"/>
                <w:color w:val="000000"/>
              </w:rPr>
              <w:t> </w:t>
            </w:r>
          </w:p>
          <w:p w:rsidR="00F947AC" w:rsidRPr="00C50378" w:rsidRDefault="00F947AC" w:rsidP="00B946C5">
            <w:pPr>
              <w:spacing w:after="0" w:line="480" w:lineRule="auto"/>
              <w:rPr>
                <w:rFonts w:ascii="Calibri" w:eastAsia="Times New Roman" w:hAnsi="Calibri" w:cs="Times New Roman"/>
                <w:color w:val="000000"/>
              </w:rPr>
            </w:pPr>
            <w:r w:rsidRPr="00C50378">
              <w:rPr>
                <w:rFonts w:ascii="Calibri" w:eastAsia="Times New Roman" w:hAnsi="Calibri" w:cs="Times New Roman"/>
                <w:color w:val="000000"/>
              </w:rPr>
              <w:t>Description</w:t>
            </w:r>
          </w:p>
        </w:tc>
        <w:tc>
          <w:tcPr>
            <w:tcW w:w="1747" w:type="dxa"/>
            <w:gridSpan w:val="2"/>
            <w:tcBorders>
              <w:top w:val="single" w:sz="4" w:space="0" w:color="auto"/>
              <w:left w:val="nil"/>
              <w:bottom w:val="single" w:sz="4" w:space="0" w:color="auto"/>
              <w:right w:val="single" w:sz="4" w:space="0" w:color="auto"/>
            </w:tcBorders>
            <w:shd w:val="clear" w:color="auto" w:fill="auto"/>
            <w:noWrap/>
            <w:vAlign w:val="bottom"/>
            <w:hideMark/>
          </w:tcPr>
          <w:p w:rsidR="00F947AC" w:rsidRPr="00C50378" w:rsidRDefault="00F947AC" w:rsidP="00B946C5">
            <w:pPr>
              <w:spacing w:after="0" w:line="480" w:lineRule="auto"/>
              <w:jc w:val="center"/>
              <w:rPr>
                <w:rFonts w:ascii="Calibri" w:eastAsia="Times New Roman" w:hAnsi="Calibri" w:cs="Times New Roman"/>
                <w:color w:val="000000"/>
              </w:rPr>
            </w:pPr>
            <w:r w:rsidRPr="00C50378">
              <w:rPr>
                <w:rFonts w:ascii="Calibri" w:eastAsia="Times New Roman" w:hAnsi="Calibri" w:cs="Times New Roman"/>
                <w:color w:val="000000"/>
              </w:rPr>
              <w:t>2005</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F947AC" w:rsidRPr="00C50378" w:rsidRDefault="00F947AC" w:rsidP="00B946C5">
            <w:pPr>
              <w:spacing w:after="0" w:line="480" w:lineRule="auto"/>
              <w:jc w:val="right"/>
              <w:rPr>
                <w:rFonts w:ascii="Calibri" w:eastAsia="Times New Roman" w:hAnsi="Calibri" w:cs="Times New Roman"/>
                <w:color w:val="000000"/>
              </w:rPr>
            </w:pPr>
            <w:r w:rsidRPr="00C50378">
              <w:rPr>
                <w:rFonts w:ascii="Calibri" w:eastAsia="Times New Roman" w:hAnsi="Calibri" w:cs="Times New Roman"/>
                <w:color w:val="000000"/>
              </w:rPr>
              <w:t>2006</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F947AC" w:rsidRPr="00C50378" w:rsidRDefault="00F947AC" w:rsidP="00B946C5">
            <w:pPr>
              <w:spacing w:after="0" w:line="480" w:lineRule="auto"/>
              <w:jc w:val="right"/>
              <w:rPr>
                <w:rFonts w:ascii="Calibri" w:eastAsia="Times New Roman" w:hAnsi="Calibri" w:cs="Times New Roman"/>
                <w:color w:val="000000"/>
              </w:rPr>
            </w:pPr>
            <w:r w:rsidRPr="00C50378">
              <w:rPr>
                <w:rFonts w:ascii="Calibri" w:eastAsia="Times New Roman" w:hAnsi="Calibri" w:cs="Times New Roman"/>
                <w:color w:val="000000"/>
              </w:rPr>
              <w:t>2007</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F947AC" w:rsidRPr="00C50378" w:rsidRDefault="00F947AC" w:rsidP="00B946C5">
            <w:pPr>
              <w:spacing w:after="0" w:line="480" w:lineRule="auto"/>
              <w:jc w:val="right"/>
              <w:rPr>
                <w:rFonts w:ascii="Calibri" w:eastAsia="Times New Roman" w:hAnsi="Calibri" w:cs="Times New Roman"/>
                <w:color w:val="000000"/>
              </w:rPr>
            </w:pPr>
            <w:r w:rsidRPr="00C50378">
              <w:rPr>
                <w:rFonts w:ascii="Calibri" w:eastAsia="Times New Roman" w:hAnsi="Calibri" w:cs="Times New Roman"/>
                <w:color w:val="000000"/>
              </w:rPr>
              <w:t>2008</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F947AC" w:rsidRPr="00C50378" w:rsidRDefault="00F947AC" w:rsidP="00B946C5">
            <w:pPr>
              <w:spacing w:after="0" w:line="480" w:lineRule="auto"/>
              <w:jc w:val="right"/>
              <w:rPr>
                <w:rFonts w:ascii="Calibri" w:eastAsia="Times New Roman" w:hAnsi="Calibri" w:cs="Times New Roman"/>
                <w:color w:val="000000"/>
              </w:rPr>
            </w:pPr>
            <w:r w:rsidRPr="00C50378">
              <w:rPr>
                <w:rFonts w:ascii="Calibri" w:eastAsia="Times New Roman" w:hAnsi="Calibri" w:cs="Times New Roman"/>
                <w:color w:val="000000"/>
              </w:rPr>
              <w:t>2009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F947AC" w:rsidRPr="00C50378" w:rsidRDefault="00F947AC" w:rsidP="00B946C5">
            <w:pPr>
              <w:spacing w:after="0" w:line="480" w:lineRule="auto"/>
              <w:jc w:val="right"/>
              <w:rPr>
                <w:rFonts w:ascii="Calibri" w:eastAsia="Times New Roman" w:hAnsi="Calibri" w:cs="Times New Roman"/>
                <w:color w:val="000000"/>
              </w:rPr>
            </w:pPr>
            <w:r w:rsidRPr="00C50378">
              <w:rPr>
                <w:rFonts w:ascii="Calibri" w:eastAsia="Times New Roman" w:hAnsi="Calibri" w:cs="Times New Roman"/>
                <w:color w:val="000000"/>
              </w:rPr>
              <w:t>2010</w:t>
            </w:r>
          </w:p>
        </w:tc>
        <w:tc>
          <w:tcPr>
            <w:tcW w:w="986"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F947AC" w:rsidRPr="00C50378" w:rsidRDefault="00F947AC" w:rsidP="00B946C5">
            <w:pPr>
              <w:spacing w:after="0" w:line="480" w:lineRule="auto"/>
              <w:rPr>
                <w:rFonts w:ascii="Calibri" w:eastAsia="Times New Roman" w:hAnsi="Calibri" w:cs="Times New Roman"/>
                <w:color w:val="000000"/>
              </w:rPr>
            </w:pPr>
          </w:p>
        </w:tc>
      </w:tr>
      <w:tr w:rsidR="00C50378" w:rsidRPr="00C50378" w:rsidTr="00C50378">
        <w:trPr>
          <w:trHeight w:val="348"/>
        </w:trPr>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78" w:rsidRPr="00C50378" w:rsidRDefault="00C50378" w:rsidP="00B946C5">
            <w:pPr>
              <w:spacing w:after="0" w:line="480" w:lineRule="auto"/>
              <w:jc w:val="center"/>
              <w:rPr>
                <w:rFonts w:ascii="Calibri" w:eastAsia="Times New Roman" w:hAnsi="Calibri" w:cs="Times New Roman"/>
                <w:color w:val="000000"/>
              </w:rPr>
            </w:pPr>
            <w:r w:rsidRPr="00C50378">
              <w:rPr>
                <w:rFonts w:ascii="Calibri" w:eastAsia="Times New Roman" w:hAnsi="Calibri" w:cs="Times New Roman"/>
                <w:color w:val="000000"/>
              </w:rPr>
              <w:t>Number of MFIs</w:t>
            </w:r>
          </w:p>
        </w:tc>
        <w:tc>
          <w:tcPr>
            <w:tcW w:w="17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50378" w:rsidRPr="00C50378" w:rsidRDefault="00C50378" w:rsidP="00B946C5">
            <w:pPr>
              <w:spacing w:after="0" w:line="480" w:lineRule="auto"/>
              <w:jc w:val="center"/>
              <w:rPr>
                <w:rFonts w:ascii="Calibri" w:eastAsia="Times New Roman" w:hAnsi="Calibri" w:cs="Times New Roman"/>
                <w:color w:val="000000"/>
              </w:rPr>
            </w:pPr>
            <w:r w:rsidRPr="00C50378">
              <w:rPr>
                <w:rFonts w:ascii="Calibri" w:eastAsia="Times New Roman" w:hAnsi="Calibri" w:cs="Times New Roman"/>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r w:rsidRPr="00C50378">
              <w:rPr>
                <w:rFonts w:ascii="Calibri" w:eastAsia="Times New Roman" w:hAnsi="Calibri" w:cs="Times New Roman"/>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r w:rsidRPr="00C50378">
              <w:rPr>
                <w:rFonts w:ascii="Calibri" w:eastAsia="Times New Roman" w:hAnsi="Calibri" w:cs="Times New Roman"/>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r w:rsidRPr="00C50378">
              <w:rPr>
                <w:rFonts w:ascii="Calibri" w:eastAsia="Times New Roman" w:hAnsi="Calibri" w:cs="Times New Roman"/>
                <w:color w:val="000000"/>
              </w:rPr>
              <w:t> </w:t>
            </w:r>
          </w:p>
        </w:tc>
        <w:tc>
          <w:tcPr>
            <w:tcW w:w="986" w:type="dxa"/>
            <w:tcBorders>
              <w:top w:val="nil"/>
              <w:left w:val="nil"/>
              <w:bottom w:val="single" w:sz="4" w:space="0" w:color="auto"/>
              <w:right w:val="single" w:sz="4" w:space="0" w:color="auto"/>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r w:rsidRPr="00C50378">
              <w:rPr>
                <w:rFonts w:ascii="Calibri" w:eastAsia="Times New Roman" w:hAnsi="Calibri" w:cs="Times New Roman"/>
                <w:color w:val="000000"/>
              </w:rPr>
              <w:t> </w:t>
            </w:r>
          </w:p>
        </w:tc>
        <w:tc>
          <w:tcPr>
            <w:tcW w:w="741" w:type="dxa"/>
            <w:tcBorders>
              <w:top w:val="nil"/>
              <w:left w:val="nil"/>
              <w:bottom w:val="single" w:sz="4" w:space="0" w:color="auto"/>
              <w:right w:val="single" w:sz="4" w:space="0" w:color="auto"/>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r w:rsidRPr="00C50378">
              <w:rPr>
                <w:rFonts w:ascii="Calibri" w:eastAsia="Times New Roman" w:hAnsi="Calibri" w:cs="Times New Roman"/>
                <w:color w:val="000000"/>
              </w:rPr>
              <w:t> </w:t>
            </w: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r>
    </w:tbl>
    <w:p w:rsidR="000A2498" w:rsidRDefault="000A2498" w:rsidP="00B946C5">
      <w:pPr>
        <w:spacing w:line="480" w:lineRule="auto"/>
      </w:pPr>
      <w:r>
        <w:br w:type="page"/>
      </w:r>
    </w:p>
    <w:tbl>
      <w:tblPr>
        <w:tblW w:w="14353" w:type="dxa"/>
        <w:tblInd w:w="96" w:type="dxa"/>
        <w:tblLook w:val="04A0"/>
      </w:tblPr>
      <w:tblGrid>
        <w:gridCol w:w="590"/>
        <w:gridCol w:w="1612"/>
        <w:gridCol w:w="728"/>
        <w:gridCol w:w="1019"/>
        <w:gridCol w:w="727"/>
        <w:gridCol w:w="1019"/>
        <w:gridCol w:w="727"/>
        <w:gridCol w:w="986"/>
        <w:gridCol w:w="741"/>
        <w:gridCol w:w="986"/>
        <w:gridCol w:w="740"/>
        <w:gridCol w:w="986"/>
        <w:gridCol w:w="780"/>
        <w:gridCol w:w="986"/>
        <w:gridCol w:w="740"/>
        <w:gridCol w:w="986"/>
      </w:tblGrid>
      <w:tr w:rsidR="00C50378" w:rsidRPr="00C50378" w:rsidTr="00C50378">
        <w:trPr>
          <w:trHeight w:val="288"/>
        </w:trPr>
        <w:tc>
          <w:tcPr>
            <w:tcW w:w="2202" w:type="dxa"/>
            <w:gridSpan w:val="2"/>
            <w:tcBorders>
              <w:top w:val="nil"/>
              <w:left w:val="nil"/>
              <w:bottom w:val="nil"/>
              <w:right w:val="nil"/>
            </w:tcBorders>
            <w:shd w:val="clear" w:color="auto" w:fill="auto"/>
            <w:noWrap/>
            <w:vAlign w:val="bottom"/>
            <w:hideMark/>
          </w:tcPr>
          <w:p w:rsidR="00C50378" w:rsidRDefault="00C50378" w:rsidP="00B946C5">
            <w:pPr>
              <w:spacing w:after="0" w:line="480" w:lineRule="auto"/>
              <w:rPr>
                <w:rFonts w:ascii="Calibri" w:eastAsia="Times New Roman" w:hAnsi="Calibri" w:cs="Times New Roman"/>
                <w:b/>
                <w:bCs/>
                <w:color w:val="000000"/>
              </w:rPr>
            </w:pPr>
          </w:p>
          <w:p w:rsidR="00C50378" w:rsidRPr="00C50378" w:rsidRDefault="00C50378" w:rsidP="00B946C5">
            <w:pPr>
              <w:spacing w:after="0" w:line="480" w:lineRule="auto"/>
              <w:rPr>
                <w:rFonts w:ascii="Calibri" w:eastAsia="Times New Roman" w:hAnsi="Calibri" w:cs="Times New Roman"/>
                <w:b/>
                <w:bCs/>
                <w:color w:val="000000"/>
              </w:rPr>
            </w:pPr>
            <w:r w:rsidRPr="00C50378">
              <w:rPr>
                <w:rFonts w:ascii="Calibri" w:eastAsia="Times New Roman" w:hAnsi="Calibri" w:cs="Times New Roman"/>
                <w:b/>
                <w:bCs/>
                <w:color w:val="000000"/>
              </w:rPr>
              <w:t>Part II</w:t>
            </w:r>
            <w:r>
              <w:rPr>
                <w:rFonts w:ascii="Calibri" w:eastAsia="Times New Roman" w:hAnsi="Calibri" w:cs="Times New Roman"/>
                <w:b/>
                <w:bCs/>
                <w:color w:val="000000"/>
              </w:rPr>
              <w:t xml:space="preserve">  Outreach</w:t>
            </w:r>
          </w:p>
        </w:tc>
        <w:tc>
          <w:tcPr>
            <w:tcW w:w="1747" w:type="dxa"/>
            <w:gridSpan w:val="2"/>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b/>
                <w:bCs/>
                <w:color w:val="000000"/>
              </w:rPr>
            </w:pPr>
          </w:p>
        </w:tc>
        <w:tc>
          <w:tcPr>
            <w:tcW w:w="727"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1019"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27"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1"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r>
      <w:tr w:rsidR="00C50378" w:rsidRPr="00C50378" w:rsidTr="00F947AC">
        <w:trPr>
          <w:trHeight w:val="234"/>
        </w:trPr>
        <w:tc>
          <w:tcPr>
            <w:tcW w:w="3949" w:type="dxa"/>
            <w:gridSpan w:val="4"/>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r w:rsidRPr="00C50378">
              <w:rPr>
                <w:rFonts w:ascii="Times New Roman" w:eastAsia="Times New Roman" w:hAnsi="Times New Roman" w:cs="Times New Roman"/>
                <w:b/>
                <w:bCs/>
                <w:color w:val="000000"/>
                <w:sz w:val="24"/>
                <w:szCs w:val="24"/>
              </w:rPr>
              <w:t>Active borrowers outreach</w:t>
            </w:r>
          </w:p>
        </w:tc>
        <w:tc>
          <w:tcPr>
            <w:tcW w:w="727"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1019"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27"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1"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r>
      <w:tr w:rsidR="00C50378" w:rsidRPr="00C50378" w:rsidTr="00C50378">
        <w:trPr>
          <w:trHeight w:val="348"/>
        </w:trPr>
        <w:tc>
          <w:tcPr>
            <w:tcW w:w="59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Times New Roman" w:eastAsia="Times New Roman" w:hAnsi="Times New Roman" w:cs="Times New Roman"/>
                <w:b/>
                <w:bCs/>
                <w:color w:val="000000"/>
                <w:sz w:val="24"/>
                <w:szCs w:val="24"/>
              </w:rPr>
            </w:pPr>
          </w:p>
        </w:tc>
        <w:tc>
          <w:tcPr>
            <w:tcW w:w="1612"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28"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1019"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27"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1019"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27"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1"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80"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single" w:sz="4" w:space="0" w:color="auto"/>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r>
      <w:tr w:rsidR="00C50378" w:rsidRPr="00C50378" w:rsidTr="00C50378">
        <w:trPr>
          <w:trHeight w:val="324"/>
        </w:trPr>
        <w:tc>
          <w:tcPr>
            <w:tcW w:w="590"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C50378" w:rsidRPr="00C50378" w:rsidRDefault="00C50378" w:rsidP="00B946C5">
            <w:pPr>
              <w:spacing w:after="0" w:line="480" w:lineRule="auto"/>
              <w:jc w:val="center"/>
              <w:rPr>
                <w:rFonts w:ascii="Times New Roman" w:eastAsia="Times New Roman" w:hAnsi="Times New Roman" w:cs="Times New Roman"/>
                <w:color w:val="000000"/>
                <w:sz w:val="24"/>
                <w:szCs w:val="24"/>
              </w:rPr>
            </w:pPr>
            <w:r w:rsidRPr="00C50378">
              <w:rPr>
                <w:rFonts w:ascii="Times New Roman" w:eastAsia="Times New Roman" w:hAnsi="Times New Roman" w:cs="Times New Roman"/>
                <w:color w:val="000000"/>
                <w:sz w:val="24"/>
                <w:szCs w:val="24"/>
              </w:rPr>
              <w:t>S/N</w:t>
            </w:r>
          </w:p>
        </w:tc>
        <w:tc>
          <w:tcPr>
            <w:tcW w:w="1612"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C50378" w:rsidRPr="00C50378" w:rsidRDefault="00C50378" w:rsidP="00B946C5">
            <w:pPr>
              <w:spacing w:after="0" w:line="480" w:lineRule="auto"/>
              <w:jc w:val="center"/>
              <w:rPr>
                <w:rFonts w:ascii="Calibri" w:eastAsia="Times New Roman" w:hAnsi="Calibri" w:cs="Times New Roman"/>
                <w:color w:val="000000"/>
              </w:rPr>
            </w:pPr>
            <w:r w:rsidRPr="00C50378">
              <w:rPr>
                <w:rFonts w:ascii="Calibri" w:eastAsia="Times New Roman" w:hAnsi="Calibri" w:cs="Times New Roman"/>
                <w:color w:val="000000"/>
              </w:rPr>
              <w:t>Name of MFI</w:t>
            </w:r>
          </w:p>
        </w:tc>
        <w:tc>
          <w:tcPr>
            <w:tcW w:w="12151"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78" w:rsidRPr="00C50378" w:rsidRDefault="00C50378" w:rsidP="00B946C5">
            <w:pPr>
              <w:spacing w:after="0" w:line="480" w:lineRule="auto"/>
              <w:jc w:val="center"/>
              <w:rPr>
                <w:rFonts w:ascii="Calibri" w:eastAsia="Times New Roman" w:hAnsi="Calibri" w:cs="Times New Roman"/>
                <w:color w:val="000000"/>
              </w:rPr>
            </w:pPr>
            <w:r w:rsidRPr="00C50378">
              <w:rPr>
                <w:rFonts w:ascii="Calibri" w:eastAsia="Times New Roman" w:hAnsi="Calibri" w:cs="Times New Roman"/>
                <w:color w:val="000000"/>
              </w:rPr>
              <w:t>Performance as end of</w:t>
            </w:r>
          </w:p>
        </w:tc>
      </w:tr>
      <w:tr w:rsidR="00C50378" w:rsidRPr="00C50378" w:rsidTr="00C50378">
        <w:trPr>
          <w:trHeight w:val="300"/>
        </w:trPr>
        <w:tc>
          <w:tcPr>
            <w:tcW w:w="590" w:type="dxa"/>
            <w:vMerge/>
            <w:tcBorders>
              <w:top w:val="single" w:sz="8" w:space="0" w:color="auto"/>
              <w:left w:val="single" w:sz="8" w:space="0" w:color="auto"/>
              <w:bottom w:val="single" w:sz="8" w:space="0" w:color="000000"/>
              <w:right w:val="nil"/>
            </w:tcBorders>
            <w:vAlign w:val="center"/>
            <w:hideMark/>
          </w:tcPr>
          <w:p w:rsidR="00C50378" w:rsidRPr="00C50378" w:rsidRDefault="00C50378" w:rsidP="00B946C5">
            <w:pPr>
              <w:spacing w:after="0" w:line="480" w:lineRule="auto"/>
              <w:rPr>
                <w:rFonts w:ascii="Times New Roman" w:eastAsia="Times New Roman" w:hAnsi="Times New Roman" w:cs="Times New Roman"/>
                <w:color w:val="000000"/>
                <w:sz w:val="24"/>
                <w:szCs w:val="24"/>
              </w:rPr>
            </w:pPr>
          </w:p>
        </w:tc>
        <w:tc>
          <w:tcPr>
            <w:tcW w:w="1612" w:type="dxa"/>
            <w:vMerge/>
            <w:tcBorders>
              <w:top w:val="single" w:sz="8" w:space="0" w:color="auto"/>
              <w:left w:val="single" w:sz="8" w:space="0" w:color="auto"/>
              <w:bottom w:val="single" w:sz="8" w:space="0" w:color="000000"/>
              <w:right w:val="single" w:sz="8" w:space="0" w:color="000000"/>
            </w:tcBorders>
            <w:vAlign w:val="center"/>
            <w:hideMark/>
          </w:tcPr>
          <w:p w:rsidR="00C50378" w:rsidRPr="00C50378" w:rsidRDefault="00C50378" w:rsidP="00B946C5">
            <w:pPr>
              <w:spacing w:after="0" w:line="480" w:lineRule="auto"/>
              <w:rPr>
                <w:rFonts w:ascii="Calibri" w:eastAsia="Times New Roman" w:hAnsi="Calibri" w:cs="Times New Roman"/>
                <w:color w:val="000000"/>
              </w:rPr>
            </w:pPr>
          </w:p>
        </w:tc>
        <w:tc>
          <w:tcPr>
            <w:tcW w:w="1747" w:type="dxa"/>
            <w:gridSpan w:val="2"/>
            <w:tcBorders>
              <w:top w:val="single" w:sz="4" w:space="0" w:color="auto"/>
              <w:left w:val="nil"/>
              <w:bottom w:val="single" w:sz="8" w:space="0" w:color="auto"/>
              <w:right w:val="single" w:sz="4"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2005</w:t>
            </w:r>
          </w:p>
        </w:tc>
        <w:tc>
          <w:tcPr>
            <w:tcW w:w="1746" w:type="dxa"/>
            <w:gridSpan w:val="2"/>
            <w:tcBorders>
              <w:top w:val="single" w:sz="4" w:space="0" w:color="auto"/>
              <w:left w:val="nil"/>
              <w:bottom w:val="single" w:sz="8" w:space="0" w:color="auto"/>
              <w:right w:val="single" w:sz="8" w:space="0" w:color="000000"/>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2006</w:t>
            </w:r>
          </w:p>
        </w:tc>
        <w:tc>
          <w:tcPr>
            <w:tcW w:w="1713" w:type="dxa"/>
            <w:gridSpan w:val="2"/>
            <w:tcBorders>
              <w:top w:val="single" w:sz="4" w:space="0" w:color="auto"/>
              <w:left w:val="nil"/>
              <w:bottom w:val="single" w:sz="8" w:space="0" w:color="auto"/>
              <w:right w:val="single" w:sz="4"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2007</w:t>
            </w:r>
          </w:p>
        </w:tc>
        <w:tc>
          <w:tcPr>
            <w:tcW w:w="1727" w:type="dxa"/>
            <w:gridSpan w:val="2"/>
            <w:tcBorders>
              <w:top w:val="single" w:sz="4" w:space="0" w:color="auto"/>
              <w:left w:val="nil"/>
              <w:bottom w:val="single" w:sz="8" w:space="0" w:color="auto"/>
              <w:right w:val="single" w:sz="8" w:space="0" w:color="000000"/>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2007</w:t>
            </w:r>
          </w:p>
        </w:tc>
        <w:tc>
          <w:tcPr>
            <w:tcW w:w="1726" w:type="dxa"/>
            <w:gridSpan w:val="2"/>
            <w:tcBorders>
              <w:top w:val="single" w:sz="4" w:space="0" w:color="auto"/>
              <w:left w:val="nil"/>
              <w:bottom w:val="single" w:sz="8" w:space="0" w:color="auto"/>
              <w:right w:val="single" w:sz="4"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2008</w:t>
            </w:r>
          </w:p>
        </w:tc>
        <w:tc>
          <w:tcPr>
            <w:tcW w:w="1766" w:type="dxa"/>
            <w:gridSpan w:val="2"/>
            <w:tcBorders>
              <w:top w:val="single" w:sz="4" w:space="0" w:color="auto"/>
              <w:left w:val="nil"/>
              <w:bottom w:val="single" w:sz="8" w:space="0" w:color="auto"/>
              <w:right w:val="single" w:sz="8" w:space="0" w:color="000000"/>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2009</w:t>
            </w:r>
          </w:p>
        </w:tc>
        <w:tc>
          <w:tcPr>
            <w:tcW w:w="1726" w:type="dxa"/>
            <w:gridSpan w:val="2"/>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2010</w:t>
            </w:r>
          </w:p>
        </w:tc>
      </w:tr>
      <w:tr w:rsidR="00C50378" w:rsidRPr="00C50378" w:rsidTr="00C50378">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612"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Top 4MFIs</w:t>
            </w:r>
          </w:p>
        </w:tc>
        <w:tc>
          <w:tcPr>
            <w:tcW w:w="728"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Male</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Female</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Male</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Female</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Male</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Female</w:t>
            </w:r>
          </w:p>
        </w:tc>
        <w:tc>
          <w:tcPr>
            <w:tcW w:w="741"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Male</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Female</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Male</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Female</w:t>
            </w:r>
          </w:p>
        </w:tc>
        <w:tc>
          <w:tcPr>
            <w:tcW w:w="78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Male</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Female</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center"/>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Male</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Female</w:t>
            </w:r>
          </w:p>
        </w:tc>
      </w:tr>
      <w:tr w:rsidR="00C50378" w:rsidRPr="00C50378" w:rsidTr="00C50378">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1</w:t>
            </w:r>
          </w:p>
        </w:tc>
        <w:tc>
          <w:tcPr>
            <w:tcW w:w="1612"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8"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1"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8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r>
      <w:tr w:rsidR="00C50378" w:rsidRPr="00C50378" w:rsidTr="00C50378">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2</w:t>
            </w:r>
          </w:p>
        </w:tc>
        <w:tc>
          <w:tcPr>
            <w:tcW w:w="1612"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8"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1"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8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r>
      <w:tr w:rsidR="00C50378" w:rsidRPr="00C50378" w:rsidTr="00C50378">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3</w:t>
            </w:r>
          </w:p>
        </w:tc>
        <w:tc>
          <w:tcPr>
            <w:tcW w:w="1612"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8"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1"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8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r>
      <w:tr w:rsidR="00C50378" w:rsidRPr="00C50378" w:rsidTr="00C50378">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jc w:val="right"/>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4</w:t>
            </w:r>
          </w:p>
        </w:tc>
        <w:tc>
          <w:tcPr>
            <w:tcW w:w="1612"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8"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1"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8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r>
      <w:tr w:rsidR="00C50378" w:rsidRPr="00C50378" w:rsidTr="00C50378">
        <w:trPr>
          <w:trHeight w:val="300"/>
        </w:trPr>
        <w:tc>
          <w:tcPr>
            <w:tcW w:w="22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sz w:val="20"/>
                <w:szCs w:val="20"/>
              </w:rPr>
            </w:pPr>
            <w:r w:rsidRPr="00C50378">
              <w:rPr>
                <w:rFonts w:ascii="Bookman Old Style" w:eastAsia="Times New Roman" w:hAnsi="Bookman Old Style" w:cs="Times New Roman"/>
                <w:color w:val="000000"/>
                <w:sz w:val="20"/>
                <w:szCs w:val="20"/>
              </w:rPr>
              <w:t>Total Ethiopian MFIs</w:t>
            </w:r>
          </w:p>
        </w:tc>
        <w:tc>
          <w:tcPr>
            <w:tcW w:w="728"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27"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1"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8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740"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color w:val="000000"/>
              </w:rPr>
            </w:pPr>
            <w:r w:rsidRPr="00C50378">
              <w:rPr>
                <w:rFonts w:ascii="Bookman Old Style" w:eastAsia="Times New Roman" w:hAnsi="Bookman Old Style" w:cs="Times New Roman"/>
                <w:color w:val="000000"/>
              </w:rPr>
              <w:t> </w:t>
            </w:r>
          </w:p>
        </w:tc>
      </w:tr>
      <w:tr w:rsidR="00C50378" w:rsidRPr="00C50378" w:rsidTr="00C50378">
        <w:trPr>
          <w:trHeight w:val="288"/>
        </w:trPr>
        <w:tc>
          <w:tcPr>
            <w:tcW w:w="8149" w:type="dxa"/>
            <w:gridSpan w:val="9"/>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Bookman Old Style" w:eastAsia="Times New Roman" w:hAnsi="Bookman Old Style" w:cs="Times New Roman"/>
                <w:b/>
                <w:bCs/>
                <w:color w:val="000000"/>
              </w:rPr>
            </w:pPr>
            <w:r w:rsidRPr="00C50378">
              <w:rPr>
                <w:rFonts w:ascii="Bookman Old Style" w:eastAsia="Times New Roman" w:hAnsi="Bookman Old Style" w:cs="Times New Roman"/>
                <w:b/>
                <w:bCs/>
                <w:color w:val="000000"/>
              </w:rPr>
              <w:t xml:space="preserve">Note: top four </w:t>
            </w:r>
            <w:r w:rsidR="000C3D01">
              <w:rPr>
                <w:rFonts w:ascii="Bookman Old Style" w:eastAsia="Times New Roman" w:hAnsi="Bookman Old Style" w:cs="Times New Roman"/>
                <w:b/>
                <w:bCs/>
                <w:color w:val="000000"/>
              </w:rPr>
              <w:t>is</w:t>
            </w:r>
            <w:r w:rsidRPr="00C50378">
              <w:rPr>
                <w:rFonts w:ascii="Bookman Old Style" w:eastAsia="Times New Roman" w:hAnsi="Bookman Old Style" w:cs="Times New Roman"/>
                <w:b/>
                <w:bCs/>
                <w:color w:val="000000"/>
              </w:rPr>
              <w:t xml:space="preserve"> identified based on number of active borrowers</w:t>
            </w: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c>
          <w:tcPr>
            <w:tcW w:w="986" w:type="dxa"/>
            <w:tcBorders>
              <w:top w:val="nil"/>
              <w:left w:val="nil"/>
              <w:bottom w:val="nil"/>
              <w:right w:val="nil"/>
            </w:tcBorders>
            <w:shd w:val="clear" w:color="auto" w:fill="auto"/>
            <w:noWrap/>
            <w:vAlign w:val="bottom"/>
            <w:hideMark/>
          </w:tcPr>
          <w:p w:rsidR="00C50378" w:rsidRPr="00C50378" w:rsidRDefault="00C50378" w:rsidP="00B946C5">
            <w:pPr>
              <w:spacing w:after="0" w:line="480" w:lineRule="auto"/>
              <w:rPr>
                <w:rFonts w:ascii="Calibri" w:eastAsia="Times New Roman" w:hAnsi="Calibri" w:cs="Times New Roman"/>
                <w:color w:val="000000"/>
              </w:rPr>
            </w:pPr>
          </w:p>
        </w:tc>
      </w:tr>
    </w:tbl>
    <w:p w:rsidR="00C50378" w:rsidRDefault="00C50378" w:rsidP="00B946C5">
      <w:pPr>
        <w:spacing w:line="480" w:lineRule="auto"/>
        <w:rPr>
          <w:rFonts w:ascii="Bookman Old Style" w:hAnsi="Bookman Old Style" w:cs="Garamond"/>
          <w:sz w:val="24"/>
          <w:szCs w:val="24"/>
          <w:highlight w:val="yellow"/>
        </w:rPr>
        <w:sectPr w:rsidR="00C50378" w:rsidSect="00C50378">
          <w:pgSz w:w="15840" w:h="12240" w:orient="landscape" w:code="1"/>
          <w:pgMar w:top="1440" w:right="1440" w:bottom="1440" w:left="1440" w:header="720" w:footer="720" w:gutter="0"/>
          <w:cols w:space="720"/>
          <w:docGrid w:linePitch="360"/>
        </w:sectPr>
      </w:pPr>
    </w:p>
    <w:tbl>
      <w:tblPr>
        <w:tblW w:w="7114" w:type="dxa"/>
        <w:tblInd w:w="96" w:type="dxa"/>
        <w:tblLook w:val="04A0"/>
      </w:tblPr>
      <w:tblGrid>
        <w:gridCol w:w="590"/>
        <w:gridCol w:w="1662"/>
        <w:gridCol w:w="800"/>
        <w:gridCol w:w="800"/>
        <w:gridCol w:w="800"/>
        <w:gridCol w:w="820"/>
        <w:gridCol w:w="762"/>
        <w:gridCol w:w="880"/>
      </w:tblGrid>
      <w:tr w:rsidR="000F4A59" w:rsidRPr="000F4A59" w:rsidTr="002E02D3">
        <w:trPr>
          <w:trHeight w:val="312"/>
        </w:trPr>
        <w:tc>
          <w:tcPr>
            <w:tcW w:w="3852" w:type="dxa"/>
            <w:gridSpan w:val="4"/>
            <w:tcBorders>
              <w:top w:val="nil"/>
              <w:left w:val="nil"/>
              <w:bottom w:val="nil"/>
              <w:right w:val="nil"/>
            </w:tcBorders>
            <w:shd w:val="clear" w:color="auto" w:fill="auto"/>
            <w:noWrap/>
            <w:vAlign w:val="bottom"/>
            <w:hideMark/>
          </w:tcPr>
          <w:p w:rsidR="000F4A59" w:rsidRPr="000F4A59" w:rsidRDefault="002E02D3" w:rsidP="00B946C5">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Net</w:t>
            </w:r>
            <w:r w:rsidR="000F4A59" w:rsidRPr="000F4A59">
              <w:rPr>
                <w:rFonts w:ascii="Times New Roman" w:eastAsia="Times New Roman" w:hAnsi="Times New Roman" w:cs="Times New Roman"/>
                <w:b/>
                <w:bCs/>
                <w:color w:val="000000"/>
                <w:sz w:val="24"/>
                <w:szCs w:val="24"/>
              </w:rPr>
              <w:t xml:space="preserve"> loan portfolio outreach</w:t>
            </w: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2E02D3">
        <w:trPr>
          <w:trHeight w:val="324"/>
        </w:trPr>
        <w:tc>
          <w:tcPr>
            <w:tcW w:w="59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Times New Roman" w:eastAsia="Times New Roman" w:hAnsi="Times New Roman" w:cs="Times New Roman"/>
                <w:b/>
                <w:bCs/>
                <w:color w:val="000000"/>
                <w:sz w:val="24"/>
                <w:szCs w:val="24"/>
              </w:rPr>
            </w:pPr>
          </w:p>
        </w:tc>
        <w:tc>
          <w:tcPr>
            <w:tcW w:w="16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2E02D3">
        <w:trPr>
          <w:trHeight w:val="552"/>
        </w:trPr>
        <w:tc>
          <w:tcPr>
            <w:tcW w:w="5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Times New Roman" w:eastAsia="Times New Roman" w:hAnsi="Times New Roman" w:cs="Times New Roman"/>
                <w:color w:val="000000"/>
                <w:sz w:val="24"/>
                <w:szCs w:val="24"/>
              </w:rPr>
            </w:pPr>
            <w:r w:rsidRPr="000F4A59">
              <w:rPr>
                <w:rFonts w:ascii="Times New Roman" w:eastAsia="Times New Roman" w:hAnsi="Times New Roman" w:cs="Times New Roman"/>
                <w:color w:val="000000"/>
                <w:sz w:val="24"/>
                <w:szCs w:val="24"/>
              </w:rPr>
              <w:t>S/N</w:t>
            </w:r>
          </w:p>
        </w:tc>
        <w:tc>
          <w:tcPr>
            <w:tcW w:w="1662"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Name of MFI</w:t>
            </w:r>
          </w:p>
        </w:tc>
        <w:tc>
          <w:tcPr>
            <w:tcW w:w="486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Performance as end of</w:t>
            </w:r>
          </w:p>
        </w:tc>
      </w:tr>
      <w:tr w:rsidR="000F4A59" w:rsidRPr="000F4A59" w:rsidTr="002E02D3">
        <w:trPr>
          <w:trHeight w:val="552"/>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662" w:type="dxa"/>
            <w:vMerge/>
            <w:tcBorders>
              <w:top w:val="single" w:sz="8" w:space="0" w:color="auto"/>
              <w:left w:val="single" w:sz="8" w:space="0" w:color="auto"/>
              <w:bottom w:val="single" w:sz="8" w:space="0" w:color="000000"/>
              <w:right w:val="nil"/>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c>
          <w:tcPr>
            <w:tcW w:w="4862" w:type="dxa"/>
            <w:gridSpan w:val="6"/>
            <w:vMerge/>
            <w:tcBorders>
              <w:top w:val="single" w:sz="4" w:space="0" w:color="auto"/>
              <w:left w:val="single" w:sz="4" w:space="0" w:color="auto"/>
              <w:bottom w:val="single" w:sz="4" w:space="0" w:color="auto"/>
              <w:right w:val="single" w:sz="4" w:space="0" w:color="auto"/>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2E02D3">
        <w:trPr>
          <w:trHeight w:val="300"/>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6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Top 4MFIs</w:t>
            </w:r>
          </w:p>
        </w:tc>
        <w:tc>
          <w:tcPr>
            <w:tcW w:w="800"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2005</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2006</w:t>
            </w:r>
          </w:p>
        </w:tc>
        <w:tc>
          <w:tcPr>
            <w:tcW w:w="800"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2007</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2008</w:t>
            </w:r>
          </w:p>
        </w:tc>
        <w:tc>
          <w:tcPr>
            <w:tcW w:w="762"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2009</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2010</w:t>
            </w:r>
          </w:p>
        </w:tc>
      </w:tr>
      <w:tr w:rsidR="000F4A59" w:rsidRPr="000F4A59" w:rsidTr="002E02D3">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1</w:t>
            </w:r>
          </w:p>
        </w:tc>
        <w:tc>
          <w:tcPr>
            <w:tcW w:w="16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2E02D3">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w:t>
            </w:r>
          </w:p>
        </w:tc>
        <w:tc>
          <w:tcPr>
            <w:tcW w:w="16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2E02D3">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3</w:t>
            </w:r>
          </w:p>
        </w:tc>
        <w:tc>
          <w:tcPr>
            <w:tcW w:w="16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2E02D3">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4</w:t>
            </w:r>
          </w:p>
        </w:tc>
        <w:tc>
          <w:tcPr>
            <w:tcW w:w="16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2E02D3">
        <w:trPr>
          <w:trHeight w:val="300"/>
        </w:trPr>
        <w:tc>
          <w:tcPr>
            <w:tcW w:w="22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sz w:val="20"/>
                <w:szCs w:val="20"/>
              </w:rPr>
            </w:pPr>
            <w:r w:rsidRPr="000F4A59">
              <w:rPr>
                <w:rFonts w:ascii="Bookman Old Style" w:eastAsia="Times New Roman" w:hAnsi="Bookman Old Style" w:cs="Times New Roman"/>
                <w:color w:val="000000"/>
                <w:sz w:val="20"/>
                <w:szCs w:val="20"/>
              </w:rPr>
              <w:t>Total Ethiopian MFIs</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2E02D3">
        <w:trPr>
          <w:trHeight w:val="288"/>
        </w:trPr>
        <w:tc>
          <w:tcPr>
            <w:tcW w:w="59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p>
        </w:tc>
        <w:tc>
          <w:tcPr>
            <w:tcW w:w="16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2E02D3">
        <w:trPr>
          <w:trHeight w:val="288"/>
        </w:trPr>
        <w:tc>
          <w:tcPr>
            <w:tcW w:w="59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p>
        </w:tc>
        <w:tc>
          <w:tcPr>
            <w:tcW w:w="16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2E02D3" w:rsidRPr="000F4A59" w:rsidTr="002E02D3">
        <w:trPr>
          <w:trHeight w:val="312"/>
        </w:trPr>
        <w:tc>
          <w:tcPr>
            <w:tcW w:w="3052" w:type="dxa"/>
            <w:gridSpan w:val="3"/>
            <w:tcBorders>
              <w:top w:val="nil"/>
              <w:left w:val="nil"/>
              <w:bottom w:val="nil"/>
              <w:right w:val="nil"/>
            </w:tcBorders>
            <w:shd w:val="clear" w:color="auto" w:fill="auto"/>
            <w:noWrap/>
            <w:vAlign w:val="bottom"/>
            <w:hideMark/>
          </w:tcPr>
          <w:p w:rsidR="002E02D3" w:rsidRPr="000F4A59" w:rsidRDefault="002E02D3" w:rsidP="00B946C5">
            <w:pPr>
              <w:spacing w:after="0" w:line="480" w:lineRule="auto"/>
              <w:rPr>
                <w:rFonts w:ascii="Calibri" w:eastAsia="Times New Roman" w:hAnsi="Calibri" w:cs="Times New Roman"/>
                <w:color w:val="000000"/>
              </w:rPr>
            </w:pPr>
            <w:r w:rsidRPr="000F4A59">
              <w:rPr>
                <w:rFonts w:ascii="Times New Roman" w:eastAsia="Times New Roman" w:hAnsi="Times New Roman" w:cs="Times New Roman"/>
                <w:b/>
                <w:bCs/>
                <w:color w:val="000000"/>
                <w:sz w:val="24"/>
                <w:szCs w:val="24"/>
              </w:rPr>
              <w:t>Outstanding deposit</w:t>
            </w:r>
          </w:p>
        </w:tc>
        <w:tc>
          <w:tcPr>
            <w:tcW w:w="800" w:type="dxa"/>
            <w:tcBorders>
              <w:top w:val="nil"/>
              <w:left w:val="nil"/>
              <w:bottom w:val="nil"/>
              <w:right w:val="nil"/>
            </w:tcBorders>
            <w:shd w:val="clear" w:color="auto" w:fill="auto"/>
            <w:noWrap/>
            <w:vAlign w:val="bottom"/>
            <w:hideMark/>
          </w:tcPr>
          <w:p w:rsidR="002E02D3" w:rsidRPr="000F4A59" w:rsidRDefault="002E02D3" w:rsidP="00B946C5">
            <w:pPr>
              <w:spacing w:after="0" w:line="480" w:lineRule="auto"/>
              <w:rPr>
                <w:rFonts w:ascii="Calibri" w:eastAsia="Times New Roman" w:hAnsi="Calibri" w:cs="Times New Roman"/>
                <w:color w:val="000000"/>
              </w:rPr>
            </w:pPr>
          </w:p>
        </w:tc>
        <w:tc>
          <w:tcPr>
            <w:tcW w:w="800" w:type="dxa"/>
            <w:tcBorders>
              <w:top w:val="nil"/>
              <w:left w:val="nil"/>
              <w:bottom w:val="nil"/>
              <w:right w:val="nil"/>
            </w:tcBorders>
            <w:shd w:val="clear" w:color="auto" w:fill="auto"/>
            <w:noWrap/>
            <w:vAlign w:val="bottom"/>
            <w:hideMark/>
          </w:tcPr>
          <w:p w:rsidR="002E02D3" w:rsidRPr="000F4A59" w:rsidRDefault="002E02D3" w:rsidP="00B946C5">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2E02D3" w:rsidRPr="000F4A59" w:rsidRDefault="002E02D3"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2E02D3" w:rsidRPr="000F4A59" w:rsidRDefault="002E02D3"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2E02D3" w:rsidRPr="000F4A59" w:rsidRDefault="002E02D3" w:rsidP="00B946C5">
            <w:pPr>
              <w:spacing w:after="0" w:line="480" w:lineRule="auto"/>
              <w:rPr>
                <w:rFonts w:ascii="Calibri" w:eastAsia="Times New Roman" w:hAnsi="Calibri" w:cs="Times New Roman"/>
                <w:color w:val="000000"/>
              </w:rPr>
            </w:pPr>
          </w:p>
        </w:tc>
      </w:tr>
      <w:tr w:rsidR="000F4A59" w:rsidRPr="000F4A59" w:rsidTr="002E02D3">
        <w:trPr>
          <w:trHeight w:val="324"/>
        </w:trPr>
        <w:tc>
          <w:tcPr>
            <w:tcW w:w="59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Times New Roman" w:eastAsia="Times New Roman" w:hAnsi="Times New Roman" w:cs="Times New Roman"/>
                <w:b/>
                <w:bCs/>
                <w:color w:val="000000"/>
                <w:sz w:val="24"/>
                <w:szCs w:val="24"/>
              </w:rPr>
            </w:pPr>
          </w:p>
        </w:tc>
        <w:tc>
          <w:tcPr>
            <w:tcW w:w="16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2E02D3">
        <w:trPr>
          <w:trHeight w:val="552"/>
        </w:trPr>
        <w:tc>
          <w:tcPr>
            <w:tcW w:w="5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Times New Roman" w:eastAsia="Times New Roman" w:hAnsi="Times New Roman" w:cs="Times New Roman"/>
                <w:color w:val="000000"/>
                <w:sz w:val="24"/>
                <w:szCs w:val="24"/>
              </w:rPr>
            </w:pPr>
            <w:r w:rsidRPr="000F4A59">
              <w:rPr>
                <w:rFonts w:ascii="Times New Roman" w:eastAsia="Times New Roman" w:hAnsi="Times New Roman" w:cs="Times New Roman"/>
                <w:color w:val="000000"/>
                <w:sz w:val="24"/>
                <w:szCs w:val="24"/>
              </w:rPr>
              <w:t>S/N</w:t>
            </w:r>
          </w:p>
        </w:tc>
        <w:tc>
          <w:tcPr>
            <w:tcW w:w="1662"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Name of MFI</w:t>
            </w:r>
          </w:p>
        </w:tc>
        <w:tc>
          <w:tcPr>
            <w:tcW w:w="486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Performance as end of</w:t>
            </w:r>
          </w:p>
        </w:tc>
      </w:tr>
      <w:tr w:rsidR="000F4A59" w:rsidRPr="000F4A59" w:rsidTr="002E02D3">
        <w:trPr>
          <w:trHeight w:val="552"/>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662" w:type="dxa"/>
            <w:vMerge/>
            <w:tcBorders>
              <w:top w:val="single" w:sz="8" w:space="0" w:color="auto"/>
              <w:left w:val="single" w:sz="8" w:space="0" w:color="auto"/>
              <w:bottom w:val="single" w:sz="8" w:space="0" w:color="000000"/>
              <w:right w:val="nil"/>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c>
          <w:tcPr>
            <w:tcW w:w="4862" w:type="dxa"/>
            <w:gridSpan w:val="6"/>
            <w:vMerge/>
            <w:tcBorders>
              <w:top w:val="single" w:sz="4" w:space="0" w:color="auto"/>
              <w:left w:val="single" w:sz="4" w:space="0" w:color="auto"/>
              <w:bottom w:val="single" w:sz="4" w:space="0" w:color="auto"/>
              <w:right w:val="single" w:sz="4" w:space="0" w:color="auto"/>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2E02D3">
        <w:trPr>
          <w:trHeight w:val="300"/>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6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Top 4MFIs</w:t>
            </w:r>
          </w:p>
        </w:tc>
        <w:tc>
          <w:tcPr>
            <w:tcW w:w="800"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2005</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2006</w:t>
            </w:r>
          </w:p>
        </w:tc>
        <w:tc>
          <w:tcPr>
            <w:tcW w:w="800"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2007</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2008</w:t>
            </w:r>
          </w:p>
        </w:tc>
        <w:tc>
          <w:tcPr>
            <w:tcW w:w="762"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2009</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2010</w:t>
            </w:r>
          </w:p>
        </w:tc>
      </w:tr>
      <w:tr w:rsidR="000F4A59" w:rsidRPr="000F4A59" w:rsidTr="002E02D3">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1</w:t>
            </w:r>
          </w:p>
        </w:tc>
        <w:tc>
          <w:tcPr>
            <w:tcW w:w="16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2E02D3">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w:t>
            </w:r>
          </w:p>
        </w:tc>
        <w:tc>
          <w:tcPr>
            <w:tcW w:w="16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2E02D3">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3</w:t>
            </w:r>
          </w:p>
        </w:tc>
        <w:tc>
          <w:tcPr>
            <w:tcW w:w="16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2E02D3">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4</w:t>
            </w:r>
          </w:p>
        </w:tc>
        <w:tc>
          <w:tcPr>
            <w:tcW w:w="16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2E02D3">
        <w:trPr>
          <w:trHeight w:val="300"/>
        </w:trPr>
        <w:tc>
          <w:tcPr>
            <w:tcW w:w="22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sz w:val="20"/>
                <w:szCs w:val="20"/>
              </w:rPr>
            </w:pPr>
            <w:r w:rsidRPr="000F4A59">
              <w:rPr>
                <w:rFonts w:ascii="Bookman Old Style" w:eastAsia="Times New Roman" w:hAnsi="Bookman Old Style" w:cs="Times New Roman"/>
                <w:color w:val="000000"/>
                <w:sz w:val="20"/>
                <w:szCs w:val="20"/>
              </w:rPr>
              <w:t>Total Ethiopian MFIs</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bl>
    <w:p w:rsidR="000F4A59" w:rsidRDefault="000F4A59" w:rsidP="00B946C5">
      <w:pPr>
        <w:spacing w:line="480" w:lineRule="auto"/>
        <w:rPr>
          <w:rFonts w:ascii="Bookman Old Style" w:hAnsi="Bookman Old Style" w:cs="Garamond"/>
          <w:sz w:val="24"/>
          <w:szCs w:val="24"/>
          <w:highlight w:val="yellow"/>
        </w:rPr>
      </w:pPr>
    </w:p>
    <w:p w:rsidR="009F2046" w:rsidRDefault="009F2046" w:rsidP="00B946C5">
      <w:pPr>
        <w:spacing w:line="480" w:lineRule="auto"/>
        <w:rPr>
          <w:rFonts w:ascii="Bookman Old Style" w:hAnsi="Bookman Old Style" w:cs="Garamond"/>
          <w:sz w:val="24"/>
          <w:szCs w:val="24"/>
          <w:highlight w:val="yellow"/>
        </w:rPr>
        <w:sectPr w:rsidR="009F2046" w:rsidSect="0011670D">
          <w:pgSz w:w="12240" w:h="15840"/>
          <w:pgMar w:top="1440" w:right="1440" w:bottom="1440" w:left="1440" w:header="720" w:footer="720" w:gutter="0"/>
          <w:cols w:space="720"/>
          <w:docGrid w:linePitch="360"/>
        </w:sectPr>
      </w:pPr>
    </w:p>
    <w:tbl>
      <w:tblPr>
        <w:tblW w:w="11956" w:type="dxa"/>
        <w:tblInd w:w="96" w:type="dxa"/>
        <w:tblLook w:val="04A0"/>
      </w:tblPr>
      <w:tblGrid>
        <w:gridCol w:w="683"/>
        <w:gridCol w:w="1929"/>
        <w:gridCol w:w="929"/>
        <w:gridCol w:w="929"/>
        <w:gridCol w:w="929"/>
        <w:gridCol w:w="929"/>
        <w:gridCol w:w="881"/>
        <w:gridCol w:w="1018"/>
        <w:gridCol w:w="881"/>
        <w:gridCol w:w="949"/>
        <w:gridCol w:w="881"/>
        <w:gridCol w:w="1018"/>
      </w:tblGrid>
      <w:tr w:rsidR="009F2046" w:rsidRPr="000F4A59" w:rsidTr="00440290">
        <w:trPr>
          <w:trHeight w:val="312"/>
        </w:trPr>
        <w:tc>
          <w:tcPr>
            <w:tcW w:w="5470" w:type="dxa"/>
            <w:gridSpan w:val="6"/>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Times New Roman" w:eastAsia="Times New Roman" w:hAnsi="Times New Roman" w:cs="Times New Roman"/>
                <w:b/>
                <w:bCs/>
                <w:color w:val="000000"/>
                <w:sz w:val="24"/>
                <w:szCs w:val="24"/>
              </w:rPr>
            </w:pPr>
            <w:r w:rsidRPr="000F4A59">
              <w:rPr>
                <w:rFonts w:ascii="Times New Roman" w:eastAsia="Times New Roman" w:hAnsi="Times New Roman" w:cs="Times New Roman"/>
                <w:b/>
                <w:bCs/>
                <w:color w:val="000000"/>
                <w:sz w:val="24"/>
                <w:szCs w:val="24"/>
              </w:rPr>
              <w:lastRenderedPageBreak/>
              <w:t>Number of loan officers and total staff members</w:t>
            </w: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r>
      <w:tr w:rsidR="009F2046" w:rsidRPr="000F4A59" w:rsidTr="00440290">
        <w:trPr>
          <w:trHeight w:val="300"/>
        </w:trPr>
        <w:tc>
          <w:tcPr>
            <w:tcW w:w="59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1668"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r>
      <w:tr w:rsidR="009F2046" w:rsidRPr="000F4A59" w:rsidTr="00440290">
        <w:trPr>
          <w:trHeight w:val="300"/>
        </w:trPr>
        <w:tc>
          <w:tcPr>
            <w:tcW w:w="5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F2046" w:rsidRPr="000F4A59" w:rsidRDefault="009F2046" w:rsidP="00440290">
            <w:pPr>
              <w:spacing w:after="0" w:line="480" w:lineRule="auto"/>
              <w:jc w:val="center"/>
              <w:rPr>
                <w:rFonts w:ascii="Times New Roman" w:eastAsia="Times New Roman" w:hAnsi="Times New Roman" w:cs="Times New Roman"/>
                <w:color w:val="000000"/>
                <w:sz w:val="24"/>
                <w:szCs w:val="24"/>
              </w:rPr>
            </w:pPr>
            <w:r w:rsidRPr="000F4A59">
              <w:rPr>
                <w:rFonts w:ascii="Times New Roman" w:eastAsia="Times New Roman" w:hAnsi="Times New Roman" w:cs="Times New Roman"/>
                <w:color w:val="000000"/>
                <w:sz w:val="24"/>
                <w:szCs w:val="24"/>
              </w:rPr>
              <w:t>S/N</w:t>
            </w:r>
          </w:p>
        </w:tc>
        <w:tc>
          <w:tcPr>
            <w:tcW w:w="1668"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9F2046" w:rsidRPr="000F4A59" w:rsidRDefault="009F2046" w:rsidP="00440290">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Name of MFI</w:t>
            </w:r>
          </w:p>
        </w:tc>
        <w:tc>
          <w:tcPr>
            <w:tcW w:w="485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046" w:rsidRPr="000F4A59" w:rsidRDefault="009F2046" w:rsidP="00440290">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Number of loan officers  as end of</w:t>
            </w: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r>
      <w:tr w:rsidR="009F2046" w:rsidRPr="000F4A59" w:rsidTr="00440290">
        <w:trPr>
          <w:trHeight w:val="324"/>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9F2046" w:rsidRPr="000F4A59" w:rsidRDefault="009F2046" w:rsidP="00440290">
            <w:pPr>
              <w:spacing w:after="0" w:line="480" w:lineRule="auto"/>
              <w:rPr>
                <w:rFonts w:ascii="Times New Roman" w:eastAsia="Times New Roman" w:hAnsi="Times New Roman" w:cs="Times New Roman"/>
                <w:color w:val="000000"/>
                <w:sz w:val="24"/>
                <w:szCs w:val="24"/>
              </w:rPr>
            </w:pPr>
          </w:p>
        </w:tc>
        <w:tc>
          <w:tcPr>
            <w:tcW w:w="1668" w:type="dxa"/>
            <w:vMerge/>
            <w:tcBorders>
              <w:top w:val="single" w:sz="8" w:space="0" w:color="auto"/>
              <w:left w:val="single" w:sz="8" w:space="0" w:color="auto"/>
              <w:bottom w:val="single" w:sz="8" w:space="0" w:color="000000"/>
              <w:right w:val="nil"/>
            </w:tcBorders>
            <w:vAlign w:val="center"/>
            <w:hideMark/>
          </w:tcPr>
          <w:p w:rsidR="009F2046" w:rsidRPr="000F4A59" w:rsidRDefault="009F2046" w:rsidP="00440290">
            <w:pPr>
              <w:spacing w:after="0" w:line="480" w:lineRule="auto"/>
              <w:rPr>
                <w:rFonts w:ascii="Calibri" w:eastAsia="Times New Roman" w:hAnsi="Calibri" w:cs="Times New Roman"/>
                <w:color w:val="000000"/>
              </w:rPr>
            </w:pPr>
          </w:p>
        </w:tc>
        <w:tc>
          <w:tcPr>
            <w:tcW w:w="4854" w:type="dxa"/>
            <w:gridSpan w:val="6"/>
            <w:vMerge/>
            <w:tcBorders>
              <w:top w:val="single" w:sz="4" w:space="0" w:color="auto"/>
              <w:left w:val="single" w:sz="4" w:space="0" w:color="auto"/>
              <w:bottom w:val="single" w:sz="4" w:space="0" w:color="auto"/>
              <w:right w:val="single" w:sz="4" w:space="0" w:color="auto"/>
            </w:tcBorders>
            <w:vAlign w:val="center"/>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r>
      <w:tr w:rsidR="009F2046" w:rsidRPr="000F4A59" w:rsidTr="00440290">
        <w:trPr>
          <w:trHeight w:val="300"/>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9F2046" w:rsidRPr="000F4A59" w:rsidRDefault="009F2046" w:rsidP="00440290">
            <w:pPr>
              <w:spacing w:after="0" w:line="480" w:lineRule="auto"/>
              <w:rPr>
                <w:rFonts w:ascii="Times New Roman" w:eastAsia="Times New Roman" w:hAnsi="Times New Roman" w:cs="Times New Roman"/>
                <w:color w:val="000000"/>
                <w:sz w:val="24"/>
                <w:szCs w:val="24"/>
              </w:rPr>
            </w:pPr>
          </w:p>
        </w:tc>
        <w:tc>
          <w:tcPr>
            <w:tcW w:w="1668"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Top 4MFIs</w:t>
            </w:r>
          </w:p>
        </w:tc>
        <w:tc>
          <w:tcPr>
            <w:tcW w:w="803" w:type="dxa"/>
            <w:tcBorders>
              <w:top w:val="nil"/>
              <w:left w:val="nil"/>
              <w:bottom w:val="single" w:sz="8" w:space="0" w:color="auto"/>
              <w:right w:val="single" w:sz="4" w:space="0" w:color="auto"/>
            </w:tcBorders>
            <w:shd w:val="clear" w:color="auto" w:fill="auto"/>
            <w:noWrap/>
            <w:vAlign w:val="bottom"/>
            <w:hideMark/>
          </w:tcPr>
          <w:p w:rsidR="009F2046" w:rsidRPr="000F4A59" w:rsidRDefault="009F2046" w:rsidP="00440290">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2005</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2006</w:t>
            </w:r>
          </w:p>
        </w:tc>
        <w:tc>
          <w:tcPr>
            <w:tcW w:w="803" w:type="dxa"/>
            <w:tcBorders>
              <w:top w:val="nil"/>
              <w:left w:val="nil"/>
              <w:bottom w:val="single" w:sz="8" w:space="0" w:color="auto"/>
              <w:right w:val="single" w:sz="4" w:space="0" w:color="auto"/>
            </w:tcBorders>
            <w:shd w:val="clear" w:color="auto" w:fill="auto"/>
            <w:noWrap/>
            <w:vAlign w:val="bottom"/>
            <w:hideMark/>
          </w:tcPr>
          <w:p w:rsidR="009F2046" w:rsidRPr="000F4A59" w:rsidRDefault="009F2046" w:rsidP="00440290">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2007</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2008</w:t>
            </w:r>
          </w:p>
        </w:tc>
        <w:tc>
          <w:tcPr>
            <w:tcW w:w="762" w:type="dxa"/>
            <w:tcBorders>
              <w:top w:val="nil"/>
              <w:left w:val="nil"/>
              <w:bottom w:val="single" w:sz="8" w:space="0" w:color="auto"/>
              <w:right w:val="single" w:sz="4" w:space="0" w:color="auto"/>
            </w:tcBorders>
            <w:shd w:val="clear" w:color="auto" w:fill="auto"/>
            <w:noWrap/>
            <w:vAlign w:val="bottom"/>
            <w:hideMark/>
          </w:tcPr>
          <w:p w:rsidR="009F2046" w:rsidRPr="000F4A59" w:rsidRDefault="009F2046" w:rsidP="00440290">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2009</w:t>
            </w:r>
          </w:p>
        </w:tc>
        <w:tc>
          <w:tcPr>
            <w:tcW w:w="880"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2010</w:t>
            </w: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r>
      <w:tr w:rsidR="009F2046" w:rsidRPr="000F4A59" w:rsidTr="00440290">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1</w:t>
            </w:r>
          </w:p>
        </w:tc>
        <w:tc>
          <w:tcPr>
            <w:tcW w:w="1668"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r>
      <w:tr w:rsidR="009F2046" w:rsidRPr="000F4A59" w:rsidTr="00440290">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w:t>
            </w:r>
          </w:p>
        </w:tc>
        <w:tc>
          <w:tcPr>
            <w:tcW w:w="1668"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r>
      <w:tr w:rsidR="009F2046" w:rsidRPr="000F4A59" w:rsidTr="00440290">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3</w:t>
            </w:r>
          </w:p>
        </w:tc>
        <w:tc>
          <w:tcPr>
            <w:tcW w:w="1668"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r>
      <w:tr w:rsidR="009F2046" w:rsidRPr="000F4A59" w:rsidTr="00440290">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4</w:t>
            </w:r>
          </w:p>
        </w:tc>
        <w:tc>
          <w:tcPr>
            <w:tcW w:w="1668"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r>
      <w:tr w:rsidR="009F2046" w:rsidRPr="000F4A59" w:rsidTr="00440290">
        <w:trPr>
          <w:trHeight w:val="300"/>
        </w:trPr>
        <w:tc>
          <w:tcPr>
            <w:tcW w:w="225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sz w:val="20"/>
                <w:szCs w:val="20"/>
              </w:rPr>
            </w:pPr>
            <w:r w:rsidRPr="000F4A59">
              <w:rPr>
                <w:rFonts w:ascii="Bookman Old Style" w:eastAsia="Times New Roman" w:hAnsi="Bookman Old Style" w:cs="Times New Roman"/>
                <w:color w:val="000000"/>
                <w:sz w:val="20"/>
                <w:szCs w:val="20"/>
              </w:rPr>
              <w:t>Total Ethiopian MFIs</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9F2046" w:rsidRPr="000F4A59" w:rsidRDefault="009F2046" w:rsidP="00440290">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9F2046" w:rsidRPr="000F4A59" w:rsidRDefault="009F2046" w:rsidP="00440290">
            <w:pPr>
              <w:spacing w:after="0" w:line="480" w:lineRule="auto"/>
              <w:rPr>
                <w:rFonts w:ascii="Calibri" w:eastAsia="Times New Roman" w:hAnsi="Calibri" w:cs="Times New Roman"/>
                <w:color w:val="000000"/>
              </w:rPr>
            </w:pPr>
          </w:p>
        </w:tc>
      </w:tr>
    </w:tbl>
    <w:p w:rsidR="000F4A59" w:rsidRDefault="000F4A59" w:rsidP="00B946C5">
      <w:pPr>
        <w:spacing w:line="480" w:lineRule="auto"/>
        <w:rPr>
          <w:rFonts w:ascii="Bookman Old Style" w:hAnsi="Bookman Old Style" w:cs="Garamond"/>
          <w:sz w:val="24"/>
          <w:szCs w:val="24"/>
          <w:highlight w:val="yellow"/>
        </w:rPr>
      </w:pPr>
      <w:r>
        <w:rPr>
          <w:rFonts w:ascii="Bookman Old Style" w:hAnsi="Bookman Old Style" w:cs="Garamond"/>
          <w:sz w:val="24"/>
          <w:szCs w:val="24"/>
          <w:highlight w:val="yellow"/>
        </w:rPr>
        <w:br w:type="page"/>
      </w:r>
    </w:p>
    <w:p w:rsidR="000F4A59" w:rsidRDefault="000F4A59" w:rsidP="00B946C5">
      <w:pPr>
        <w:spacing w:after="0" w:line="480" w:lineRule="auto"/>
        <w:rPr>
          <w:rFonts w:ascii="Times New Roman" w:eastAsia="Times New Roman" w:hAnsi="Times New Roman" w:cs="Times New Roman"/>
          <w:b/>
          <w:bCs/>
          <w:color w:val="000000"/>
          <w:sz w:val="24"/>
          <w:szCs w:val="24"/>
        </w:rPr>
        <w:sectPr w:rsidR="000F4A59" w:rsidSect="0011670D">
          <w:pgSz w:w="12240" w:h="15840"/>
          <w:pgMar w:top="1440" w:right="1440" w:bottom="1440" w:left="1440" w:header="720" w:footer="720" w:gutter="0"/>
          <w:cols w:space="720"/>
          <w:docGrid w:linePitch="360"/>
        </w:sectPr>
      </w:pPr>
    </w:p>
    <w:tbl>
      <w:tblPr>
        <w:tblW w:w="11956" w:type="dxa"/>
        <w:tblInd w:w="96" w:type="dxa"/>
        <w:tblLook w:val="04A0"/>
      </w:tblPr>
      <w:tblGrid>
        <w:gridCol w:w="590"/>
        <w:gridCol w:w="1668"/>
        <w:gridCol w:w="803"/>
        <w:gridCol w:w="803"/>
        <w:gridCol w:w="803"/>
        <w:gridCol w:w="803"/>
        <w:gridCol w:w="762"/>
        <w:gridCol w:w="880"/>
        <w:gridCol w:w="762"/>
        <w:gridCol w:w="820"/>
        <w:gridCol w:w="762"/>
        <w:gridCol w:w="880"/>
        <w:gridCol w:w="780"/>
        <w:gridCol w:w="840"/>
      </w:tblGrid>
      <w:tr w:rsidR="000F4A59" w:rsidRPr="000F4A59" w:rsidTr="000F4A59">
        <w:trPr>
          <w:trHeight w:val="288"/>
        </w:trPr>
        <w:tc>
          <w:tcPr>
            <w:tcW w:w="59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668"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0F4A59">
        <w:trPr>
          <w:trHeight w:val="288"/>
        </w:trPr>
        <w:tc>
          <w:tcPr>
            <w:tcW w:w="5470" w:type="dxa"/>
            <w:gridSpan w:val="6"/>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b/>
                <w:bCs/>
                <w:color w:val="000000"/>
              </w:rPr>
            </w:pPr>
            <w:r w:rsidRPr="000F4A59">
              <w:rPr>
                <w:rFonts w:ascii="Calibri" w:eastAsia="Times New Roman" w:hAnsi="Calibri" w:cs="Times New Roman"/>
                <w:b/>
                <w:bCs/>
                <w:color w:val="000000"/>
              </w:rPr>
              <w:t>Part III</w:t>
            </w:r>
            <w:r>
              <w:rPr>
                <w:rFonts w:ascii="Calibri" w:eastAsia="Times New Roman" w:hAnsi="Calibri" w:cs="Times New Roman"/>
                <w:b/>
                <w:bCs/>
                <w:color w:val="000000"/>
              </w:rPr>
              <w:t>: Financial performance</w:t>
            </w: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0F4A59">
        <w:trPr>
          <w:trHeight w:val="312"/>
        </w:trPr>
        <w:tc>
          <w:tcPr>
            <w:tcW w:w="2258" w:type="dxa"/>
            <w:gridSpan w:val="2"/>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Times New Roman" w:eastAsia="Times New Roman" w:hAnsi="Times New Roman" w:cs="Times New Roman"/>
                <w:b/>
                <w:bCs/>
                <w:color w:val="000000"/>
                <w:sz w:val="24"/>
                <w:szCs w:val="24"/>
              </w:rPr>
            </w:pPr>
            <w:r w:rsidRPr="000F4A59">
              <w:rPr>
                <w:rFonts w:ascii="Times New Roman" w:eastAsia="Times New Roman" w:hAnsi="Times New Roman" w:cs="Times New Roman"/>
                <w:b/>
                <w:bCs/>
                <w:color w:val="000000"/>
                <w:sz w:val="24"/>
                <w:szCs w:val="24"/>
              </w:rPr>
              <w:t>Total Asset</w:t>
            </w: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0F4A59">
        <w:trPr>
          <w:trHeight w:val="324"/>
        </w:trPr>
        <w:tc>
          <w:tcPr>
            <w:tcW w:w="59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Times New Roman" w:eastAsia="Times New Roman" w:hAnsi="Times New Roman" w:cs="Times New Roman"/>
                <w:b/>
                <w:bCs/>
                <w:color w:val="000000"/>
                <w:sz w:val="24"/>
                <w:szCs w:val="24"/>
              </w:rPr>
            </w:pPr>
          </w:p>
        </w:tc>
        <w:tc>
          <w:tcPr>
            <w:tcW w:w="1668"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0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0F4A59">
        <w:trPr>
          <w:trHeight w:val="552"/>
        </w:trPr>
        <w:tc>
          <w:tcPr>
            <w:tcW w:w="5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Times New Roman" w:eastAsia="Times New Roman" w:hAnsi="Times New Roman" w:cs="Times New Roman"/>
                <w:color w:val="000000"/>
                <w:sz w:val="24"/>
                <w:szCs w:val="24"/>
              </w:rPr>
            </w:pPr>
            <w:r w:rsidRPr="000F4A59">
              <w:rPr>
                <w:rFonts w:ascii="Times New Roman" w:eastAsia="Times New Roman" w:hAnsi="Times New Roman" w:cs="Times New Roman"/>
                <w:color w:val="000000"/>
                <w:sz w:val="24"/>
                <w:szCs w:val="24"/>
              </w:rPr>
              <w:t>S/N</w:t>
            </w:r>
          </w:p>
        </w:tc>
        <w:tc>
          <w:tcPr>
            <w:tcW w:w="1668"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Name of MFI</w:t>
            </w:r>
          </w:p>
        </w:tc>
        <w:tc>
          <w:tcPr>
            <w:tcW w:w="485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 xml:space="preserve">Total Asset as of </w:t>
            </w:r>
          </w:p>
        </w:tc>
        <w:tc>
          <w:tcPr>
            <w:tcW w:w="484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 xml:space="preserve">Total  net fixed Asset as of </w:t>
            </w:r>
          </w:p>
        </w:tc>
      </w:tr>
      <w:tr w:rsidR="000F4A59" w:rsidRPr="000F4A59" w:rsidTr="000F4A59">
        <w:trPr>
          <w:trHeight w:val="552"/>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668" w:type="dxa"/>
            <w:vMerge/>
            <w:tcBorders>
              <w:top w:val="single" w:sz="8" w:space="0" w:color="auto"/>
              <w:left w:val="single" w:sz="8" w:space="0" w:color="auto"/>
              <w:bottom w:val="single" w:sz="8" w:space="0" w:color="000000"/>
              <w:right w:val="nil"/>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c>
          <w:tcPr>
            <w:tcW w:w="4854" w:type="dxa"/>
            <w:gridSpan w:val="6"/>
            <w:vMerge/>
            <w:tcBorders>
              <w:top w:val="single" w:sz="4" w:space="0" w:color="auto"/>
              <w:left w:val="single" w:sz="4" w:space="0" w:color="auto"/>
              <w:bottom w:val="single" w:sz="4" w:space="0" w:color="auto"/>
              <w:right w:val="single" w:sz="4" w:space="0" w:color="auto"/>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c>
          <w:tcPr>
            <w:tcW w:w="4844" w:type="dxa"/>
            <w:gridSpan w:val="6"/>
            <w:vMerge/>
            <w:tcBorders>
              <w:top w:val="single" w:sz="4" w:space="0" w:color="auto"/>
              <w:left w:val="single" w:sz="4" w:space="0" w:color="auto"/>
              <w:bottom w:val="single" w:sz="4" w:space="0" w:color="auto"/>
              <w:right w:val="single" w:sz="4" w:space="0" w:color="auto"/>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r>
      <w:tr w:rsidR="000F4A59" w:rsidRPr="000F4A59" w:rsidTr="000F4A59">
        <w:trPr>
          <w:trHeight w:val="300"/>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66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Top 4MFIs</w:t>
            </w:r>
          </w:p>
        </w:tc>
        <w:tc>
          <w:tcPr>
            <w:tcW w:w="803"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2005</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2006</w:t>
            </w:r>
          </w:p>
        </w:tc>
        <w:tc>
          <w:tcPr>
            <w:tcW w:w="803"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2007</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2008</w:t>
            </w:r>
          </w:p>
        </w:tc>
        <w:tc>
          <w:tcPr>
            <w:tcW w:w="762"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2009</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2010</w:t>
            </w:r>
          </w:p>
        </w:tc>
        <w:tc>
          <w:tcPr>
            <w:tcW w:w="762"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2005</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2006</w:t>
            </w:r>
          </w:p>
        </w:tc>
        <w:tc>
          <w:tcPr>
            <w:tcW w:w="762"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2007</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2008</w:t>
            </w:r>
          </w:p>
        </w:tc>
        <w:tc>
          <w:tcPr>
            <w:tcW w:w="780"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2009</w:t>
            </w:r>
          </w:p>
        </w:tc>
        <w:tc>
          <w:tcPr>
            <w:tcW w:w="84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2010</w:t>
            </w:r>
          </w:p>
        </w:tc>
      </w:tr>
      <w:tr w:rsidR="000F4A59" w:rsidRPr="000F4A59" w:rsidTr="000F4A59">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1</w:t>
            </w:r>
          </w:p>
        </w:tc>
        <w:tc>
          <w:tcPr>
            <w:tcW w:w="166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4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0F4A59">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w:t>
            </w:r>
          </w:p>
        </w:tc>
        <w:tc>
          <w:tcPr>
            <w:tcW w:w="166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4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0F4A59">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3</w:t>
            </w:r>
          </w:p>
        </w:tc>
        <w:tc>
          <w:tcPr>
            <w:tcW w:w="166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4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0F4A59">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4</w:t>
            </w:r>
          </w:p>
        </w:tc>
        <w:tc>
          <w:tcPr>
            <w:tcW w:w="166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4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F4A59" w:rsidRPr="000F4A59" w:rsidTr="000F4A59">
        <w:trPr>
          <w:trHeight w:val="300"/>
        </w:trPr>
        <w:tc>
          <w:tcPr>
            <w:tcW w:w="225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sz w:val="20"/>
                <w:szCs w:val="20"/>
              </w:rPr>
            </w:pPr>
            <w:r w:rsidRPr="000F4A59">
              <w:rPr>
                <w:rFonts w:ascii="Bookman Old Style" w:eastAsia="Times New Roman" w:hAnsi="Bookman Old Style" w:cs="Times New Roman"/>
                <w:color w:val="000000"/>
                <w:sz w:val="20"/>
                <w:szCs w:val="20"/>
              </w:rPr>
              <w:t>Total Ethiopian MFIs</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0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4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bl>
    <w:p w:rsidR="000F4A59" w:rsidRDefault="000F4A59" w:rsidP="00B946C5">
      <w:pPr>
        <w:spacing w:line="480" w:lineRule="auto"/>
        <w:rPr>
          <w:rFonts w:ascii="Bookman Old Style" w:hAnsi="Bookman Old Style" w:cs="Garamond"/>
          <w:sz w:val="24"/>
          <w:szCs w:val="24"/>
          <w:highlight w:val="yellow"/>
        </w:rPr>
        <w:sectPr w:rsidR="000F4A59" w:rsidSect="000F4A59">
          <w:pgSz w:w="15840" w:h="12240" w:orient="landscape" w:code="1"/>
          <w:pgMar w:top="1440" w:right="1440" w:bottom="1440" w:left="1440" w:header="720" w:footer="720" w:gutter="0"/>
          <w:cols w:space="720"/>
          <w:docGrid w:linePitch="360"/>
        </w:sectPr>
      </w:pPr>
    </w:p>
    <w:tbl>
      <w:tblPr>
        <w:tblW w:w="13423" w:type="dxa"/>
        <w:tblInd w:w="96" w:type="dxa"/>
        <w:tblLook w:val="04A0"/>
      </w:tblPr>
      <w:tblGrid>
        <w:gridCol w:w="590"/>
        <w:gridCol w:w="1258"/>
        <w:gridCol w:w="762"/>
        <w:gridCol w:w="1623"/>
        <w:gridCol w:w="978"/>
        <w:gridCol w:w="1096"/>
        <w:gridCol w:w="1080"/>
        <w:gridCol w:w="864"/>
        <w:gridCol w:w="1061"/>
        <w:gridCol w:w="782"/>
        <w:gridCol w:w="784"/>
        <w:gridCol w:w="781"/>
        <w:gridCol w:w="765"/>
        <w:gridCol w:w="999"/>
      </w:tblGrid>
      <w:tr w:rsidR="000A2498" w:rsidRPr="000F4A59" w:rsidTr="00B97FE2">
        <w:trPr>
          <w:trHeight w:val="300"/>
        </w:trPr>
        <w:tc>
          <w:tcPr>
            <w:tcW w:w="1848" w:type="dxa"/>
            <w:gridSpan w:val="2"/>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Times New Roman" w:eastAsia="Times New Roman" w:hAnsi="Times New Roman" w:cs="Times New Roman"/>
                <w:b/>
                <w:bCs/>
                <w:color w:val="000000"/>
                <w:sz w:val="24"/>
                <w:szCs w:val="24"/>
              </w:rPr>
            </w:pPr>
            <w:r w:rsidRPr="000F4A59">
              <w:rPr>
                <w:rFonts w:ascii="Times New Roman" w:eastAsia="Times New Roman" w:hAnsi="Times New Roman" w:cs="Times New Roman"/>
                <w:b/>
                <w:bCs/>
                <w:color w:val="000000"/>
                <w:sz w:val="24"/>
                <w:szCs w:val="24"/>
              </w:rPr>
              <w:lastRenderedPageBreak/>
              <w:t>Total Equity</w:t>
            </w: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62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78"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096"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552"/>
        </w:trPr>
        <w:tc>
          <w:tcPr>
            <w:tcW w:w="5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Times New Roman" w:eastAsia="Times New Roman" w:hAnsi="Times New Roman" w:cs="Times New Roman"/>
                <w:color w:val="000000"/>
                <w:sz w:val="24"/>
                <w:szCs w:val="24"/>
              </w:rPr>
            </w:pPr>
            <w:r w:rsidRPr="000F4A59">
              <w:rPr>
                <w:rFonts w:ascii="Times New Roman" w:eastAsia="Times New Roman" w:hAnsi="Times New Roman" w:cs="Times New Roman"/>
                <w:color w:val="000000"/>
                <w:sz w:val="24"/>
                <w:szCs w:val="24"/>
              </w:rPr>
              <w:t>S/N</w:t>
            </w:r>
          </w:p>
        </w:tc>
        <w:tc>
          <w:tcPr>
            <w:tcW w:w="1258"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Name of MFI</w:t>
            </w:r>
          </w:p>
        </w:tc>
        <w:tc>
          <w:tcPr>
            <w:tcW w:w="640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 xml:space="preserve">Total Equity as of </w:t>
            </w:r>
          </w:p>
        </w:tc>
        <w:tc>
          <w:tcPr>
            <w:tcW w:w="517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 xml:space="preserve">Total donated </w:t>
            </w:r>
            <w:r w:rsidR="002E02D3">
              <w:rPr>
                <w:rFonts w:ascii="Calibri" w:eastAsia="Times New Roman" w:hAnsi="Calibri" w:cs="Times New Roman"/>
                <w:color w:val="000000"/>
              </w:rPr>
              <w:t xml:space="preserve">equity </w:t>
            </w:r>
            <w:r w:rsidRPr="000F4A59">
              <w:rPr>
                <w:rFonts w:ascii="Calibri" w:eastAsia="Times New Roman" w:hAnsi="Calibri" w:cs="Times New Roman"/>
                <w:color w:val="000000"/>
              </w:rPr>
              <w:t xml:space="preserve">as of </w:t>
            </w:r>
          </w:p>
        </w:tc>
      </w:tr>
      <w:tr w:rsidR="000A2498" w:rsidRPr="000F4A59" w:rsidTr="00B97FE2">
        <w:trPr>
          <w:trHeight w:val="552"/>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258" w:type="dxa"/>
            <w:vMerge/>
            <w:tcBorders>
              <w:top w:val="single" w:sz="8" w:space="0" w:color="auto"/>
              <w:left w:val="single" w:sz="8" w:space="0" w:color="auto"/>
              <w:bottom w:val="single" w:sz="8" w:space="0" w:color="000000"/>
              <w:right w:val="nil"/>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c>
          <w:tcPr>
            <w:tcW w:w="6403" w:type="dxa"/>
            <w:gridSpan w:val="6"/>
            <w:vMerge/>
            <w:tcBorders>
              <w:top w:val="single" w:sz="4" w:space="0" w:color="auto"/>
              <w:left w:val="single" w:sz="4" w:space="0" w:color="auto"/>
              <w:bottom w:val="single" w:sz="4" w:space="0" w:color="auto"/>
              <w:right w:val="single" w:sz="4" w:space="0" w:color="auto"/>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c>
          <w:tcPr>
            <w:tcW w:w="5172" w:type="dxa"/>
            <w:gridSpan w:val="6"/>
            <w:vMerge/>
            <w:tcBorders>
              <w:top w:val="single" w:sz="4" w:space="0" w:color="auto"/>
              <w:left w:val="single" w:sz="4" w:space="0" w:color="auto"/>
              <w:bottom w:val="single" w:sz="4" w:space="0" w:color="auto"/>
              <w:right w:val="single" w:sz="4" w:space="0" w:color="auto"/>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300"/>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25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Top 4MFIs</w:t>
            </w:r>
          </w:p>
        </w:tc>
        <w:tc>
          <w:tcPr>
            <w:tcW w:w="762"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2005</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2006</w:t>
            </w:r>
          </w:p>
        </w:tc>
        <w:tc>
          <w:tcPr>
            <w:tcW w:w="978"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2007</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2008</w:t>
            </w:r>
          </w:p>
        </w:tc>
        <w:tc>
          <w:tcPr>
            <w:tcW w:w="1080"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2009</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2010</w:t>
            </w:r>
          </w:p>
        </w:tc>
        <w:tc>
          <w:tcPr>
            <w:tcW w:w="1061"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2005</w:t>
            </w:r>
          </w:p>
        </w:tc>
        <w:tc>
          <w:tcPr>
            <w:tcW w:w="78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2006</w:t>
            </w:r>
          </w:p>
        </w:tc>
        <w:tc>
          <w:tcPr>
            <w:tcW w:w="784"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2007</w:t>
            </w:r>
          </w:p>
        </w:tc>
        <w:tc>
          <w:tcPr>
            <w:tcW w:w="78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2008</w:t>
            </w:r>
          </w:p>
        </w:tc>
        <w:tc>
          <w:tcPr>
            <w:tcW w:w="765"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2009</w:t>
            </w:r>
          </w:p>
        </w:tc>
        <w:tc>
          <w:tcPr>
            <w:tcW w:w="999"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2010</w:t>
            </w:r>
          </w:p>
        </w:tc>
      </w:tr>
      <w:tr w:rsidR="000A2498" w:rsidRPr="000F4A59" w:rsidTr="00B97FE2">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1</w:t>
            </w:r>
          </w:p>
        </w:tc>
        <w:tc>
          <w:tcPr>
            <w:tcW w:w="125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7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6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5"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99"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w:t>
            </w:r>
          </w:p>
        </w:tc>
        <w:tc>
          <w:tcPr>
            <w:tcW w:w="125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7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6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5"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99"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3</w:t>
            </w:r>
          </w:p>
        </w:tc>
        <w:tc>
          <w:tcPr>
            <w:tcW w:w="125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7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6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5"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99"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4</w:t>
            </w:r>
          </w:p>
        </w:tc>
        <w:tc>
          <w:tcPr>
            <w:tcW w:w="125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7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6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5"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99"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trHeight w:val="300"/>
        </w:trPr>
        <w:tc>
          <w:tcPr>
            <w:tcW w:w="184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4A59" w:rsidRPr="001B70D6" w:rsidRDefault="000F4A59" w:rsidP="00B946C5">
            <w:pPr>
              <w:spacing w:after="0" w:line="480" w:lineRule="auto"/>
              <w:rPr>
                <w:rFonts w:ascii="Bookman Old Style" w:eastAsia="Times New Roman" w:hAnsi="Bookman Old Style" w:cs="Times New Roman"/>
                <w:color w:val="000000"/>
                <w:sz w:val="18"/>
                <w:szCs w:val="18"/>
              </w:rPr>
            </w:pPr>
            <w:r w:rsidRPr="001B70D6">
              <w:rPr>
                <w:rFonts w:ascii="Bookman Old Style" w:eastAsia="Times New Roman" w:hAnsi="Bookman Old Style" w:cs="Times New Roman"/>
                <w:color w:val="000000"/>
                <w:sz w:val="18"/>
                <w:szCs w:val="18"/>
              </w:rPr>
              <w:t>Total Ethiopian MFIs</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7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6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81"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5"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99"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bl>
    <w:p w:rsidR="00B97FE2" w:rsidRDefault="00B97FE2" w:rsidP="00B946C5">
      <w:pPr>
        <w:spacing w:after="0" w:line="480" w:lineRule="auto"/>
        <w:rPr>
          <w:rFonts w:ascii="Times New Roman" w:eastAsia="Times New Roman" w:hAnsi="Times New Roman" w:cs="Times New Roman"/>
          <w:b/>
          <w:bCs/>
          <w:color w:val="000000"/>
          <w:sz w:val="24"/>
          <w:szCs w:val="24"/>
        </w:rPr>
        <w:sectPr w:rsidR="00B97FE2" w:rsidSect="007F29D5">
          <w:pgSz w:w="15840" w:h="12240" w:orient="landscape" w:code="1"/>
          <w:pgMar w:top="990" w:right="1440" w:bottom="1440" w:left="1440" w:header="720" w:footer="720" w:gutter="0"/>
          <w:cols w:space="720"/>
          <w:docGrid w:linePitch="360"/>
        </w:sectPr>
      </w:pPr>
    </w:p>
    <w:tbl>
      <w:tblPr>
        <w:tblW w:w="13423" w:type="dxa"/>
        <w:tblInd w:w="96" w:type="dxa"/>
        <w:tblLook w:val="04A0"/>
      </w:tblPr>
      <w:tblGrid>
        <w:gridCol w:w="590"/>
        <w:gridCol w:w="1258"/>
        <w:gridCol w:w="762"/>
        <w:gridCol w:w="1623"/>
        <w:gridCol w:w="978"/>
        <w:gridCol w:w="1096"/>
        <w:gridCol w:w="1080"/>
        <w:gridCol w:w="864"/>
        <w:gridCol w:w="1061"/>
        <w:gridCol w:w="782"/>
        <w:gridCol w:w="784"/>
        <w:gridCol w:w="781"/>
        <w:gridCol w:w="765"/>
        <w:gridCol w:w="999"/>
      </w:tblGrid>
      <w:tr w:rsidR="000A2498" w:rsidRPr="000F4A59" w:rsidTr="00B97FE2">
        <w:trPr>
          <w:trHeight w:val="312"/>
        </w:trPr>
        <w:tc>
          <w:tcPr>
            <w:tcW w:w="8251" w:type="dxa"/>
            <w:gridSpan w:val="8"/>
            <w:tcBorders>
              <w:top w:val="nil"/>
              <w:left w:val="nil"/>
              <w:bottom w:val="nil"/>
              <w:right w:val="nil"/>
            </w:tcBorders>
            <w:shd w:val="clear" w:color="auto" w:fill="auto"/>
            <w:noWrap/>
            <w:vAlign w:val="bottom"/>
            <w:hideMark/>
          </w:tcPr>
          <w:p w:rsidR="00B97FE2" w:rsidRDefault="00B97FE2" w:rsidP="00B946C5">
            <w:pPr>
              <w:spacing w:after="0" w:line="480" w:lineRule="auto"/>
              <w:rPr>
                <w:rFonts w:ascii="Times New Roman" w:eastAsia="Times New Roman" w:hAnsi="Times New Roman" w:cs="Times New Roman"/>
                <w:b/>
                <w:bCs/>
                <w:color w:val="000000"/>
                <w:sz w:val="24"/>
                <w:szCs w:val="24"/>
              </w:rPr>
            </w:pPr>
          </w:p>
          <w:p w:rsidR="00B97FE2" w:rsidRDefault="00B97FE2" w:rsidP="00B946C5">
            <w:pPr>
              <w:spacing w:after="0" w:line="480" w:lineRule="auto"/>
              <w:rPr>
                <w:rFonts w:ascii="Times New Roman" w:eastAsia="Times New Roman" w:hAnsi="Times New Roman" w:cs="Times New Roman"/>
                <w:b/>
                <w:bCs/>
                <w:color w:val="000000"/>
                <w:sz w:val="24"/>
                <w:szCs w:val="24"/>
              </w:rPr>
            </w:pPr>
          </w:p>
          <w:p w:rsidR="000F4A59" w:rsidRPr="000F4A59" w:rsidRDefault="000F4A59" w:rsidP="00B946C5">
            <w:pPr>
              <w:spacing w:after="0" w:line="480" w:lineRule="auto"/>
              <w:rPr>
                <w:rFonts w:ascii="Times New Roman" w:eastAsia="Times New Roman" w:hAnsi="Times New Roman" w:cs="Times New Roman"/>
                <w:b/>
                <w:bCs/>
                <w:color w:val="000000"/>
                <w:sz w:val="24"/>
                <w:szCs w:val="24"/>
              </w:rPr>
            </w:pPr>
            <w:r w:rsidRPr="000F4A59">
              <w:rPr>
                <w:rFonts w:ascii="Times New Roman" w:eastAsia="Times New Roman" w:hAnsi="Times New Roman" w:cs="Times New Roman"/>
                <w:b/>
                <w:bCs/>
                <w:color w:val="000000"/>
                <w:sz w:val="24"/>
                <w:szCs w:val="24"/>
              </w:rPr>
              <w:t xml:space="preserve">Total operating expense (net of provision and interest on liability) </w:t>
            </w: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324"/>
        </w:trPr>
        <w:tc>
          <w:tcPr>
            <w:tcW w:w="59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Times New Roman" w:eastAsia="Times New Roman" w:hAnsi="Times New Roman" w:cs="Times New Roman"/>
                <w:b/>
                <w:bCs/>
                <w:color w:val="000000"/>
                <w:sz w:val="24"/>
                <w:szCs w:val="24"/>
              </w:rPr>
            </w:pPr>
          </w:p>
        </w:tc>
        <w:tc>
          <w:tcPr>
            <w:tcW w:w="1258"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623"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78"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096"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6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324"/>
        </w:trPr>
        <w:tc>
          <w:tcPr>
            <w:tcW w:w="5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Times New Roman" w:eastAsia="Times New Roman" w:hAnsi="Times New Roman" w:cs="Times New Roman"/>
                <w:color w:val="000000"/>
                <w:sz w:val="24"/>
                <w:szCs w:val="24"/>
              </w:rPr>
            </w:pPr>
            <w:r w:rsidRPr="000F4A59">
              <w:rPr>
                <w:rFonts w:ascii="Times New Roman" w:eastAsia="Times New Roman" w:hAnsi="Times New Roman" w:cs="Times New Roman"/>
                <w:color w:val="000000"/>
                <w:sz w:val="24"/>
                <w:szCs w:val="24"/>
              </w:rPr>
              <w:t>S/N</w:t>
            </w:r>
          </w:p>
        </w:tc>
        <w:tc>
          <w:tcPr>
            <w:tcW w:w="1258"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Name of MFI</w:t>
            </w:r>
          </w:p>
        </w:tc>
        <w:tc>
          <w:tcPr>
            <w:tcW w:w="640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Operating exp as end of</w:t>
            </w: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300"/>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258" w:type="dxa"/>
            <w:vMerge/>
            <w:tcBorders>
              <w:top w:val="single" w:sz="8" w:space="0" w:color="auto"/>
              <w:left w:val="single" w:sz="8" w:space="0" w:color="auto"/>
              <w:bottom w:val="single" w:sz="8" w:space="0" w:color="000000"/>
              <w:right w:val="nil"/>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c>
          <w:tcPr>
            <w:tcW w:w="6403" w:type="dxa"/>
            <w:gridSpan w:val="6"/>
            <w:vMerge/>
            <w:tcBorders>
              <w:top w:val="single" w:sz="4" w:space="0" w:color="auto"/>
              <w:left w:val="single" w:sz="4" w:space="0" w:color="auto"/>
              <w:bottom w:val="single" w:sz="4" w:space="0" w:color="auto"/>
              <w:right w:val="single" w:sz="4" w:space="0" w:color="auto"/>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300"/>
        </w:trPr>
        <w:tc>
          <w:tcPr>
            <w:tcW w:w="590"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25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Top 4MFIs</w:t>
            </w:r>
          </w:p>
        </w:tc>
        <w:tc>
          <w:tcPr>
            <w:tcW w:w="762"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2005</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2006</w:t>
            </w:r>
          </w:p>
        </w:tc>
        <w:tc>
          <w:tcPr>
            <w:tcW w:w="978"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2007</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2008</w:t>
            </w:r>
          </w:p>
        </w:tc>
        <w:tc>
          <w:tcPr>
            <w:tcW w:w="1080" w:type="dxa"/>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2009</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2010</w:t>
            </w: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1</w:t>
            </w:r>
          </w:p>
        </w:tc>
        <w:tc>
          <w:tcPr>
            <w:tcW w:w="125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7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w:t>
            </w:r>
          </w:p>
        </w:tc>
        <w:tc>
          <w:tcPr>
            <w:tcW w:w="125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7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3</w:t>
            </w:r>
          </w:p>
        </w:tc>
        <w:tc>
          <w:tcPr>
            <w:tcW w:w="125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7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300"/>
        </w:trPr>
        <w:tc>
          <w:tcPr>
            <w:tcW w:w="590"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4</w:t>
            </w:r>
          </w:p>
        </w:tc>
        <w:tc>
          <w:tcPr>
            <w:tcW w:w="125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7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trHeight w:val="300"/>
        </w:trPr>
        <w:tc>
          <w:tcPr>
            <w:tcW w:w="184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4A59" w:rsidRPr="001B70D6" w:rsidRDefault="000F4A59" w:rsidP="00B946C5">
            <w:pPr>
              <w:spacing w:after="0" w:line="480" w:lineRule="auto"/>
              <w:rPr>
                <w:rFonts w:ascii="Bookman Old Style" w:eastAsia="Times New Roman" w:hAnsi="Bookman Old Style" w:cs="Times New Roman"/>
                <w:color w:val="000000"/>
                <w:sz w:val="18"/>
                <w:szCs w:val="18"/>
              </w:rPr>
            </w:pPr>
            <w:r w:rsidRPr="001B70D6">
              <w:rPr>
                <w:rFonts w:ascii="Bookman Old Style" w:eastAsia="Times New Roman" w:hAnsi="Bookman Old Style" w:cs="Times New Roman"/>
                <w:color w:val="000000"/>
                <w:sz w:val="18"/>
                <w:szCs w:val="18"/>
              </w:rPr>
              <w:t>Total Ethiopian MFIs</w:t>
            </w:r>
          </w:p>
        </w:tc>
        <w:tc>
          <w:tcPr>
            <w:tcW w:w="762"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623"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78"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96"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4" w:type="dxa"/>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6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2"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4"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81"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999"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bl>
    <w:p w:rsidR="00B97FE2" w:rsidRDefault="00B97FE2" w:rsidP="00B946C5">
      <w:pPr>
        <w:spacing w:after="0" w:line="480" w:lineRule="auto"/>
        <w:rPr>
          <w:rFonts w:ascii="Times New Roman" w:eastAsia="Times New Roman" w:hAnsi="Times New Roman" w:cs="Times New Roman"/>
          <w:b/>
          <w:bCs/>
          <w:color w:val="000000"/>
          <w:sz w:val="24"/>
          <w:szCs w:val="24"/>
        </w:rPr>
        <w:sectPr w:rsidR="00B97FE2" w:rsidSect="00B97FE2">
          <w:pgSz w:w="12240" w:h="15840" w:code="1"/>
          <w:pgMar w:top="1440" w:right="994" w:bottom="1440" w:left="1440" w:header="720" w:footer="720" w:gutter="0"/>
          <w:cols w:space="720"/>
          <w:docGrid w:linePitch="360"/>
        </w:sectPr>
      </w:pPr>
    </w:p>
    <w:tbl>
      <w:tblPr>
        <w:tblW w:w="12824" w:type="dxa"/>
        <w:tblInd w:w="96" w:type="dxa"/>
        <w:tblLook w:val="04A0"/>
      </w:tblPr>
      <w:tblGrid>
        <w:gridCol w:w="806"/>
        <w:gridCol w:w="216"/>
        <w:gridCol w:w="417"/>
        <w:gridCol w:w="818"/>
        <w:gridCol w:w="353"/>
        <w:gridCol w:w="645"/>
        <w:gridCol w:w="216"/>
        <w:gridCol w:w="493"/>
        <w:gridCol w:w="269"/>
        <w:gridCol w:w="271"/>
        <w:gridCol w:w="237"/>
        <w:gridCol w:w="254"/>
        <w:gridCol w:w="216"/>
        <w:gridCol w:w="232"/>
        <w:gridCol w:w="216"/>
        <w:gridCol w:w="216"/>
        <w:gridCol w:w="216"/>
        <w:gridCol w:w="432"/>
        <w:gridCol w:w="216"/>
        <w:gridCol w:w="216"/>
        <w:gridCol w:w="216"/>
        <w:gridCol w:w="432"/>
        <w:gridCol w:w="216"/>
        <w:gridCol w:w="216"/>
        <w:gridCol w:w="216"/>
        <w:gridCol w:w="224"/>
        <w:gridCol w:w="416"/>
        <w:gridCol w:w="762"/>
        <w:gridCol w:w="219"/>
        <w:gridCol w:w="544"/>
        <w:gridCol w:w="762"/>
        <w:gridCol w:w="762"/>
        <w:gridCol w:w="884"/>
      </w:tblGrid>
      <w:tr w:rsidR="001B70D6" w:rsidRPr="000F4A59" w:rsidTr="00B97FE2">
        <w:trPr>
          <w:gridAfter w:val="8"/>
          <w:wAfter w:w="4573" w:type="dxa"/>
          <w:trHeight w:val="312"/>
        </w:trPr>
        <w:tc>
          <w:tcPr>
            <w:tcW w:w="8251" w:type="dxa"/>
            <w:gridSpan w:val="25"/>
            <w:tcBorders>
              <w:top w:val="nil"/>
              <w:left w:val="nil"/>
              <w:bottom w:val="nil"/>
              <w:right w:val="nil"/>
            </w:tcBorders>
            <w:shd w:val="clear" w:color="auto" w:fill="auto"/>
            <w:noWrap/>
            <w:vAlign w:val="bottom"/>
            <w:hideMark/>
          </w:tcPr>
          <w:p w:rsidR="00184DFB" w:rsidRDefault="00184DFB" w:rsidP="00B946C5">
            <w:pPr>
              <w:spacing w:after="0" w:line="480" w:lineRule="auto"/>
              <w:rPr>
                <w:rFonts w:ascii="Times New Roman" w:eastAsia="Times New Roman" w:hAnsi="Times New Roman" w:cs="Times New Roman"/>
                <w:b/>
                <w:bCs/>
                <w:color w:val="000000"/>
                <w:sz w:val="24"/>
                <w:szCs w:val="24"/>
              </w:rPr>
            </w:pPr>
          </w:p>
          <w:p w:rsidR="00184DFB" w:rsidRDefault="00184DFB" w:rsidP="00B946C5">
            <w:pPr>
              <w:spacing w:after="0" w:line="480" w:lineRule="auto"/>
              <w:rPr>
                <w:rFonts w:ascii="Times New Roman" w:eastAsia="Times New Roman" w:hAnsi="Times New Roman" w:cs="Times New Roman"/>
                <w:b/>
                <w:bCs/>
                <w:color w:val="000000"/>
                <w:sz w:val="24"/>
                <w:szCs w:val="24"/>
              </w:rPr>
            </w:pPr>
          </w:p>
          <w:p w:rsidR="001B70D6" w:rsidRPr="000F4A59" w:rsidRDefault="00184DFB" w:rsidP="00B946C5">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Interest paid on debt</w:t>
            </w:r>
          </w:p>
        </w:tc>
      </w:tr>
      <w:tr w:rsidR="000A2498" w:rsidRPr="000F4A59" w:rsidTr="00B97FE2">
        <w:trPr>
          <w:gridAfter w:val="8"/>
          <w:wAfter w:w="4573" w:type="dxa"/>
          <w:trHeight w:val="324"/>
        </w:trPr>
        <w:tc>
          <w:tcPr>
            <w:tcW w:w="1439" w:type="dxa"/>
            <w:gridSpan w:val="3"/>
            <w:tcBorders>
              <w:top w:val="nil"/>
              <w:left w:val="nil"/>
              <w:bottom w:val="single" w:sz="4" w:space="0" w:color="auto"/>
              <w:right w:val="nil"/>
            </w:tcBorders>
            <w:shd w:val="clear" w:color="auto" w:fill="auto"/>
            <w:noWrap/>
            <w:vAlign w:val="bottom"/>
            <w:hideMark/>
          </w:tcPr>
          <w:p w:rsidR="001B70D6" w:rsidRPr="000F4A59" w:rsidRDefault="001B70D6" w:rsidP="00B946C5">
            <w:pPr>
              <w:spacing w:after="0" w:line="480" w:lineRule="auto"/>
              <w:rPr>
                <w:rFonts w:ascii="Calibri" w:eastAsia="Times New Roman" w:hAnsi="Calibri" w:cs="Times New Roman"/>
                <w:color w:val="000000"/>
              </w:rPr>
            </w:pPr>
          </w:p>
        </w:tc>
        <w:tc>
          <w:tcPr>
            <w:tcW w:w="818" w:type="dxa"/>
            <w:tcBorders>
              <w:top w:val="nil"/>
              <w:left w:val="nil"/>
              <w:bottom w:val="single" w:sz="4" w:space="0" w:color="auto"/>
              <w:right w:val="nil"/>
            </w:tcBorders>
            <w:shd w:val="clear" w:color="auto" w:fill="auto"/>
            <w:noWrap/>
            <w:vAlign w:val="bottom"/>
            <w:hideMark/>
          </w:tcPr>
          <w:p w:rsidR="001B70D6" w:rsidRPr="000F4A59" w:rsidRDefault="001B70D6" w:rsidP="00B946C5">
            <w:pPr>
              <w:spacing w:after="0" w:line="480" w:lineRule="auto"/>
              <w:rPr>
                <w:rFonts w:ascii="Calibri" w:eastAsia="Times New Roman" w:hAnsi="Calibri" w:cs="Times New Roman"/>
                <w:color w:val="000000"/>
              </w:rPr>
            </w:pPr>
          </w:p>
        </w:tc>
        <w:tc>
          <w:tcPr>
            <w:tcW w:w="1214" w:type="dxa"/>
            <w:gridSpan w:val="3"/>
            <w:tcBorders>
              <w:top w:val="nil"/>
              <w:left w:val="nil"/>
              <w:bottom w:val="single" w:sz="4" w:space="0" w:color="auto"/>
              <w:right w:val="nil"/>
            </w:tcBorders>
            <w:shd w:val="clear" w:color="auto" w:fill="auto"/>
            <w:noWrap/>
            <w:vAlign w:val="bottom"/>
            <w:hideMark/>
          </w:tcPr>
          <w:p w:rsidR="001B70D6" w:rsidRPr="000F4A59" w:rsidRDefault="001B70D6" w:rsidP="00B946C5">
            <w:pPr>
              <w:spacing w:after="0" w:line="480" w:lineRule="auto"/>
              <w:rPr>
                <w:rFonts w:ascii="Calibri" w:eastAsia="Times New Roman" w:hAnsi="Calibri" w:cs="Times New Roman"/>
                <w:color w:val="000000"/>
              </w:rPr>
            </w:pPr>
          </w:p>
        </w:tc>
        <w:tc>
          <w:tcPr>
            <w:tcW w:w="1270" w:type="dxa"/>
            <w:gridSpan w:val="4"/>
            <w:tcBorders>
              <w:top w:val="nil"/>
              <w:left w:val="nil"/>
              <w:bottom w:val="single" w:sz="4" w:space="0" w:color="auto"/>
              <w:right w:val="nil"/>
            </w:tcBorders>
            <w:shd w:val="clear" w:color="auto" w:fill="auto"/>
            <w:noWrap/>
            <w:vAlign w:val="bottom"/>
            <w:hideMark/>
          </w:tcPr>
          <w:p w:rsidR="001B70D6" w:rsidRPr="000F4A59" w:rsidRDefault="001B70D6" w:rsidP="00B946C5">
            <w:pPr>
              <w:spacing w:after="0" w:line="480" w:lineRule="auto"/>
              <w:rPr>
                <w:rFonts w:ascii="Calibri" w:eastAsia="Times New Roman" w:hAnsi="Calibri" w:cs="Times New Roman"/>
                <w:color w:val="000000"/>
              </w:rPr>
            </w:pPr>
          </w:p>
        </w:tc>
        <w:tc>
          <w:tcPr>
            <w:tcW w:w="918" w:type="dxa"/>
            <w:gridSpan w:val="4"/>
            <w:tcBorders>
              <w:top w:val="nil"/>
              <w:left w:val="nil"/>
              <w:bottom w:val="single" w:sz="4" w:space="0" w:color="auto"/>
              <w:right w:val="nil"/>
            </w:tcBorders>
            <w:shd w:val="clear" w:color="auto" w:fill="auto"/>
            <w:noWrap/>
            <w:vAlign w:val="bottom"/>
            <w:hideMark/>
          </w:tcPr>
          <w:p w:rsidR="001B70D6" w:rsidRPr="000F4A59" w:rsidRDefault="001B70D6" w:rsidP="00B946C5">
            <w:pPr>
              <w:spacing w:after="0" w:line="480" w:lineRule="auto"/>
              <w:rPr>
                <w:rFonts w:ascii="Calibri" w:eastAsia="Times New Roman" w:hAnsi="Calibri" w:cs="Times New Roman"/>
                <w:color w:val="000000"/>
              </w:rPr>
            </w:pPr>
          </w:p>
        </w:tc>
        <w:tc>
          <w:tcPr>
            <w:tcW w:w="1296" w:type="dxa"/>
            <w:gridSpan w:val="5"/>
            <w:tcBorders>
              <w:top w:val="nil"/>
              <w:left w:val="nil"/>
              <w:bottom w:val="single" w:sz="4" w:space="0" w:color="auto"/>
              <w:right w:val="nil"/>
            </w:tcBorders>
            <w:shd w:val="clear" w:color="auto" w:fill="auto"/>
            <w:noWrap/>
            <w:vAlign w:val="bottom"/>
            <w:hideMark/>
          </w:tcPr>
          <w:p w:rsidR="001B70D6" w:rsidRPr="000F4A59" w:rsidRDefault="001B70D6" w:rsidP="00B946C5">
            <w:pPr>
              <w:spacing w:after="0" w:line="480" w:lineRule="auto"/>
              <w:rPr>
                <w:rFonts w:ascii="Calibri" w:eastAsia="Times New Roman" w:hAnsi="Calibri" w:cs="Times New Roman"/>
                <w:color w:val="000000"/>
              </w:rPr>
            </w:pPr>
          </w:p>
        </w:tc>
        <w:tc>
          <w:tcPr>
            <w:tcW w:w="1296" w:type="dxa"/>
            <w:gridSpan w:val="5"/>
            <w:tcBorders>
              <w:top w:val="nil"/>
              <w:left w:val="nil"/>
              <w:bottom w:val="single" w:sz="4" w:space="0" w:color="auto"/>
              <w:right w:val="nil"/>
            </w:tcBorders>
            <w:shd w:val="clear" w:color="auto" w:fill="auto"/>
            <w:noWrap/>
            <w:vAlign w:val="bottom"/>
            <w:hideMark/>
          </w:tcPr>
          <w:p w:rsidR="001B70D6" w:rsidRPr="000F4A59" w:rsidRDefault="001B70D6" w:rsidP="00B946C5">
            <w:pPr>
              <w:spacing w:after="0" w:line="480" w:lineRule="auto"/>
              <w:rPr>
                <w:rFonts w:ascii="Calibri" w:eastAsia="Times New Roman" w:hAnsi="Calibri" w:cs="Times New Roman"/>
                <w:color w:val="000000"/>
              </w:rPr>
            </w:pPr>
          </w:p>
        </w:tc>
      </w:tr>
      <w:tr w:rsidR="000A2498" w:rsidTr="00B97FE2">
        <w:trPr>
          <w:trHeight w:val="786"/>
        </w:trPr>
        <w:tc>
          <w:tcPr>
            <w:tcW w:w="102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84DFB" w:rsidRDefault="00184DFB" w:rsidP="00B946C5">
            <w:pPr>
              <w:spacing w:line="480" w:lineRule="auto"/>
              <w:jc w:val="center"/>
              <w:rPr>
                <w:color w:val="000000"/>
                <w:sz w:val="24"/>
                <w:szCs w:val="24"/>
              </w:rPr>
            </w:pPr>
            <w:r>
              <w:rPr>
                <w:color w:val="000000"/>
              </w:rPr>
              <w:t>S/N</w:t>
            </w:r>
          </w:p>
        </w:tc>
        <w:tc>
          <w:tcPr>
            <w:tcW w:w="1235"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84DFB" w:rsidRDefault="00184DFB" w:rsidP="00B946C5">
            <w:pPr>
              <w:spacing w:line="480" w:lineRule="auto"/>
              <w:jc w:val="center"/>
              <w:rPr>
                <w:rFonts w:ascii="Calibri" w:hAnsi="Calibri"/>
                <w:color w:val="000000"/>
              </w:rPr>
            </w:pPr>
            <w:r>
              <w:rPr>
                <w:rFonts w:ascii="Calibri" w:hAnsi="Calibri"/>
                <w:color w:val="000000"/>
              </w:rPr>
              <w:t>Name of MFI</w:t>
            </w:r>
          </w:p>
        </w:tc>
        <w:tc>
          <w:tcPr>
            <w:tcW w:w="5778" w:type="dxa"/>
            <w:gridSpan w:val="20"/>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184DFB" w:rsidRDefault="00184DFB" w:rsidP="00B946C5">
            <w:pPr>
              <w:spacing w:line="480" w:lineRule="auto"/>
              <w:jc w:val="center"/>
              <w:rPr>
                <w:rFonts w:ascii="Calibri" w:hAnsi="Calibri"/>
                <w:color w:val="000000"/>
              </w:rPr>
            </w:pPr>
            <w:r>
              <w:rPr>
                <w:rFonts w:ascii="Calibri" w:hAnsi="Calibri"/>
                <w:color w:val="000000"/>
              </w:rPr>
              <w:t>Interest paid on commercial loan</w:t>
            </w:r>
          </w:p>
        </w:tc>
        <w:tc>
          <w:tcPr>
            <w:tcW w:w="4789" w:type="dxa"/>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184DFB" w:rsidRDefault="00184DFB" w:rsidP="00B946C5">
            <w:pPr>
              <w:spacing w:line="480" w:lineRule="auto"/>
              <w:jc w:val="center"/>
              <w:rPr>
                <w:rFonts w:ascii="Calibri" w:hAnsi="Calibri"/>
                <w:color w:val="000000"/>
              </w:rPr>
            </w:pPr>
            <w:r>
              <w:rPr>
                <w:rFonts w:ascii="Calibri" w:hAnsi="Calibri"/>
                <w:color w:val="000000"/>
              </w:rPr>
              <w:t>Interest paid on deposit</w:t>
            </w:r>
          </w:p>
        </w:tc>
      </w:tr>
      <w:tr w:rsidR="000A2498" w:rsidTr="00B97FE2">
        <w:trPr>
          <w:trHeight w:val="786"/>
        </w:trPr>
        <w:tc>
          <w:tcPr>
            <w:tcW w:w="1022" w:type="dxa"/>
            <w:gridSpan w:val="2"/>
            <w:vMerge/>
            <w:tcBorders>
              <w:top w:val="single" w:sz="8" w:space="0" w:color="auto"/>
              <w:left w:val="single" w:sz="8" w:space="0" w:color="auto"/>
              <w:bottom w:val="single" w:sz="8" w:space="0" w:color="000000"/>
              <w:right w:val="single" w:sz="8" w:space="0" w:color="auto"/>
            </w:tcBorders>
            <w:vAlign w:val="center"/>
            <w:hideMark/>
          </w:tcPr>
          <w:p w:rsidR="00184DFB" w:rsidRDefault="00184DFB" w:rsidP="00B946C5">
            <w:pPr>
              <w:spacing w:line="480" w:lineRule="auto"/>
              <w:rPr>
                <w:color w:val="000000"/>
                <w:sz w:val="24"/>
                <w:szCs w:val="24"/>
              </w:rPr>
            </w:pPr>
          </w:p>
        </w:tc>
        <w:tc>
          <w:tcPr>
            <w:tcW w:w="1235" w:type="dxa"/>
            <w:gridSpan w:val="2"/>
            <w:vMerge/>
            <w:tcBorders>
              <w:top w:val="single" w:sz="8" w:space="0" w:color="auto"/>
              <w:left w:val="single" w:sz="8" w:space="0" w:color="auto"/>
              <w:bottom w:val="single" w:sz="8" w:space="0" w:color="000000"/>
              <w:right w:val="single" w:sz="8" w:space="0" w:color="auto"/>
            </w:tcBorders>
            <w:vAlign w:val="center"/>
            <w:hideMark/>
          </w:tcPr>
          <w:p w:rsidR="00184DFB" w:rsidRDefault="00184DFB" w:rsidP="00B946C5">
            <w:pPr>
              <w:spacing w:line="480" w:lineRule="auto"/>
              <w:rPr>
                <w:rFonts w:ascii="Calibri" w:hAnsi="Calibri"/>
                <w:color w:val="000000"/>
              </w:rPr>
            </w:pPr>
          </w:p>
        </w:tc>
        <w:tc>
          <w:tcPr>
            <w:tcW w:w="5778" w:type="dxa"/>
            <w:gridSpan w:val="20"/>
            <w:vMerge/>
            <w:tcBorders>
              <w:top w:val="single" w:sz="8" w:space="0" w:color="auto"/>
              <w:left w:val="single" w:sz="8" w:space="0" w:color="auto"/>
              <w:bottom w:val="single" w:sz="8" w:space="0" w:color="000000"/>
              <w:right w:val="single" w:sz="8" w:space="0" w:color="000000"/>
            </w:tcBorders>
            <w:vAlign w:val="center"/>
            <w:hideMark/>
          </w:tcPr>
          <w:p w:rsidR="00184DFB" w:rsidRDefault="00184DFB" w:rsidP="00B946C5">
            <w:pPr>
              <w:spacing w:line="480" w:lineRule="auto"/>
              <w:rPr>
                <w:rFonts w:ascii="Calibri" w:hAnsi="Calibri"/>
                <w:color w:val="000000"/>
              </w:rPr>
            </w:pPr>
          </w:p>
        </w:tc>
        <w:tc>
          <w:tcPr>
            <w:tcW w:w="4789" w:type="dxa"/>
            <w:gridSpan w:val="9"/>
            <w:vMerge/>
            <w:tcBorders>
              <w:top w:val="single" w:sz="8" w:space="0" w:color="auto"/>
              <w:left w:val="single" w:sz="8" w:space="0" w:color="auto"/>
              <w:bottom w:val="single" w:sz="8" w:space="0" w:color="000000"/>
              <w:right w:val="single" w:sz="8" w:space="0" w:color="000000"/>
            </w:tcBorders>
            <w:vAlign w:val="center"/>
            <w:hideMark/>
          </w:tcPr>
          <w:p w:rsidR="00184DFB" w:rsidRDefault="00184DFB" w:rsidP="00B946C5">
            <w:pPr>
              <w:spacing w:line="480" w:lineRule="auto"/>
              <w:rPr>
                <w:rFonts w:ascii="Calibri" w:hAnsi="Calibri"/>
                <w:color w:val="000000"/>
              </w:rPr>
            </w:pPr>
          </w:p>
        </w:tc>
      </w:tr>
      <w:tr w:rsidR="000A2498" w:rsidTr="00B97FE2">
        <w:trPr>
          <w:trHeight w:val="300"/>
        </w:trPr>
        <w:tc>
          <w:tcPr>
            <w:tcW w:w="1022" w:type="dxa"/>
            <w:gridSpan w:val="2"/>
            <w:vMerge/>
            <w:tcBorders>
              <w:top w:val="single" w:sz="8" w:space="0" w:color="auto"/>
              <w:left w:val="single" w:sz="8" w:space="0" w:color="auto"/>
              <w:bottom w:val="single" w:sz="8" w:space="0" w:color="000000"/>
              <w:right w:val="single" w:sz="8" w:space="0" w:color="auto"/>
            </w:tcBorders>
            <w:vAlign w:val="center"/>
            <w:hideMark/>
          </w:tcPr>
          <w:p w:rsidR="00184DFB" w:rsidRDefault="00184DFB" w:rsidP="00B946C5">
            <w:pPr>
              <w:spacing w:line="480" w:lineRule="auto"/>
              <w:rPr>
                <w:color w:val="000000"/>
                <w:sz w:val="24"/>
                <w:szCs w:val="24"/>
              </w:rPr>
            </w:pPr>
          </w:p>
        </w:tc>
        <w:tc>
          <w:tcPr>
            <w:tcW w:w="1235"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Top 4MFIs</w:t>
            </w:r>
          </w:p>
        </w:tc>
        <w:tc>
          <w:tcPr>
            <w:tcW w:w="121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2005</w:t>
            </w:r>
          </w:p>
        </w:tc>
        <w:tc>
          <w:tcPr>
            <w:tcW w:w="762"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2006</w:t>
            </w:r>
          </w:p>
        </w:tc>
        <w:tc>
          <w:tcPr>
            <w:tcW w:w="762"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2007</w:t>
            </w:r>
          </w:p>
        </w:tc>
        <w:tc>
          <w:tcPr>
            <w:tcW w:w="1096" w:type="dxa"/>
            <w:gridSpan w:val="5"/>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2008</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2009</w:t>
            </w:r>
          </w:p>
        </w:tc>
        <w:tc>
          <w:tcPr>
            <w:tcW w:w="86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2010</w:t>
            </w:r>
          </w:p>
        </w:tc>
        <w:tc>
          <w:tcPr>
            <w:tcW w:w="856"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2005</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2006</w:t>
            </w:r>
          </w:p>
        </w:tc>
        <w:tc>
          <w:tcPr>
            <w:tcW w:w="763"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2007</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2008</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2009</w:t>
            </w:r>
          </w:p>
        </w:tc>
        <w:tc>
          <w:tcPr>
            <w:tcW w:w="884"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jc w:val="center"/>
              <w:rPr>
                <w:rFonts w:ascii="Bookman Old Style" w:hAnsi="Bookman Old Style"/>
                <w:color w:val="000000"/>
              </w:rPr>
            </w:pPr>
            <w:r>
              <w:rPr>
                <w:rFonts w:ascii="Bookman Old Style" w:hAnsi="Bookman Old Style"/>
                <w:color w:val="000000"/>
              </w:rPr>
              <w:t>2010</w:t>
            </w:r>
          </w:p>
        </w:tc>
      </w:tr>
      <w:tr w:rsidR="000A2498" w:rsidTr="00B97FE2">
        <w:trPr>
          <w:trHeight w:val="300"/>
        </w:trPr>
        <w:tc>
          <w:tcPr>
            <w:tcW w:w="1022" w:type="dxa"/>
            <w:gridSpan w:val="2"/>
            <w:tcBorders>
              <w:top w:val="nil"/>
              <w:left w:val="single" w:sz="8" w:space="0" w:color="auto"/>
              <w:bottom w:val="single" w:sz="8" w:space="0" w:color="auto"/>
              <w:right w:val="single" w:sz="8" w:space="0" w:color="auto"/>
            </w:tcBorders>
            <w:shd w:val="clear" w:color="auto" w:fill="auto"/>
            <w:noWrap/>
            <w:vAlign w:val="bottom"/>
            <w:hideMark/>
          </w:tcPr>
          <w:p w:rsidR="00184DFB" w:rsidRDefault="00184DFB" w:rsidP="00B946C5">
            <w:pPr>
              <w:spacing w:line="480" w:lineRule="auto"/>
              <w:jc w:val="right"/>
              <w:rPr>
                <w:rFonts w:ascii="Bookman Old Style" w:hAnsi="Bookman Old Style"/>
                <w:color w:val="000000"/>
              </w:rPr>
            </w:pPr>
            <w:r>
              <w:rPr>
                <w:rFonts w:ascii="Bookman Old Style" w:hAnsi="Bookman Old Style"/>
                <w:color w:val="000000"/>
              </w:rPr>
              <w:t>1</w:t>
            </w:r>
          </w:p>
        </w:tc>
        <w:tc>
          <w:tcPr>
            <w:tcW w:w="1235"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21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096" w:type="dxa"/>
            <w:gridSpan w:val="5"/>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6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56"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3"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84"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r>
      <w:tr w:rsidR="000A2498" w:rsidTr="00B97FE2">
        <w:trPr>
          <w:trHeight w:val="300"/>
        </w:trPr>
        <w:tc>
          <w:tcPr>
            <w:tcW w:w="1022" w:type="dxa"/>
            <w:gridSpan w:val="2"/>
            <w:tcBorders>
              <w:top w:val="nil"/>
              <w:left w:val="single" w:sz="8" w:space="0" w:color="auto"/>
              <w:bottom w:val="single" w:sz="8" w:space="0" w:color="auto"/>
              <w:right w:val="single" w:sz="8" w:space="0" w:color="auto"/>
            </w:tcBorders>
            <w:shd w:val="clear" w:color="auto" w:fill="auto"/>
            <w:noWrap/>
            <w:vAlign w:val="bottom"/>
            <w:hideMark/>
          </w:tcPr>
          <w:p w:rsidR="00184DFB" w:rsidRDefault="00184DFB" w:rsidP="00B946C5">
            <w:pPr>
              <w:spacing w:line="480" w:lineRule="auto"/>
              <w:jc w:val="right"/>
              <w:rPr>
                <w:rFonts w:ascii="Bookman Old Style" w:hAnsi="Bookman Old Style"/>
                <w:color w:val="000000"/>
              </w:rPr>
            </w:pPr>
            <w:r>
              <w:rPr>
                <w:rFonts w:ascii="Bookman Old Style" w:hAnsi="Bookman Old Style"/>
                <w:color w:val="000000"/>
              </w:rPr>
              <w:t>2</w:t>
            </w:r>
          </w:p>
        </w:tc>
        <w:tc>
          <w:tcPr>
            <w:tcW w:w="1235"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21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096" w:type="dxa"/>
            <w:gridSpan w:val="5"/>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6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56"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3"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84"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r>
      <w:tr w:rsidR="000A2498" w:rsidTr="00B97FE2">
        <w:trPr>
          <w:trHeight w:val="300"/>
        </w:trPr>
        <w:tc>
          <w:tcPr>
            <w:tcW w:w="1022" w:type="dxa"/>
            <w:gridSpan w:val="2"/>
            <w:tcBorders>
              <w:top w:val="nil"/>
              <w:left w:val="single" w:sz="8" w:space="0" w:color="auto"/>
              <w:bottom w:val="single" w:sz="8" w:space="0" w:color="auto"/>
              <w:right w:val="single" w:sz="8" w:space="0" w:color="auto"/>
            </w:tcBorders>
            <w:shd w:val="clear" w:color="auto" w:fill="auto"/>
            <w:noWrap/>
            <w:vAlign w:val="bottom"/>
            <w:hideMark/>
          </w:tcPr>
          <w:p w:rsidR="00184DFB" w:rsidRDefault="00184DFB" w:rsidP="00B946C5">
            <w:pPr>
              <w:spacing w:line="480" w:lineRule="auto"/>
              <w:jc w:val="right"/>
              <w:rPr>
                <w:rFonts w:ascii="Bookman Old Style" w:hAnsi="Bookman Old Style"/>
                <w:color w:val="000000"/>
              </w:rPr>
            </w:pPr>
            <w:r>
              <w:rPr>
                <w:rFonts w:ascii="Bookman Old Style" w:hAnsi="Bookman Old Style"/>
                <w:color w:val="000000"/>
              </w:rPr>
              <w:t>3</w:t>
            </w:r>
          </w:p>
        </w:tc>
        <w:tc>
          <w:tcPr>
            <w:tcW w:w="1235"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21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096" w:type="dxa"/>
            <w:gridSpan w:val="5"/>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6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56"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3"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84"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r>
      <w:tr w:rsidR="000A2498" w:rsidTr="00B97FE2">
        <w:trPr>
          <w:trHeight w:val="300"/>
        </w:trPr>
        <w:tc>
          <w:tcPr>
            <w:tcW w:w="1022" w:type="dxa"/>
            <w:gridSpan w:val="2"/>
            <w:tcBorders>
              <w:top w:val="nil"/>
              <w:left w:val="single" w:sz="8" w:space="0" w:color="auto"/>
              <w:bottom w:val="single" w:sz="8" w:space="0" w:color="auto"/>
              <w:right w:val="single" w:sz="8" w:space="0" w:color="auto"/>
            </w:tcBorders>
            <w:shd w:val="clear" w:color="auto" w:fill="auto"/>
            <w:noWrap/>
            <w:vAlign w:val="bottom"/>
            <w:hideMark/>
          </w:tcPr>
          <w:p w:rsidR="00184DFB" w:rsidRDefault="00184DFB" w:rsidP="00B946C5">
            <w:pPr>
              <w:spacing w:line="480" w:lineRule="auto"/>
              <w:jc w:val="right"/>
              <w:rPr>
                <w:rFonts w:ascii="Bookman Old Style" w:hAnsi="Bookman Old Style"/>
                <w:color w:val="000000"/>
              </w:rPr>
            </w:pPr>
            <w:r>
              <w:rPr>
                <w:rFonts w:ascii="Bookman Old Style" w:hAnsi="Bookman Old Style"/>
                <w:color w:val="000000"/>
              </w:rPr>
              <w:t>4</w:t>
            </w:r>
          </w:p>
        </w:tc>
        <w:tc>
          <w:tcPr>
            <w:tcW w:w="1235"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21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096" w:type="dxa"/>
            <w:gridSpan w:val="5"/>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6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56"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3"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84"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r>
      <w:tr w:rsidR="000A2498" w:rsidTr="00B97FE2">
        <w:trPr>
          <w:trHeight w:val="300"/>
        </w:trPr>
        <w:tc>
          <w:tcPr>
            <w:tcW w:w="225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84DFB" w:rsidRDefault="00184DFB" w:rsidP="00B946C5">
            <w:pPr>
              <w:spacing w:line="480" w:lineRule="auto"/>
              <w:rPr>
                <w:rFonts w:ascii="Bookman Old Style" w:hAnsi="Bookman Old Style"/>
                <w:color w:val="000000"/>
                <w:sz w:val="18"/>
                <w:szCs w:val="18"/>
              </w:rPr>
            </w:pPr>
            <w:r>
              <w:rPr>
                <w:rFonts w:ascii="Bookman Old Style" w:hAnsi="Bookman Old Style"/>
                <w:color w:val="000000"/>
                <w:sz w:val="18"/>
                <w:szCs w:val="18"/>
              </w:rPr>
              <w:t>Total Ethiopian MFIs</w:t>
            </w:r>
          </w:p>
        </w:tc>
        <w:tc>
          <w:tcPr>
            <w:tcW w:w="121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096" w:type="dxa"/>
            <w:gridSpan w:val="5"/>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64"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56" w:type="dxa"/>
            <w:gridSpan w:val="3"/>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3" w:type="dxa"/>
            <w:gridSpan w:val="2"/>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762"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c>
          <w:tcPr>
            <w:tcW w:w="884" w:type="dxa"/>
            <w:tcBorders>
              <w:top w:val="nil"/>
              <w:left w:val="nil"/>
              <w:bottom w:val="single" w:sz="8" w:space="0" w:color="auto"/>
              <w:right w:val="single" w:sz="8" w:space="0" w:color="auto"/>
            </w:tcBorders>
            <w:shd w:val="clear" w:color="auto" w:fill="auto"/>
            <w:noWrap/>
            <w:vAlign w:val="bottom"/>
            <w:hideMark/>
          </w:tcPr>
          <w:p w:rsidR="00184DFB" w:rsidRDefault="00184DFB" w:rsidP="00B946C5">
            <w:pPr>
              <w:spacing w:line="480" w:lineRule="auto"/>
              <w:rPr>
                <w:rFonts w:ascii="Bookman Old Style" w:hAnsi="Bookman Old Style"/>
                <w:color w:val="000000"/>
              </w:rPr>
            </w:pPr>
            <w:r>
              <w:rPr>
                <w:rFonts w:ascii="Bookman Old Style" w:hAnsi="Bookman Old Style"/>
                <w:color w:val="000000"/>
              </w:rPr>
              <w:t> </w:t>
            </w:r>
          </w:p>
        </w:tc>
      </w:tr>
      <w:tr w:rsidR="000A2498" w:rsidRPr="000F4A59" w:rsidTr="00B97FE2">
        <w:trPr>
          <w:gridAfter w:val="4"/>
          <w:wAfter w:w="2952" w:type="dxa"/>
          <w:trHeight w:val="312"/>
        </w:trPr>
        <w:tc>
          <w:tcPr>
            <w:tcW w:w="2610" w:type="dxa"/>
            <w:gridSpan w:val="5"/>
            <w:tcBorders>
              <w:top w:val="nil"/>
              <w:left w:val="nil"/>
              <w:bottom w:val="nil"/>
              <w:right w:val="nil"/>
            </w:tcBorders>
            <w:shd w:val="clear" w:color="auto" w:fill="auto"/>
            <w:noWrap/>
            <w:vAlign w:val="bottom"/>
            <w:hideMark/>
          </w:tcPr>
          <w:p w:rsidR="001B70D6" w:rsidRDefault="001B70D6" w:rsidP="00B946C5">
            <w:pPr>
              <w:spacing w:after="0" w:line="480" w:lineRule="auto"/>
              <w:rPr>
                <w:rFonts w:ascii="Times New Roman" w:eastAsia="Times New Roman" w:hAnsi="Times New Roman" w:cs="Times New Roman"/>
                <w:b/>
                <w:bCs/>
                <w:color w:val="000000"/>
                <w:sz w:val="24"/>
                <w:szCs w:val="24"/>
              </w:rPr>
            </w:pPr>
          </w:p>
          <w:p w:rsidR="00184DFB" w:rsidRDefault="00184DFB" w:rsidP="00B946C5">
            <w:pPr>
              <w:spacing w:after="0" w:line="480" w:lineRule="auto"/>
              <w:rPr>
                <w:rFonts w:ascii="Times New Roman" w:eastAsia="Times New Roman" w:hAnsi="Times New Roman" w:cs="Times New Roman"/>
                <w:b/>
                <w:bCs/>
                <w:color w:val="000000"/>
                <w:sz w:val="24"/>
                <w:szCs w:val="24"/>
              </w:rPr>
            </w:pPr>
          </w:p>
          <w:p w:rsidR="00184DFB" w:rsidRDefault="00184DFB" w:rsidP="00B946C5">
            <w:pPr>
              <w:spacing w:after="0" w:line="480" w:lineRule="auto"/>
              <w:rPr>
                <w:rFonts w:ascii="Times New Roman" w:eastAsia="Times New Roman" w:hAnsi="Times New Roman" w:cs="Times New Roman"/>
                <w:b/>
                <w:bCs/>
                <w:color w:val="000000"/>
                <w:sz w:val="24"/>
                <w:szCs w:val="24"/>
              </w:rPr>
            </w:pPr>
          </w:p>
          <w:p w:rsidR="000F4A59" w:rsidRPr="000F4A59" w:rsidRDefault="007F29D5" w:rsidP="00B946C5">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w:t>
            </w:r>
            <w:r w:rsidR="000F4A59" w:rsidRPr="000F4A59">
              <w:rPr>
                <w:rFonts w:ascii="Times New Roman" w:eastAsia="Times New Roman" w:hAnsi="Times New Roman" w:cs="Times New Roman"/>
                <w:b/>
                <w:bCs/>
                <w:color w:val="000000"/>
                <w:sz w:val="24"/>
                <w:szCs w:val="24"/>
              </w:rPr>
              <w:t>otal net profit</w:t>
            </w:r>
          </w:p>
        </w:tc>
        <w:tc>
          <w:tcPr>
            <w:tcW w:w="645"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249" w:type="dxa"/>
            <w:gridSpan w:val="4"/>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371" w:type="dxa"/>
            <w:gridSpan w:val="6"/>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64" w:type="dxa"/>
            <w:gridSpan w:val="3"/>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080" w:type="dxa"/>
            <w:gridSpan w:val="4"/>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2053" w:type="dxa"/>
            <w:gridSpan w:val="6"/>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gridAfter w:val="4"/>
          <w:wAfter w:w="2952" w:type="dxa"/>
          <w:trHeight w:val="552"/>
        </w:trPr>
        <w:tc>
          <w:tcPr>
            <w:tcW w:w="80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Times New Roman" w:eastAsia="Times New Roman" w:hAnsi="Times New Roman" w:cs="Times New Roman"/>
                <w:color w:val="000000"/>
                <w:sz w:val="24"/>
                <w:szCs w:val="24"/>
              </w:rPr>
            </w:pPr>
            <w:r w:rsidRPr="000F4A59">
              <w:rPr>
                <w:rFonts w:ascii="Times New Roman" w:eastAsia="Times New Roman" w:hAnsi="Times New Roman" w:cs="Times New Roman"/>
                <w:color w:val="000000"/>
                <w:sz w:val="24"/>
                <w:szCs w:val="24"/>
              </w:rPr>
              <w:lastRenderedPageBreak/>
              <w:t>S/N</w:t>
            </w:r>
          </w:p>
        </w:tc>
        <w:tc>
          <w:tcPr>
            <w:tcW w:w="1804" w:type="dxa"/>
            <w:gridSpan w:val="4"/>
            <w:vMerge w:val="restart"/>
            <w:tcBorders>
              <w:top w:val="single" w:sz="8" w:space="0" w:color="auto"/>
              <w:left w:val="single" w:sz="8" w:space="0" w:color="auto"/>
              <w:bottom w:val="single" w:sz="8" w:space="0" w:color="000000"/>
              <w:right w:val="nil"/>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Name of MFI</w:t>
            </w:r>
          </w:p>
        </w:tc>
        <w:tc>
          <w:tcPr>
            <w:tcW w:w="7262" w:type="dxa"/>
            <w:gridSpan w:val="2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Net profit as end of</w:t>
            </w:r>
          </w:p>
        </w:tc>
      </w:tr>
      <w:tr w:rsidR="000A2498" w:rsidRPr="000F4A59" w:rsidTr="00B97FE2">
        <w:trPr>
          <w:gridAfter w:val="4"/>
          <w:wAfter w:w="2952" w:type="dxa"/>
          <w:trHeight w:val="552"/>
        </w:trPr>
        <w:tc>
          <w:tcPr>
            <w:tcW w:w="806"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804" w:type="dxa"/>
            <w:gridSpan w:val="4"/>
            <w:vMerge/>
            <w:tcBorders>
              <w:top w:val="single" w:sz="8" w:space="0" w:color="auto"/>
              <w:left w:val="single" w:sz="8" w:space="0" w:color="auto"/>
              <w:bottom w:val="single" w:sz="8" w:space="0" w:color="000000"/>
              <w:right w:val="nil"/>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c>
          <w:tcPr>
            <w:tcW w:w="7262" w:type="dxa"/>
            <w:gridSpan w:val="24"/>
            <w:vMerge/>
            <w:tcBorders>
              <w:top w:val="single" w:sz="4" w:space="0" w:color="auto"/>
              <w:left w:val="single" w:sz="4" w:space="0" w:color="auto"/>
              <w:bottom w:val="single" w:sz="4" w:space="0" w:color="auto"/>
              <w:right w:val="single" w:sz="4" w:space="0" w:color="auto"/>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gridAfter w:val="4"/>
          <w:wAfter w:w="2952" w:type="dxa"/>
          <w:trHeight w:val="300"/>
        </w:trPr>
        <w:tc>
          <w:tcPr>
            <w:tcW w:w="806"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804"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Top 4MFIs</w:t>
            </w:r>
          </w:p>
        </w:tc>
        <w:tc>
          <w:tcPr>
            <w:tcW w:w="1354" w:type="dxa"/>
            <w:gridSpan w:val="3"/>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2005</w:t>
            </w:r>
          </w:p>
        </w:tc>
        <w:tc>
          <w:tcPr>
            <w:tcW w:w="1247"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2006</w:t>
            </w:r>
          </w:p>
        </w:tc>
        <w:tc>
          <w:tcPr>
            <w:tcW w:w="1312" w:type="dxa"/>
            <w:gridSpan w:val="5"/>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2007</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2008</w:t>
            </w:r>
          </w:p>
        </w:tc>
        <w:tc>
          <w:tcPr>
            <w:tcW w:w="872" w:type="dxa"/>
            <w:gridSpan w:val="4"/>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2009</w:t>
            </w:r>
          </w:p>
        </w:tc>
        <w:tc>
          <w:tcPr>
            <w:tcW w:w="1397"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2010</w:t>
            </w:r>
          </w:p>
        </w:tc>
      </w:tr>
      <w:tr w:rsidR="000A2498" w:rsidRPr="000F4A59" w:rsidTr="00B97FE2">
        <w:trPr>
          <w:gridAfter w:val="4"/>
          <w:wAfter w:w="2952" w:type="dxa"/>
          <w:trHeight w:val="300"/>
        </w:trPr>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1</w:t>
            </w:r>
          </w:p>
        </w:tc>
        <w:tc>
          <w:tcPr>
            <w:tcW w:w="1804"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54"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247"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12"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72"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97"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gridAfter w:val="4"/>
          <w:wAfter w:w="2952" w:type="dxa"/>
          <w:trHeight w:val="300"/>
        </w:trPr>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w:t>
            </w:r>
          </w:p>
        </w:tc>
        <w:tc>
          <w:tcPr>
            <w:tcW w:w="1804"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54"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247"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12"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72"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97"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gridAfter w:val="4"/>
          <w:wAfter w:w="2952" w:type="dxa"/>
          <w:trHeight w:val="300"/>
        </w:trPr>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3</w:t>
            </w:r>
          </w:p>
        </w:tc>
        <w:tc>
          <w:tcPr>
            <w:tcW w:w="1804"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54"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247"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12"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72"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97"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gridAfter w:val="4"/>
          <w:wAfter w:w="2952" w:type="dxa"/>
          <w:trHeight w:val="300"/>
        </w:trPr>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4</w:t>
            </w:r>
          </w:p>
        </w:tc>
        <w:tc>
          <w:tcPr>
            <w:tcW w:w="1804"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54"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247"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12"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72"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97"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gridAfter w:val="4"/>
          <w:wAfter w:w="2952" w:type="dxa"/>
          <w:trHeight w:val="300"/>
        </w:trPr>
        <w:tc>
          <w:tcPr>
            <w:tcW w:w="261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sz w:val="20"/>
                <w:szCs w:val="20"/>
              </w:rPr>
            </w:pPr>
            <w:r w:rsidRPr="000F4A59">
              <w:rPr>
                <w:rFonts w:ascii="Bookman Old Style" w:eastAsia="Times New Roman" w:hAnsi="Bookman Old Style" w:cs="Times New Roman"/>
                <w:color w:val="000000"/>
                <w:sz w:val="20"/>
                <w:szCs w:val="20"/>
              </w:rPr>
              <w:t>Total Ethiopian MFIs</w:t>
            </w:r>
          </w:p>
        </w:tc>
        <w:tc>
          <w:tcPr>
            <w:tcW w:w="1354"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247"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12"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72"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397"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gridAfter w:val="4"/>
          <w:wAfter w:w="2952" w:type="dxa"/>
          <w:trHeight w:val="312"/>
        </w:trPr>
        <w:tc>
          <w:tcPr>
            <w:tcW w:w="2610" w:type="dxa"/>
            <w:gridSpan w:val="5"/>
            <w:tcBorders>
              <w:top w:val="nil"/>
              <w:left w:val="nil"/>
              <w:bottom w:val="nil"/>
              <w:right w:val="nil"/>
            </w:tcBorders>
            <w:shd w:val="clear" w:color="auto" w:fill="auto"/>
            <w:noWrap/>
            <w:vAlign w:val="bottom"/>
            <w:hideMark/>
          </w:tcPr>
          <w:p w:rsidR="00B97FE2" w:rsidRDefault="00B97FE2" w:rsidP="00B946C5">
            <w:pPr>
              <w:spacing w:after="0" w:line="480" w:lineRule="auto"/>
              <w:rPr>
                <w:rFonts w:ascii="Times New Roman" w:eastAsia="Times New Roman" w:hAnsi="Times New Roman" w:cs="Times New Roman"/>
                <w:b/>
                <w:bCs/>
                <w:color w:val="000000"/>
                <w:sz w:val="24"/>
                <w:szCs w:val="24"/>
              </w:rPr>
            </w:pPr>
          </w:p>
          <w:p w:rsidR="00B97FE2" w:rsidRDefault="00B97FE2" w:rsidP="00B946C5">
            <w:pPr>
              <w:spacing w:after="0" w:line="480" w:lineRule="auto"/>
              <w:rPr>
                <w:rFonts w:ascii="Times New Roman" w:eastAsia="Times New Roman" w:hAnsi="Times New Roman" w:cs="Times New Roman"/>
                <w:b/>
                <w:bCs/>
                <w:color w:val="000000"/>
                <w:sz w:val="24"/>
                <w:szCs w:val="24"/>
              </w:rPr>
            </w:pPr>
          </w:p>
          <w:p w:rsidR="00B97FE2" w:rsidRDefault="00B97FE2" w:rsidP="00B946C5">
            <w:pPr>
              <w:spacing w:after="0" w:line="480" w:lineRule="auto"/>
              <w:rPr>
                <w:rFonts w:ascii="Times New Roman" w:eastAsia="Times New Roman" w:hAnsi="Times New Roman" w:cs="Times New Roman"/>
                <w:b/>
                <w:bCs/>
                <w:color w:val="000000"/>
                <w:sz w:val="24"/>
                <w:szCs w:val="24"/>
              </w:rPr>
            </w:pPr>
          </w:p>
          <w:p w:rsidR="00B97FE2" w:rsidRDefault="00B97FE2" w:rsidP="00B946C5">
            <w:pPr>
              <w:spacing w:after="0" w:line="480" w:lineRule="auto"/>
              <w:rPr>
                <w:rFonts w:ascii="Times New Roman" w:eastAsia="Times New Roman" w:hAnsi="Times New Roman" w:cs="Times New Roman"/>
                <w:b/>
                <w:bCs/>
                <w:color w:val="000000"/>
                <w:sz w:val="24"/>
                <w:szCs w:val="24"/>
              </w:rPr>
            </w:pPr>
          </w:p>
          <w:p w:rsidR="00B97FE2" w:rsidRDefault="00B97FE2" w:rsidP="00B946C5">
            <w:pPr>
              <w:spacing w:after="0" w:line="480" w:lineRule="auto"/>
              <w:rPr>
                <w:rFonts w:ascii="Times New Roman" w:eastAsia="Times New Roman" w:hAnsi="Times New Roman" w:cs="Times New Roman"/>
                <w:b/>
                <w:bCs/>
                <w:color w:val="000000"/>
                <w:sz w:val="24"/>
                <w:szCs w:val="24"/>
              </w:rPr>
            </w:pPr>
          </w:p>
          <w:p w:rsidR="00B97FE2" w:rsidRDefault="00B97FE2" w:rsidP="00B946C5">
            <w:pPr>
              <w:spacing w:after="0" w:line="480" w:lineRule="auto"/>
              <w:rPr>
                <w:rFonts w:ascii="Times New Roman" w:eastAsia="Times New Roman" w:hAnsi="Times New Roman" w:cs="Times New Roman"/>
                <w:b/>
                <w:bCs/>
                <w:color w:val="000000"/>
                <w:sz w:val="24"/>
                <w:szCs w:val="24"/>
              </w:rPr>
            </w:pPr>
          </w:p>
          <w:p w:rsidR="00B97FE2" w:rsidRDefault="00B97FE2" w:rsidP="00B946C5">
            <w:pPr>
              <w:spacing w:after="0" w:line="480" w:lineRule="auto"/>
              <w:rPr>
                <w:rFonts w:ascii="Times New Roman" w:eastAsia="Times New Roman" w:hAnsi="Times New Roman" w:cs="Times New Roman"/>
                <w:b/>
                <w:bCs/>
                <w:color w:val="000000"/>
                <w:sz w:val="24"/>
                <w:szCs w:val="24"/>
              </w:rPr>
            </w:pPr>
          </w:p>
          <w:p w:rsidR="00B97FE2" w:rsidRDefault="00B97FE2" w:rsidP="00B946C5">
            <w:pPr>
              <w:spacing w:after="0" w:line="480" w:lineRule="auto"/>
              <w:rPr>
                <w:rFonts w:ascii="Times New Roman" w:eastAsia="Times New Roman" w:hAnsi="Times New Roman" w:cs="Times New Roman"/>
                <w:b/>
                <w:bCs/>
                <w:color w:val="000000"/>
                <w:sz w:val="24"/>
                <w:szCs w:val="24"/>
              </w:rPr>
            </w:pPr>
          </w:p>
          <w:p w:rsidR="000F4A59" w:rsidRPr="000F4A59" w:rsidRDefault="000F4A59" w:rsidP="00B946C5">
            <w:pPr>
              <w:spacing w:after="0" w:line="480" w:lineRule="auto"/>
              <w:rPr>
                <w:rFonts w:ascii="Times New Roman" w:eastAsia="Times New Roman" w:hAnsi="Times New Roman" w:cs="Times New Roman"/>
                <w:b/>
                <w:bCs/>
                <w:color w:val="000000"/>
                <w:sz w:val="24"/>
                <w:szCs w:val="24"/>
              </w:rPr>
            </w:pPr>
            <w:r w:rsidRPr="000F4A59">
              <w:rPr>
                <w:rFonts w:ascii="Times New Roman" w:eastAsia="Times New Roman" w:hAnsi="Times New Roman" w:cs="Times New Roman"/>
                <w:b/>
                <w:bCs/>
                <w:color w:val="000000"/>
                <w:sz w:val="24"/>
                <w:szCs w:val="24"/>
              </w:rPr>
              <w:t>Balance of debt</w:t>
            </w:r>
          </w:p>
        </w:tc>
        <w:tc>
          <w:tcPr>
            <w:tcW w:w="1354" w:type="dxa"/>
            <w:gridSpan w:val="3"/>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247" w:type="dxa"/>
            <w:gridSpan w:val="5"/>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312" w:type="dxa"/>
            <w:gridSpan w:val="5"/>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080" w:type="dxa"/>
            <w:gridSpan w:val="4"/>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872" w:type="dxa"/>
            <w:gridSpan w:val="4"/>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1397" w:type="dxa"/>
            <w:gridSpan w:val="3"/>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gridAfter w:val="4"/>
          <w:wAfter w:w="2952" w:type="dxa"/>
          <w:trHeight w:val="552"/>
        </w:trPr>
        <w:tc>
          <w:tcPr>
            <w:tcW w:w="80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Times New Roman" w:eastAsia="Times New Roman" w:hAnsi="Times New Roman" w:cs="Times New Roman"/>
                <w:color w:val="000000"/>
                <w:sz w:val="24"/>
                <w:szCs w:val="24"/>
              </w:rPr>
            </w:pPr>
            <w:r w:rsidRPr="000F4A59">
              <w:rPr>
                <w:rFonts w:ascii="Times New Roman" w:eastAsia="Times New Roman" w:hAnsi="Times New Roman" w:cs="Times New Roman"/>
                <w:color w:val="000000"/>
                <w:sz w:val="24"/>
                <w:szCs w:val="24"/>
              </w:rPr>
              <w:lastRenderedPageBreak/>
              <w:t>S/N</w:t>
            </w:r>
          </w:p>
        </w:tc>
        <w:tc>
          <w:tcPr>
            <w:tcW w:w="1804" w:type="dxa"/>
            <w:gridSpan w:val="4"/>
            <w:vMerge w:val="restart"/>
            <w:tcBorders>
              <w:top w:val="single" w:sz="8" w:space="0" w:color="auto"/>
              <w:left w:val="single" w:sz="8" w:space="0" w:color="auto"/>
              <w:bottom w:val="single" w:sz="8" w:space="0" w:color="000000"/>
              <w:right w:val="nil"/>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Name of MFI</w:t>
            </w:r>
          </w:p>
        </w:tc>
        <w:tc>
          <w:tcPr>
            <w:tcW w:w="7262" w:type="dxa"/>
            <w:gridSpan w:val="2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Calibri" w:eastAsia="Times New Roman" w:hAnsi="Calibri" w:cs="Times New Roman"/>
                <w:color w:val="000000"/>
              </w:rPr>
            </w:pPr>
            <w:r w:rsidRPr="000F4A59">
              <w:rPr>
                <w:rFonts w:ascii="Calibri" w:eastAsia="Times New Roman" w:hAnsi="Calibri" w:cs="Times New Roman"/>
                <w:color w:val="000000"/>
              </w:rPr>
              <w:t>Debt balance as end of</w:t>
            </w:r>
          </w:p>
        </w:tc>
      </w:tr>
      <w:tr w:rsidR="000A2498" w:rsidRPr="000F4A59" w:rsidTr="00B97FE2">
        <w:trPr>
          <w:gridAfter w:val="4"/>
          <w:wAfter w:w="2952" w:type="dxa"/>
          <w:trHeight w:val="552"/>
        </w:trPr>
        <w:tc>
          <w:tcPr>
            <w:tcW w:w="806"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804" w:type="dxa"/>
            <w:gridSpan w:val="4"/>
            <w:vMerge/>
            <w:tcBorders>
              <w:top w:val="single" w:sz="8" w:space="0" w:color="auto"/>
              <w:left w:val="single" w:sz="8" w:space="0" w:color="auto"/>
              <w:bottom w:val="single" w:sz="8" w:space="0" w:color="000000"/>
              <w:right w:val="nil"/>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c>
          <w:tcPr>
            <w:tcW w:w="7262" w:type="dxa"/>
            <w:gridSpan w:val="24"/>
            <w:vMerge/>
            <w:tcBorders>
              <w:top w:val="single" w:sz="4" w:space="0" w:color="auto"/>
              <w:left w:val="single" w:sz="4" w:space="0" w:color="auto"/>
              <w:bottom w:val="single" w:sz="4" w:space="0" w:color="auto"/>
              <w:right w:val="single" w:sz="4" w:space="0" w:color="auto"/>
            </w:tcBorders>
            <w:vAlign w:val="center"/>
            <w:hideMark/>
          </w:tcPr>
          <w:p w:rsidR="000F4A59" w:rsidRPr="000F4A59" w:rsidRDefault="000F4A59" w:rsidP="00B946C5">
            <w:pPr>
              <w:spacing w:after="0" w:line="480" w:lineRule="auto"/>
              <w:rPr>
                <w:rFonts w:ascii="Calibri" w:eastAsia="Times New Roman" w:hAnsi="Calibri" w:cs="Times New Roman"/>
                <w:color w:val="000000"/>
              </w:rPr>
            </w:pPr>
          </w:p>
        </w:tc>
      </w:tr>
      <w:tr w:rsidR="000A2498" w:rsidRPr="000F4A59" w:rsidTr="00B97FE2">
        <w:trPr>
          <w:gridAfter w:val="4"/>
          <w:wAfter w:w="2952" w:type="dxa"/>
          <w:trHeight w:val="300"/>
        </w:trPr>
        <w:tc>
          <w:tcPr>
            <w:tcW w:w="806" w:type="dxa"/>
            <w:vMerge/>
            <w:tcBorders>
              <w:top w:val="single" w:sz="8" w:space="0" w:color="auto"/>
              <w:left w:val="single" w:sz="8" w:space="0" w:color="auto"/>
              <w:bottom w:val="single" w:sz="8" w:space="0" w:color="000000"/>
              <w:right w:val="single" w:sz="8" w:space="0" w:color="auto"/>
            </w:tcBorders>
            <w:vAlign w:val="center"/>
            <w:hideMark/>
          </w:tcPr>
          <w:p w:rsidR="000F4A59" w:rsidRPr="000F4A59" w:rsidRDefault="000F4A59" w:rsidP="00B946C5">
            <w:pPr>
              <w:spacing w:after="0" w:line="480" w:lineRule="auto"/>
              <w:rPr>
                <w:rFonts w:ascii="Times New Roman" w:eastAsia="Times New Roman" w:hAnsi="Times New Roman" w:cs="Times New Roman"/>
                <w:color w:val="000000"/>
                <w:sz w:val="24"/>
                <w:szCs w:val="24"/>
              </w:rPr>
            </w:pPr>
          </w:p>
        </w:tc>
        <w:tc>
          <w:tcPr>
            <w:tcW w:w="1804"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Top 4MFIs</w:t>
            </w:r>
          </w:p>
        </w:tc>
        <w:tc>
          <w:tcPr>
            <w:tcW w:w="861" w:type="dxa"/>
            <w:gridSpan w:val="2"/>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2005</w:t>
            </w:r>
          </w:p>
        </w:tc>
        <w:tc>
          <w:tcPr>
            <w:tcW w:w="1033"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2006</w:t>
            </w:r>
          </w:p>
        </w:tc>
        <w:tc>
          <w:tcPr>
            <w:tcW w:w="939" w:type="dxa"/>
            <w:gridSpan w:val="4"/>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2007</w:t>
            </w:r>
          </w:p>
        </w:tc>
        <w:tc>
          <w:tcPr>
            <w:tcW w:w="1296"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2008</w:t>
            </w:r>
          </w:p>
        </w:tc>
        <w:tc>
          <w:tcPr>
            <w:tcW w:w="1080" w:type="dxa"/>
            <w:gridSpan w:val="4"/>
            <w:tcBorders>
              <w:top w:val="nil"/>
              <w:left w:val="nil"/>
              <w:bottom w:val="single" w:sz="8" w:space="0" w:color="auto"/>
              <w:right w:val="single" w:sz="4"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2009</w:t>
            </w:r>
          </w:p>
        </w:tc>
        <w:tc>
          <w:tcPr>
            <w:tcW w:w="2053" w:type="dxa"/>
            <w:gridSpan w:val="6"/>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center"/>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2010</w:t>
            </w:r>
          </w:p>
        </w:tc>
      </w:tr>
      <w:tr w:rsidR="000A2498" w:rsidRPr="000F4A59" w:rsidTr="00B97FE2">
        <w:trPr>
          <w:gridAfter w:val="4"/>
          <w:wAfter w:w="2952" w:type="dxa"/>
          <w:trHeight w:val="300"/>
        </w:trPr>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1</w:t>
            </w:r>
          </w:p>
        </w:tc>
        <w:tc>
          <w:tcPr>
            <w:tcW w:w="1804"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1" w:type="dxa"/>
            <w:gridSpan w:val="2"/>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33"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39"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296"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2053" w:type="dxa"/>
            <w:gridSpan w:val="6"/>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gridAfter w:val="4"/>
          <w:wAfter w:w="2952" w:type="dxa"/>
          <w:trHeight w:val="300"/>
        </w:trPr>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2</w:t>
            </w:r>
          </w:p>
        </w:tc>
        <w:tc>
          <w:tcPr>
            <w:tcW w:w="1804"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1" w:type="dxa"/>
            <w:gridSpan w:val="2"/>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33"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39"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296"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2053" w:type="dxa"/>
            <w:gridSpan w:val="6"/>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gridAfter w:val="4"/>
          <w:wAfter w:w="2952" w:type="dxa"/>
          <w:trHeight w:val="300"/>
        </w:trPr>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3</w:t>
            </w:r>
          </w:p>
        </w:tc>
        <w:tc>
          <w:tcPr>
            <w:tcW w:w="1804"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1" w:type="dxa"/>
            <w:gridSpan w:val="2"/>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33"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39"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296"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2053" w:type="dxa"/>
            <w:gridSpan w:val="6"/>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gridAfter w:val="4"/>
          <w:wAfter w:w="2952" w:type="dxa"/>
          <w:trHeight w:val="300"/>
        </w:trPr>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jc w:val="right"/>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4</w:t>
            </w:r>
          </w:p>
        </w:tc>
        <w:tc>
          <w:tcPr>
            <w:tcW w:w="1804"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861" w:type="dxa"/>
            <w:gridSpan w:val="2"/>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33"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39"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296"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2053" w:type="dxa"/>
            <w:gridSpan w:val="6"/>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0A2498" w:rsidRPr="000F4A59" w:rsidTr="00B97FE2">
        <w:trPr>
          <w:gridAfter w:val="4"/>
          <w:wAfter w:w="2952" w:type="dxa"/>
          <w:trHeight w:val="300"/>
        </w:trPr>
        <w:tc>
          <w:tcPr>
            <w:tcW w:w="261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sz w:val="20"/>
                <w:szCs w:val="20"/>
              </w:rPr>
            </w:pPr>
            <w:r w:rsidRPr="000F4A59">
              <w:rPr>
                <w:rFonts w:ascii="Bookman Old Style" w:eastAsia="Times New Roman" w:hAnsi="Bookman Old Style" w:cs="Times New Roman"/>
                <w:color w:val="000000"/>
                <w:sz w:val="20"/>
                <w:szCs w:val="20"/>
              </w:rPr>
              <w:t>Total Ethiopian MFIs</w:t>
            </w:r>
          </w:p>
        </w:tc>
        <w:tc>
          <w:tcPr>
            <w:tcW w:w="861" w:type="dxa"/>
            <w:gridSpan w:val="2"/>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33" w:type="dxa"/>
            <w:gridSpan w:val="3"/>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939"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296" w:type="dxa"/>
            <w:gridSpan w:val="5"/>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1080" w:type="dxa"/>
            <w:gridSpan w:val="4"/>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c>
          <w:tcPr>
            <w:tcW w:w="2053" w:type="dxa"/>
            <w:gridSpan w:val="6"/>
            <w:tcBorders>
              <w:top w:val="nil"/>
              <w:left w:val="nil"/>
              <w:bottom w:val="single" w:sz="8" w:space="0" w:color="auto"/>
              <w:right w:val="single" w:sz="8" w:space="0" w:color="auto"/>
            </w:tcBorders>
            <w:shd w:val="clear" w:color="auto" w:fill="auto"/>
            <w:noWrap/>
            <w:vAlign w:val="bottom"/>
            <w:hideMark/>
          </w:tcPr>
          <w:p w:rsidR="000F4A59" w:rsidRPr="000F4A59" w:rsidRDefault="000F4A59" w:rsidP="00B946C5">
            <w:pPr>
              <w:spacing w:after="0" w:line="480" w:lineRule="auto"/>
              <w:rPr>
                <w:rFonts w:ascii="Bookman Old Style" w:eastAsia="Times New Roman" w:hAnsi="Bookman Old Style" w:cs="Times New Roman"/>
                <w:color w:val="000000"/>
              </w:rPr>
            </w:pPr>
            <w:r w:rsidRPr="000F4A59">
              <w:rPr>
                <w:rFonts w:ascii="Bookman Old Style" w:eastAsia="Times New Roman" w:hAnsi="Bookman Old Style" w:cs="Times New Roman"/>
                <w:color w:val="000000"/>
              </w:rPr>
              <w:t> </w:t>
            </w:r>
          </w:p>
        </w:tc>
      </w:tr>
      <w:tr w:rsidR="00853371" w:rsidRPr="000F4A59" w:rsidTr="00B97FE2">
        <w:trPr>
          <w:gridAfter w:val="4"/>
          <w:wAfter w:w="2952" w:type="dxa"/>
          <w:trHeight w:val="68"/>
        </w:trPr>
        <w:tc>
          <w:tcPr>
            <w:tcW w:w="9872" w:type="dxa"/>
            <w:gridSpan w:val="29"/>
            <w:tcBorders>
              <w:top w:val="nil"/>
              <w:left w:val="nil"/>
              <w:bottom w:val="nil"/>
              <w:right w:val="nil"/>
            </w:tcBorders>
            <w:shd w:val="clear" w:color="auto" w:fill="auto"/>
            <w:noWrap/>
            <w:vAlign w:val="bottom"/>
            <w:hideMark/>
          </w:tcPr>
          <w:p w:rsidR="00853371" w:rsidRDefault="00853371" w:rsidP="00B946C5">
            <w:pPr>
              <w:spacing w:after="0" w:line="480" w:lineRule="auto"/>
              <w:rPr>
                <w:rFonts w:ascii="Calibri" w:eastAsia="Times New Roman" w:hAnsi="Calibri" w:cs="Times New Roman"/>
                <w:b/>
                <w:color w:val="000000"/>
              </w:rPr>
            </w:pPr>
            <w:r w:rsidRPr="00853371">
              <w:rPr>
                <w:rFonts w:ascii="Calibri" w:eastAsia="Times New Roman" w:hAnsi="Calibri" w:cs="Times New Roman"/>
                <w:b/>
                <w:color w:val="000000"/>
              </w:rPr>
              <w:t>Part IV:  Four top challenges of Ethiopian MFIs industry</w:t>
            </w:r>
          </w:p>
          <w:p w:rsidR="00853371" w:rsidRPr="000F4A59" w:rsidRDefault="00853371" w:rsidP="00B946C5">
            <w:pPr>
              <w:spacing w:after="0" w:line="480" w:lineRule="auto"/>
              <w:rPr>
                <w:rFonts w:ascii="Calibri" w:eastAsia="Times New Roman" w:hAnsi="Calibri" w:cs="Times New Roman"/>
                <w:color w:val="000000"/>
              </w:rPr>
            </w:pPr>
            <w:r>
              <w:rPr>
                <w:rFonts w:ascii="Calibri" w:eastAsia="Times New Roman" w:hAnsi="Calibri" w:cs="Times New Roman"/>
                <w:color w:val="000000"/>
              </w:rPr>
              <w:t xml:space="preserve">   </w:t>
            </w:r>
            <w:r w:rsidR="000A2498">
              <w:rPr>
                <w:rFonts w:ascii="Calibri" w:eastAsia="Times New Roman" w:hAnsi="Calibri" w:cs="Times New Roman"/>
                <w:color w:val="000000"/>
              </w:rPr>
              <w:t xml:space="preserve">     </w:t>
            </w:r>
            <w:r>
              <w:rPr>
                <w:rFonts w:ascii="Calibri" w:eastAsia="Times New Roman" w:hAnsi="Calibri" w:cs="Times New Roman"/>
                <w:color w:val="000000"/>
              </w:rPr>
              <w:t xml:space="preserve">4.1  </w:t>
            </w:r>
            <w:r w:rsidRPr="000F4A59">
              <w:rPr>
                <w:rFonts w:ascii="Calibri" w:eastAsia="Times New Roman" w:hAnsi="Calibri" w:cs="Times New Roman"/>
                <w:color w:val="000000"/>
              </w:rPr>
              <w:t>________________________</w:t>
            </w:r>
          </w:p>
        </w:tc>
      </w:tr>
      <w:tr w:rsidR="000A2498" w:rsidRPr="000F4A59" w:rsidTr="00B97FE2">
        <w:trPr>
          <w:gridAfter w:val="4"/>
          <w:wAfter w:w="2952" w:type="dxa"/>
          <w:trHeight w:val="615"/>
        </w:trPr>
        <w:tc>
          <w:tcPr>
            <w:tcW w:w="806"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jc w:val="right"/>
              <w:rPr>
                <w:rFonts w:ascii="Calibri" w:eastAsia="Times New Roman" w:hAnsi="Calibri" w:cs="Times New Roman"/>
                <w:color w:val="000000"/>
              </w:rPr>
            </w:pPr>
            <w:r w:rsidRPr="000F4A59">
              <w:rPr>
                <w:rFonts w:ascii="Calibri" w:eastAsia="Times New Roman" w:hAnsi="Calibri" w:cs="Times New Roman"/>
                <w:color w:val="000000"/>
              </w:rPr>
              <w:t>4.2</w:t>
            </w:r>
          </w:p>
        </w:tc>
        <w:tc>
          <w:tcPr>
            <w:tcW w:w="6797" w:type="dxa"/>
            <w:gridSpan w:val="21"/>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r w:rsidRPr="000F4A59">
              <w:rPr>
                <w:rFonts w:ascii="Calibri" w:eastAsia="Times New Roman" w:hAnsi="Calibri" w:cs="Times New Roman"/>
                <w:color w:val="000000"/>
              </w:rPr>
              <w:t xml:space="preserve"> __________________________</w:t>
            </w:r>
            <w:r w:rsidR="00853371">
              <w:rPr>
                <w:rFonts w:ascii="Calibri" w:eastAsia="Times New Roman" w:hAnsi="Calibri" w:cs="Times New Roman"/>
                <w:color w:val="000000"/>
              </w:rPr>
              <w:t xml:space="preserve"> </w:t>
            </w:r>
          </w:p>
        </w:tc>
        <w:tc>
          <w:tcPr>
            <w:tcW w:w="2269" w:type="dxa"/>
            <w:gridSpan w:val="7"/>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r w:rsidR="00184DFB" w:rsidRPr="000F4A59" w:rsidTr="00B97FE2">
        <w:trPr>
          <w:gridAfter w:val="4"/>
          <w:wAfter w:w="2952" w:type="dxa"/>
          <w:trHeight w:val="720"/>
        </w:trPr>
        <w:tc>
          <w:tcPr>
            <w:tcW w:w="806" w:type="dxa"/>
            <w:tcBorders>
              <w:top w:val="nil"/>
              <w:left w:val="nil"/>
              <w:bottom w:val="nil"/>
              <w:right w:val="nil"/>
            </w:tcBorders>
            <w:shd w:val="clear" w:color="auto" w:fill="auto"/>
            <w:noWrap/>
            <w:vAlign w:val="bottom"/>
            <w:hideMark/>
          </w:tcPr>
          <w:p w:rsidR="000F4A59" w:rsidRPr="000F4A59" w:rsidRDefault="000F4A59" w:rsidP="00B946C5">
            <w:pPr>
              <w:spacing w:after="0" w:line="480" w:lineRule="auto"/>
              <w:jc w:val="right"/>
              <w:rPr>
                <w:rFonts w:ascii="Calibri" w:eastAsia="Times New Roman" w:hAnsi="Calibri" w:cs="Times New Roman"/>
                <w:color w:val="000000"/>
              </w:rPr>
            </w:pPr>
            <w:r w:rsidRPr="000F4A59">
              <w:rPr>
                <w:rFonts w:ascii="Calibri" w:eastAsia="Times New Roman" w:hAnsi="Calibri" w:cs="Times New Roman"/>
                <w:color w:val="000000"/>
              </w:rPr>
              <w:t>4.3</w:t>
            </w:r>
          </w:p>
        </w:tc>
        <w:tc>
          <w:tcPr>
            <w:tcW w:w="5717" w:type="dxa"/>
            <w:gridSpan w:val="17"/>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r w:rsidRPr="000F4A59">
              <w:rPr>
                <w:rFonts w:ascii="Calibri" w:eastAsia="Times New Roman" w:hAnsi="Calibri" w:cs="Times New Roman"/>
                <w:color w:val="000000"/>
              </w:rPr>
              <w:t>__________________________</w:t>
            </w:r>
            <w:r w:rsidR="000A2498">
              <w:rPr>
                <w:rFonts w:ascii="Calibri" w:eastAsia="Times New Roman" w:hAnsi="Calibri" w:cs="Times New Roman"/>
                <w:color w:val="000000"/>
              </w:rPr>
              <w:t xml:space="preserve"> 4.4___________________</w:t>
            </w:r>
          </w:p>
        </w:tc>
        <w:tc>
          <w:tcPr>
            <w:tcW w:w="1080" w:type="dxa"/>
            <w:gridSpan w:val="4"/>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c>
          <w:tcPr>
            <w:tcW w:w="2269" w:type="dxa"/>
            <w:gridSpan w:val="7"/>
            <w:tcBorders>
              <w:top w:val="nil"/>
              <w:left w:val="nil"/>
              <w:bottom w:val="nil"/>
              <w:right w:val="nil"/>
            </w:tcBorders>
            <w:shd w:val="clear" w:color="auto" w:fill="auto"/>
            <w:noWrap/>
            <w:vAlign w:val="bottom"/>
            <w:hideMark/>
          </w:tcPr>
          <w:p w:rsidR="000F4A59" w:rsidRPr="000F4A59" w:rsidRDefault="000F4A59" w:rsidP="00B946C5">
            <w:pPr>
              <w:spacing w:after="0" w:line="480" w:lineRule="auto"/>
              <w:rPr>
                <w:rFonts w:ascii="Calibri" w:eastAsia="Times New Roman" w:hAnsi="Calibri" w:cs="Times New Roman"/>
                <w:color w:val="000000"/>
              </w:rPr>
            </w:pPr>
          </w:p>
        </w:tc>
      </w:tr>
    </w:tbl>
    <w:p w:rsidR="000F4A59" w:rsidRDefault="000F4A59" w:rsidP="00B946C5">
      <w:pPr>
        <w:spacing w:line="480" w:lineRule="auto"/>
        <w:rPr>
          <w:rFonts w:ascii="Bookman Old Style" w:hAnsi="Bookman Old Style" w:cs="Garamond"/>
          <w:sz w:val="24"/>
          <w:szCs w:val="24"/>
          <w:highlight w:val="yellow"/>
        </w:rPr>
        <w:sectPr w:rsidR="000F4A59" w:rsidSect="007F29D5">
          <w:pgSz w:w="15840" w:h="12240" w:orient="landscape" w:code="1"/>
          <w:pgMar w:top="990" w:right="1440" w:bottom="1440" w:left="1440" w:header="720" w:footer="720" w:gutter="0"/>
          <w:cols w:space="720"/>
          <w:docGrid w:linePitch="360"/>
        </w:sectPr>
      </w:pPr>
    </w:p>
    <w:p w:rsidR="0009015C" w:rsidRPr="0009015C" w:rsidRDefault="0009015C" w:rsidP="00B946C5">
      <w:pPr>
        <w:spacing w:line="480" w:lineRule="auto"/>
        <w:rPr>
          <w:rFonts w:ascii="Times New Roman" w:hAnsi="Times New Roman" w:cs="Times New Roman"/>
          <w:b/>
          <w:sz w:val="24"/>
          <w:szCs w:val="24"/>
        </w:rPr>
      </w:pPr>
      <w:bookmarkStart w:id="101" w:name="OLE_LINK1"/>
      <w:r w:rsidRPr="0009015C">
        <w:rPr>
          <w:rFonts w:ascii="Times New Roman" w:hAnsi="Times New Roman" w:cs="Times New Roman"/>
          <w:b/>
          <w:sz w:val="24"/>
          <w:szCs w:val="24"/>
        </w:rPr>
        <w:lastRenderedPageBreak/>
        <w:t>Continued…..</w:t>
      </w:r>
    </w:p>
    <w:p w:rsidR="00C45DCC" w:rsidRPr="009F4D15" w:rsidRDefault="00C45DCC" w:rsidP="00B946C5">
      <w:pPr>
        <w:spacing w:line="480" w:lineRule="auto"/>
        <w:rPr>
          <w:rFonts w:ascii="Times New Roman" w:hAnsi="Times New Roman" w:cs="Times New Roman"/>
          <w:sz w:val="24"/>
          <w:szCs w:val="24"/>
        </w:rPr>
      </w:pPr>
      <w:r w:rsidRPr="009F4D15">
        <w:rPr>
          <w:rFonts w:ascii="Times New Roman" w:hAnsi="Times New Roman" w:cs="Times New Roman"/>
          <w:b/>
          <w:sz w:val="24"/>
          <w:szCs w:val="24"/>
          <w:u w:val="single"/>
        </w:rPr>
        <w:t>INDRA GANDHI NATIONAL OPEN UNIVERSITY FACULITY OF RURAL</w:t>
      </w:r>
      <w:bookmarkEnd w:id="101"/>
      <w:r w:rsidRPr="009F4D15">
        <w:rPr>
          <w:rFonts w:ascii="Times New Roman" w:hAnsi="Times New Roman" w:cs="Times New Roman"/>
          <w:b/>
          <w:sz w:val="24"/>
          <w:szCs w:val="24"/>
          <w:u w:val="single"/>
        </w:rPr>
        <w:t xml:space="preserve"> </w:t>
      </w:r>
      <w:bookmarkStart w:id="102" w:name="OLE_LINK2"/>
      <w:r w:rsidRPr="009F4D15">
        <w:rPr>
          <w:rFonts w:ascii="Times New Roman" w:hAnsi="Times New Roman" w:cs="Times New Roman"/>
          <w:b/>
          <w:sz w:val="24"/>
          <w:szCs w:val="24"/>
          <w:u w:val="single"/>
        </w:rPr>
        <w:t>DEVELOPMENT</w:t>
      </w:r>
      <w:bookmarkEnd w:id="102"/>
    </w:p>
    <w:tbl>
      <w:tblPr>
        <w:tblW w:w="27981" w:type="dxa"/>
        <w:tblInd w:w="93" w:type="dxa"/>
        <w:tblLook w:val="04A0"/>
      </w:tblPr>
      <w:tblGrid>
        <w:gridCol w:w="796"/>
        <w:gridCol w:w="20126"/>
        <w:gridCol w:w="2234"/>
        <w:gridCol w:w="2234"/>
        <w:gridCol w:w="2234"/>
        <w:gridCol w:w="357"/>
      </w:tblGrid>
      <w:tr w:rsidR="00C45DCC" w:rsidRPr="00DF7441" w:rsidTr="00C45DCC">
        <w:trPr>
          <w:trHeight w:val="420"/>
        </w:trPr>
        <w:tc>
          <w:tcPr>
            <w:tcW w:w="27981" w:type="dxa"/>
            <w:gridSpan w:val="6"/>
            <w:tcBorders>
              <w:top w:val="nil"/>
              <w:left w:val="nil"/>
              <w:bottom w:val="nil"/>
              <w:right w:val="nil"/>
            </w:tcBorders>
            <w:shd w:val="clear" w:color="auto" w:fill="auto"/>
            <w:noWrap/>
            <w:vAlign w:val="bottom"/>
            <w:hideMark/>
          </w:tcPr>
          <w:p w:rsidR="00C45DCC" w:rsidRPr="009F4D15" w:rsidRDefault="00C45DCC" w:rsidP="00B946C5">
            <w:pPr>
              <w:spacing w:after="0" w:line="480" w:lineRule="auto"/>
              <w:rPr>
                <w:rFonts w:ascii="Times New Roman" w:eastAsia="Times New Roman" w:hAnsi="Times New Roman" w:cs="Times New Roman"/>
                <w:color w:val="000000"/>
                <w:sz w:val="24"/>
                <w:szCs w:val="24"/>
              </w:rPr>
            </w:pPr>
            <w:r w:rsidRPr="009F4D15">
              <w:rPr>
                <w:rFonts w:ascii="Times New Roman" w:eastAsia="Times New Roman" w:hAnsi="Times New Roman" w:cs="Times New Roman"/>
                <w:color w:val="000000"/>
                <w:sz w:val="24"/>
                <w:szCs w:val="24"/>
              </w:rPr>
              <w:t>Survey</w:t>
            </w:r>
            <w:r>
              <w:rPr>
                <w:rFonts w:ascii="Times New Roman" w:eastAsia="Times New Roman" w:hAnsi="Times New Roman" w:cs="Times New Roman"/>
                <w:color w:val="000000"/>
                <w:sz w:val="24"/>
                <w:szCs w:val="24"/>
              </w:rPr>
              <w:t xml:space="preserve"> questions</w:t>
            </w:r>
            <w:r w:rsidRPr="009F4D15">
              <w:rPr>
                <w:rFonts w:ascii="Times New Roman" w:eastAsia="Times New Roman" w:hAnsi="Times New Roman" w:cs="Times New Roman"/>
                <w:color w:val="000000"/>
                <w:sz w:val="24"/>
                <w:szCs w:val="24"/>
              </w:rPr>
              <w:t xml:space="preserve"> on performance of Ethiopian MFIs</w:t>
            </w:r>
            <w:r w:rsidR="0009015C">
              <w:rPr>
                <w:rFonts w:ascii="Times New Roman" w:eastAsia="Times New Roman" w:hAnsi="Times New Roman" w:cs="Times New Roman"/>
                <w:color w:val="000000"/>
                <w:sz w:val="24"/>
                <w:szCs w:val="24"/>
              </w:rPr>
              <w:t xml:space="preserve"> (exclusively for practitioners)</w:t>
            </w:r>
          </w:p>
        </w:tc>
      </w:tr>
      <w:tr w:rsidR="00C45DCC" w:rsidRPr="00DF7441" w:rsidTr="00C45DCC">
        <w:trPr>
          <w:trHeight w:val="578"/>
        </w:trPr>
        <w:tc>
          <w:tcPr>
            <w:tcW w:w="27981" w:type="dxa"/>
            <w:gridSpan w:val="6"/>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b/>
                <w:bCs/>
                <w:color w:val="000000"/>
              </w:rPr>
            </w:pP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b/>
                <w:bCs/>
                <w:color w:val="000000"/>
              </w:rPr>
              <w:t>Part I  Organizational profile (organization from where to collect information)</w:t>
            </w:r>
          </w:p>
        </w:tc>
      </w:tr>
      <w:tr w:rsidR="00C45DCC" w:rsidRPr="00DF7441" w:rsidTr="00C45DCC">
        <w:trPr>
          <w:trHeight w:val="420"/>
        </w:trPr>
        <w:tc>
          <w:tcPr>
            <w:tcW w:w="796"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jc w:val="right"/>
              <w:rPr>
                <w:rFonts w:ascii="Times New Roman" w:eastAsia="Times New Roman" w:hAnsi="Times New Roman" w:cs="Times New Roman"/>
                <w:color w:val="000000"/>
              </w:rPr>
            </w:pPr>
          </w:p>
          <w:p w:rsidR="00C45DCC" w:rsidRPr="00DF7441" w:rsidRDefault="00C45DCC" w:rsidP="00B946C5">
            <w:pPr>
              <w:spacing w:after="0" w:line="480" w:lineRule="auto"/>
              <w:jc w:val="right"/>
              <w:rPr>
                <w:rFonts w:ascii="Times New Roman" w:eastAsia="Times New Roman" w:hAnsi="Times New Roman" w:cs="Times New Roman"/>
                <w:color w:val="000000"/>
              </w:rPr>
            </w:pPr>
            <w:r w:rsidRPr="00DF7441">
              <w:rPr>
                <w:rFonts w:ascii="Times New Roman" w:eastAsia="Times New Roman" w:hAnsi="Times New Roman" w:cs="Times New Roman"/>
                <w:color w:val="000000"/>
              </w:rPr>
              <w:t>1.</w:t>
            </w:r>
          </w:p>
        </w:tc>
        <w:tc>
          <w:tcPr>
            <w:tcW w:w="24594" w:type="dxa"/>
            <w:gridSpan w:val="3"/>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Name of the Institution ___________________________________</w:t>
            </w:r>
          </w:p>
        </w:tc>
        <w:tc>
          <w:tcPr>
            <w:tcW w:w="2234"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p>
        </w:tc>
        <w:tc>
          <w:tcPr>
            <w:tcW w:w="357"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p>
        </w:tc>
      </w:tr>
      <w:tr w:rsidR="00C45DCC" w:rsidRPr="00DF7441" w:rsidTr="00C45DCC">
        <w:trPr>
          <w:trHeight w:val="492"/>
        </w:trPr>
        <w:tc>
          <w:tcPr>
            <w:tcW w:w="796"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jc w:val="right"/>
              <w:rPr>
                <w:rFonts w:ascii="Times New Roman" w:eastAsia="Times New Roman" w:hAnsi="Times New Roman" w:cs="Times New Roman"/>
                <w:color w:val="000000"/>
              </w:rPr>
            </w:pPr>
            <w:r w:rsidRPr="00DF7441">
              <w:rPr>
                <w:rFonts w:ascii="Times New Roman" w:eastAsia="Times New Roman" w:hAnsi="Times New Roman" w:cs="Times New Roman"/>
                <w:color w:val="000000"/>
              </w:rPr>
              <w:t>2.</w:t>
            </w:r>
          </w:p>
        </w:tc>
        <w:tc>
          <w:tcPr>
            <w:tcW w:w="22360" w:type="dxa"/>
            <w:gridSpan w:val="2"/>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Year of establishment____________________________</w:t>
            </w:r>
          </w:p>
        </w:tc>
        <w:tc>
          <w:tcPr>
            <w:tcW w:w="2234"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p>
        </w:tc>
        <w:tc>
          <w:tcPr>
            <w:tcW w:w="2234"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p>
        </w:tc>
        <w:tc>
          <w:tcPr>
            <w:tcW w:w="357"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p>
        </w:tc>
      </w:tr>
      <w:tr w:rsidR="00C45DCC" w:rsidRPr="00DF7441" w:rsidTr="00C45DCC">
        <w:trPr>
          <w:trHeight w:val="162"/>
        </w:trPr>
        <w:tc>
          <w:tcPr>
            <w:tcW w:w="796"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jc w:val="right"/>
              <w:rPr>
                <w:rFonts w:ascii="Times New Roman" w:eastAsia="Times New Roman" w:hAnsi="Times New Roman" w:cs="Times New Roman"/>
                <w:color w:val="000000"/>
              </w:rPr>
            </w:pPr>
          </w:p>
        </w:tc>
        <w:tc>
          <w:tcPr>
            <w:tcW w:w="20126"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p>
        </w:tc>
        <w:tc>
          <w:tcPr>
            <w:tcW w:w="2234"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p>
        </w:tc>
        <w:tc>
          <w:tcPr>
            <w:tcW w:w="2234"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p>
        </w:tc>
        <w:tc>
          <w:tcPr>
            <w:tcW w:w="2234"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p>
        </w:tc>
        <w:tc>
          <w:tcPr>
            <w:tcW w:w="357" w:type="dxa"/>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color w:val="000000"/>
              </w:rPr>
            </w:pPr>
          </w:p>
        </w:tc>
      </w:tr>
      <w:tr w:rsidR="00C45DCC" w:rsidRPr="00DF7441" w:rsidTr="00925C95">
        <w:trPr>
          <w:trHeight w:val="300"/>
        </w:trPr>
        <w:tc>
          <w:tcPr>
            <w:tcW w:w="27981" w:type="dxa"/>
            <w:gridSpan w:val="6"/>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b/>
                <w:bCs/>
                <w:color w:val="000000"/>
              </w:rPr>
            </w:pPr>
          </w:p>
          <w:p w:rsidR="00C45DCC" w:rsidRPr="00DF7441" w:rsidRDefault="00C45DCC" w:rsidP="00B946C5">
            <w:pPr>
              <w:spacing w:after="0" w:line="480" w:lineRule="auto"/>
              <w:rPr>
                <w:rFonts w:ascii="Times New Roman" w:eastAsia="Times New Roman" w:hAnsi="Times New Roman" w:cs="Times New Roman"/>
                <w:b/>
                <w:bCs/>
                <w:color w:val="000000"/>
              </w:rPr>
            </w:pPr>
            <w:r w:rsidRPr="00DF7441">
              <w:rPr>
                <w:rFonts w:ascii="Times New Roman" w:eastAsia="Times New Roman" w:hAnsi="Times New Roman" w:cs="Times New Roman"/>
                <w:b/>
                <w:bCs/>
                <w:color w:val="000000"/>
              </w:rPr>
              <w:t>Part II General information</w:t>
            </w:r>
          </w:p>
          <w:p w:rsidR="00C45DCC" w:rsidRPr="00DF7441" w:rsidRDefault="00C45DCC" w:rsidP="00B946C5">
            <w:pPr>
              <w:spacing w:after="0" w:line="480" w:lineRule="auto"/>
              <w:rPr>
                <w:rFonts w:ascii="Times New Roman" w:eastAsia="Times New Roman" w:hAnsi="Times New Roman" w:cs="Times New Roman"/>
                <w:b/>
                <w:bCs/>
                <w:color w:val="000000"/>
              </w:rPr>
            </w:pPr>
          </w:p>
          <w:p w:rsidR="00C45DCC" w:rsidRPr="00DF7441" w:rsidRDefault="00C45DCC" w:rsidP="00B946C5">
            <w:pPr>
              <w:spacing w:after="0" w:line="480" w:lineRule="auto"/>
              <w:rPr>
                <w:rFonts w:ascii="Times New Roman" w:eastAsia="Times New Roman" w:hAnsi="Times New Roman" w:cs="Times New Roman"/>
                <w:color w:val="000000"/>
              </w:rPr>
            </w:pPr>
          </w:p>
        </w:tc>
      </w:tr>
      <w:tr w:rsidR="00C45DCC" w:rsidRPr="00DF7441" w:rsidTr="00C45DCC">
        <w:trPr>
          <w:trHeight w:val="660"/>
        </w:trPr>
        <w:tc>
          <w:tcPr>
            <w:tcW w:w="27981" w:type="dxa"/>
            <w:gridSpan w:val="6"/>
            <w:tcBorders>
              <w:top w:val="nil"/>
              <w:left w:val="nil"/>
              <w:bottom w:val="nil"/>
              <w:right w:val="nil"/>
            </w:tcBorders>
            <w:shd w:val="clear" w:color="auto" w:fill="auto"/>
            <w:noWrap/>
            <w:vAlign w:val="bottom"/>
            <w:hideMark/>
          </w:tcPr>
          <w:p w:rsidR="00C45DCC" w:rsidRPr="00DF7441" w:rsidRDefault="00C45DCC" w:rsidP="00B946C5">
            <w:pPr>
              <w:spacing w:after="0" w:line="480" w:lineRule="auto"/>
              <w:rPr>
                <w:rFonts w:ascii="Times New Roman" w:eastAsia="Times New Roman" w:hAnsi="Times New Roman" w:cs="Times New Roman"/>
                <w:bCs/>
                <w:color w:val="000000"/>
              </w:rPr>
            </w:pPr>
            <w:r w:rsidRPr="00DF7441">
              <w:rPr>
                <w:rFonts w:ascii="Times New Roman" w:eastAsia="Times New Roman" w:hAnsi="Times New Roman" w:cs="Times New Roman"/>
                <w:bCs/>
                <w:color w:val="000000"/>
              </w:rPr>
              <w:t>2.1</w:t>
            </w:r>
            <w:r>
              <w:rPr>
                <w:rFonts w:ascii="Times New Roman" w:eastAsia="Times New Roman" w:hAnsi="Times New Roman" w:cs="Times New Roman"/>
                <w:bCs/>
                <w:color w:val="000000"/>
              </w:rPr>
              <w:t xml:space="preserve"> Do think that the</w:t>
            </w:r>
            <w:r w:rsidRPr="00DF7441">
              <w:rPr>
                <w:rFonts w:ascii="Times New Roman" w:eastAsia="Times New Roman" w:hAnsi="Times New Roman" w:cs="Times New Roman"/>
                <w:bCs/>
                <w:color w:val="000000"/>
              </w:rPr>
              <w:t xml:space="preserve"> growth rate of active borrowers’ outreach of your institution as per your strategic/operational plan?</w:t>
            </w:r>
          </w:p>
          <w:p w:rsidR="00C45DCC" w:rsidRPr="00DF7441" w:rsidRDefault="00C45DCC" w:rsidP="00B946C5">
            <w:pPr>
              <w:spacing w:after="0" w:line="480" w:lineRule="auto"/>
              <w:rPr>
                <w:rFonts w:ascii="Times New Roman" w:eastAsia="Times New Roman" w:hAnsi="Times New Roman" w:cs="Times New Roman"/>
                <w:bCs/>
                <w:color w:val="000000"/>
              </w:rPr>
            </w:pPr>
            <w:r w:rsidRPr="00DF7441">
              <w:rPr>
                <w:rFonts w:ascii="Times New Roman" w:eastAsia="Times New Roman" w:hAnsi="Times New Roman" w:cs="Times New Roman"/>
                <w:bCs/>
                <w:color w:val="000000"/>
              </w:rPr>
              <w:t xml:space="preserve"> If no, why ______________________________________________________________</w:t>
            </w:r>
          </w:p>
          <w:p w:rsidR="00C45DCC" w:rsidRPr="00DF7441" w:rsidRDefault="00C45DCC" w:rsidP="00B946C5">
            <w:pPr>
              <w:spacing w:after="0" w:line="480" w:lineRule="auto"/>
              <w:rPr>
                <w:rFonts w:ascii="Times New Roman" w:eastAsia="Times New Roman" w:hAnsi="Times New Roman" w:cs="Times New Roman"/>
                <w:b/>
                <w:bCs/>
                <w:color w:val="000000"/>
              </w:rPr>
            </w:pPr>
            <w:r w:rsidRPr="00DF7441">
              <w:rPr>
                <w:rFonts w:ascii="Times New Roman" w:eastAsia="Times New Roman" w:hAnsi="Times New Roman" w:cs="Times New Roman"/>
                <w:b/>
                <w:bCs/>
                <w:color w:val="000000"/>
              </w:rPr>
              <w:t>_______________________________________________________________________</w:t>
            </w:r>
          </w:p>
          <w:p w:rsidR="00C45DCC" w:rsidRPr="00DF7441" w:rsidRDefault="00C45DCC" w:rsidP="00B946C5">
            <w:pPr>
              <w:spacing w:after="0" w:line="480" w:lineRule="auto"/>
              <w:rPr>
                <w:rFonts w:ascii="Times New Roman" w:eastAsia="Times New Roman" w:hAnsi="Times New Roman" w:cs="Times New Roman"/>
                <w:b/>
                <w:bCs/>
                <w:color w:val="000000"/>
              </w:rPr>
            </w:pPr>
            <w:r w:rsidRPr="00DF7441">
              <w:rPr>
                <w:rFonts w:ascii="Times New Roman" w:eastAsia="Times New Roman" w:hAnsi="Times New Roman" w:cs="Times New Roman"/>
                <w:b/>
                <w:bCs/>
                <w:color w:val="000000"/>
              </w:rPr>
              <w:t>____________________________________________________________________</w:t>
            </w:r>
            <w:r>
              <w:rPr>
                <w:rFonts w:ascii="Times New Roman" w:eastAsia="Times New Roman" w:hAnsi="Times New Roman" w:cs="Times New Roman"/>
                <w:b/>
                <w:bCs/>
                <w:color w:val="000000"/>
              </w:rPr>
              <w:t>___</w:t>
            </w: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_____________________________________________________________________</w:t>
            </w:r>
            <w:r>
              <w:rPr>
                <w:rFonts w:ascii="Times New Roman" w:eastAsia="Times New Roman" w:hAnsi="Times New Roman" w:cs="Times New Roman"/>
                <w:color w:val="000000"/>
              </w:rPr>
              <w:t>__</w:t>
            </w:r>
          </w:p>
          <w:p w:rsidR="00C45DCC" w:rsidRPr="00DF7441" w:rsidRDefault="00C45DCC" w:rsidP="00B946C5">
            <w:pPr>
              <w:spacing w:after="0" w:line="480" w:lineRule="auto"/>
              <w:rPr>
                <w:rFonts w:ascii="Times New Roman" w:eastAsia="Times New Roman" w:hAnsi="Times New Roman" w:cs="Times New Roman"/>
                <w:bCs/>
                <w:color w:val="000000"/>
              </w:rPr>
            </w:pPr>
          </w:p>
          <w:p w:rsidR="00C45DCC" w:rsidRPr="00DF7441" w:rsidRDefault="00C45DCC" w:rsidP="00B946C5">
            <w:pPr>
              <w:spacing w:after="0" w:line="480" w:lineRule="auto"/>
              <w:rPr>
                <w:rFonts w:ascii="Times New Roman" w:eastAsia="Times New Roman" w:hAnsi="Times New Roman" w:cs="Times New Roman"/>
                <w:bCs/>
                <w:color w:val="000000"/>
              </w:rPr>
            </w:pPr>
          </w:p>
          <w:p w:rsidR="00C45DCC" w:rsidRPr="00DF7441" w:rsidRDefault="00C45DCC" w:rsidP="00B946C5">
            <w:pPr>
              <w:spacing w:after="0" w:line="480" w:lineRule="auto"/>
              <w:rPr>
                <w:rFonts w:ascii="Times New Roman" w:eastAsia="Times New Roman" w:hAnsi="Times New Roman" w:cs="Times New Roman"/>
                <w:bCs/>
                <w:color w:val="000000"/>
              </w:rPr>
            </w:pPr>
            <w:r w:rsidRPr="00DF7441">
              <w:rPr>
                <w:rFonts w:ascii="Times New Roman" w:eastAsia="Times New Roman" w:hAnsi="Times New Roman" w:cs="Times New Roman"/>
                <w:bCs/>
                <w:color w:val="000000"/>
              </w:rPr>
              <w:t xml:space="preserve">2.2 </w:t>
            </w:r>
            <w:r>
              <w:rPr>
                <w:rFonts w:ascii="Times New Roman" w:eastAsia="Times New Roman" w:hAnsi="Times New Roman" w:cs="Times New Roman"/>
                <w:bCs/>
                <w:color w:val="000000"/>
              </w:rPr>
              <w:t xml:space="preserve">Is </w:t>
            </w:r>
            <w:r w:rsidRPr="00DF7441">
              <w:rPr>
                <w:rFonts w:ascii="Times New Roman" w:eastAsia="Times New Roman" w:hAnsi="Times New Roman" w:cs="Times New Roman"/>
                <w:bCs/>
                <w:color w:val="000000"/>
              </w:rPr>
              <w:t>your</w:t>
            </w:r>
            <w:r>
              <w:rPr>
                <w:rFonts w:ascii="Times New Roman" w:eastAsia="Times New Roman" w:hAnsi="Times New Roman" w:cs="Times New Roman"/>
                <w:bCs/>
                <w:color w:val="000000"/>
              </w:rPr>
              <w:t xml:space="preserve"> institution’s </w:t>
            </w:r>
            <w:r w:rsidRPr="00DF7441">
              <w:rPr>
                <w:rFonts w:ascii="Times New Roman" w:eastAsia="Times New Roman" w:hAnsi="Times New Roman" w:cs="Times New Roman"/>
                <w:bCs/>
                <w:color w:val="000000"/>
              </w:rPr>
              <w:t>growth rate of active borrowers outreach in line with that of loan portfolio?</w:t>
            </w:r>
          </w:p>
          <w:p w:rsidR="00C45DCC" w:rsidRPr="00DF7441" w:rsidRDefault="00C45DCC" w:rsidP="00B946C5">
            <w:pPr>
              <w:spacing w:after="0" w:line="480" w:lineRule="auto"/>
              <w:rPr>
                <w:rFonts w:ascii="Times New Roman" w:eastAsia="Times New Roman" w:hAnsi="Times New Roman" w:cs="Times New Roman"/>
                <w:bCs/>
                <w:color w:val="000000"/>
              </w:rPr>
            </w:pPr>
            <w:r w:rsidRPr="00DF7441">
              <w:rPr>
                <w:rFonts w:ascii="Times New Roman" w:eastAsia="Times New Roman" w:hAnsi="Times New Roman" w:cs="Times New Roman"/>
                <w:bCs/>
                <w:color w:val="000000"/>
              </w:rPr>
              <w:t>If no, why______________________________________________________________</w:t>
            </w:r>
          </w:p>
          <w:p w:rsidR="00C45DCC" w:rsidRPr="00DF7441" w:rsidRDefault="00C45DCC" w:rsidP="00B946C5">
            <w:pPr>
              <w:spacing w:after="0" w:line="480" w:lineRule="auto"/>
              <w:rPr>
                <w:rFonts w:ascii="Times New Roman" w:eastAsia="Times New Roman" w:hAnsi="Times New Roman" w:cs="Times New Roman"/>
                <w:b/>
                <w:bCs/>
                <w:color w:val="000000"/>
              </w:rPr>
            </w:pPr>
            <w:r w:rsidRPr="00DF7441">
              <w:rPr>
                <w:rFonts w:ascii="Times New Roman" w:eastAsia="Times New Roman" w:hAnsi="Times New Roman" w:cs="Times New Roman"/>
                <w:b/>
                <w:bCs/>
                <w:color w:val="000000"/>
              </w:rPr>
              <w:t>_______________________________________________________________________</w:t>
            </w:r>
          </w:p>
          <w:p w:rsidR="00C45DCC" w:rsidRPr="00DF7441" w:rsidRDefault="00C45DCC" w:rsidP="00B946C5">
            <w:pPr>
              <w:spacing w:after="0" w:line="480" w:lineRule="auto"/>
              <w:rPr>
                <w:rFonts w:ascii="Times New Roman" w:eastAsia="Times New Roman" w:hAnsi="Times New Roman" w:cs="Times New Roman"/>
                <w:b/>
                <w:bCs/>
                <w:color w:val="000000"/>
              </w:rPr>
            </w:pPr>
            <w:r w:rsidRPr="00DF7441">
              <w:rPr>
                <w:rFonts w:ascii="Times New Roman" w:eastAsia="Times New Roman" w:hAnsi="Times New Roman" w:cs="Times New Roman"/>
                <w:b/>
                <w:bCs/>
                <w:color w:val="000000"/>
              </w:rPr>
              <w:t>____________________________________________________________________</w:t>
            </w:r>
            <w:r>
              <w:rPr>
                <w:rFonts w:ascii="Times New Roman" w:eastAsia="Times New Roman" w:hAnsi="Times New Roman" w:cs="Times New Roman"/>
                <w:b/>
                <w:bCs/>
                <w:color w:val="000000"/>
              </w:rPr>
              <w:t>__</w:t>
            </w:r>
          </w:p>
          <w:p w:rsidR="00C45DCC" w:rsidRPr="00DF7441" w:rsidRDefault="00C45DCC" w:rsidP="00B946C5">
            <w:pPr>
              <w:spacing w:after="0" w:line="480" w:lineRule="auto"/>
              <w:rPr>
                <w:rFonts w:ascii="Times New Roman" w:eastAsia="Times New Roman" w:hAnsi="Times New Roman" w:cs="Times New Roman"/>
                <w:color w:val="000000"/>
              </w:rPr>
            </w:pP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_____________________________________________________________________</w:t>
            </w:r>
          </w:p>
          <w:p w:rsidR="00C45DCC" w:rsidRPr="00DF7441" w:rsidRDefault="00C45DCC" w:rsidP="00B946C5">
            <w:pPr>
              <w:spacing w:after="0" w:line="480" w:lineRule="auto"/>
              <w:rPr>
                <w:rFonts w:ascii="Times New Roman" w:eastAsia="Times New Roman" w:hAnsi="Times New Roman" w:cs="Times New Roman"/>
                <w:color w:val="000000"/>
              </w:rPr>
            </w:pP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2.3 What is the likely solution you think important</w:t>
            </w:r>
            <w:r>
              <w:rPr>
                <w:rFonts w:ascii="Times New Roman" w:eastAsia="Times New Roman" w:hAnsi="Times New Roman" w:cs="Times New Roman"/>
                <w:color w:val="000000"/>
              </w:rPr>
              <w:t xml:space="preserve"> (to be filled if your response to 2.2 is no)</w:t>
            </w: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___________________________________________________________________________</w:t>
            </w: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__________________________________________________________________________</w:t>
            </w: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__________________________________________________________________________</w:t>
            </w:r>
          </w:p>
        </w:tc>
      </w:tr>
    </w:tbl>
    <w:p w:rsidR="00C45DCC" w:rsidRPr="00DF7441" w:rsidRDefault="00C45DCC" w:rsidP="00B946C5">
      <w:pPr>
        <w:spacing w:after="0" w:line="480" w:lineRule="auto"/>
        <w:rPr>
          <w:rFonts w:ascii="Times New Roman" w:eastAsia="Times New Roman" w:hAnsi="Times New Roman" w:cs="Times New Roman"/>
          <w:bCs/>
          <w:color w:val="000000"/>
        </w:rPr>
      </w:pPr>
      <w:r w:rsidRPr="00DF7441">
        <w:rPr>
          <w:rFonts w:ascii="Times New Roman" w:eastAsia="Times New Roman" w:hAnsi="Times New Roman" w:cs="Times New Roman"/>
          <w:bCs/>
          <w:color w:val="000000"/>
        </w:rPr>
        <w:lastRenderedPageBreak/>
        <w:t xml:space="preserve">2.4 What </w:t>
      </w:r>
      <w:r>
        <w:rPr>
          <w:rFonts w:ascii="Times New Roman" w:eastAsia="Times New Roman" w:hAnsi="Times New Roman" w:cs="Times New Roman"/>
          <w:bCs/>
          <w:color w:val="000000"/>
        </w:rPr>
        <w:t xml:space="preserve">strategies are </w:t>
      </w:r>
      <w:r w:rsidRPr="00DF7441">
        <w:rPr>
          <w:rFonts w:ascii="Times New Roman" w:eastAsia="Times New Roman" w:hAnsi="Times New Roman" w:cs="Times New Roman"/>
          <w:bCs/>
          <w:color w:val="000000"/>
        </w:rPr>
        <w:t xml:space="preserve">you </w:t>
      </w:r>
      <w:r>
        <w:rPr>
          <w:rFonts w:ascii="Times New Roman" w:eastAsia="Times New Roman" w:hAnsi="Times New Roman" w:cs="Times New Roman"/>
          <w:bCs/>
          <w:color w:val="000000"/>
        </w:rPr>
        <w:t xml:space="preserve">using to improve </w:t>
      </w:r>
      <w:r w:rsidRPr="00DF7441">
        <w:rPr>
          <w:rFonts w:ascii="Times New Roman" w:eastAsia="Times New Roman" w:hAnsi="Times New Roman" w:cs="Times New Roman"/>
          <w:bCs/>
          <w:color w:val="000000"/>
        </w:rPr>
        <w:t>ROA and ROE</w:t>
      </w:r>
      <w:r>
        <w:rPr>
          <w:rFonts w:ascii="Times New Roman" w:eastAsia="Times New Roman" w:hAnsi="Times New Roman" w:cs="Times New Roman"/>
          <w:bCs/>
          <w:color w:val="000000"/>
        </w:rPr>
        <w:t xml:space="preserve"> of your institution?</w:t>
      </w:r>
      <w:r w:rsidRPr="00DF7441">
        <w:rPr>
          <w:rFonts w:ascii="Times New Roman" w:eastAsia="Times New Roman" w:hAnsi="Times New Roman" w:cs="Times New Roman"/>
          <w:bCs/>
          <w:color w:val="000000"/>
        </w:rPr>
        <w:t xml:space="preserve"> </w:t>
      </w:r>
    </w:p>
    <w:p w:rsidR="00C45DCC" w:rsidRPr="00DF7441" w:rsidRDefault="00C45DCC" w:rsidP="00B946C5">
      <w:pPr>
        <w:spacing w:after="0" w:line="480" w:lineRule="auto"/>
        <w:rPr>
          <w:rFonts w:ascii="Times New Roman" w:eastAsia="Times New Roman" w:hAnsi="Times New Roman" w:cs="Times New Roman"/>
          <w:bCs/>
          <w:color w:val="000000"/>
        </w:rPr>
      </w:pPr>
      <w:r w:rsidRPr="00DF7441">
        <w:rPr>
          <w:rFonts w:ascii="Times New Roman" w:eastAsia="Times New Roman" w:hAnsi="Times New Roman" w:cs="Times New Roman"/>
          <w:bCs/>
          <w:color w:val="000000"/>
        </w:rPr>
        <w:t>______________________________________________________________</w:t>
      </w:r>
      <w:r>
        <w:rPr>
          <w:rFonts w:ascii="Times New Roman" w:eastAsia="Times New Roman" w:hAnsi="Times New Roman" w:cs="Times New Roman"/>
          <w:bCs/>
          <w:color w:val="000000"/>
        </w:rPr>
        <w:t>___________</w:t>
      </w:r>
    </w:p>
    <w:p w:rsidR="00C45DCC" w:rsidRPr="00DF7441" w:rsidRDefault="00C45DCC" w:rsidP="00B946C5">
      <w:pPr>
        <w:spacing w:after="0" w:line="480" w:lineRule="auto"/>
        <w:rPr>
          <w:rFonts w:ascii="Times New Roman" w:eastAsia="Times New Roman" w:hAnsi="Times New Roman" w:cs="Times New Roman"/>
          <w:b/>
          <w:bCs/>
          <w:color w:val="000000"/>
        </w:rPr>
      </w:pPr>
      <w:r w:rsidRPr="00DF7441">
        <w:rPr>
          <w:rFonts w:ascii="Times New Roman" w:eastAsia="Times New Roman" w:hAnsi="Times New Roman" w:cs="Times New Roman"/>
          <w:b/>
          <w:bCs/>
          <w:color w:val="000000"/>
        </w:rPr>
        <w:t>___________________________________________________________________</w:t>
      </w:r>
      <w:r>
        <w:rPr>
          <w:rFonts w:ascii="Times New Roman" w:eastAsia="Times New Roman" w:hAnsi="Times New Roman" w:cs="Times New Roman"/>
          <w:b/>
          <w:bCs/>
          <w:color w:val="000000"/>
        </w:rPr>
        <w:t>______</w:t>
      </w:r>
    </w:p>
    <w:p w:rsidR="00C45DCC" w:rsidRPr="00DF7441" w:rsidRDefault="00C45DCC" w:rsidP="00B946C5">
      <w:pPr>
        <w:spacing w:after="0" w:line="480" w:lineRule="auto"/>
        <w:rPr>
          <w:rFonts w:ascii="Times New Roman" w:eastAsia="Times New Roman" w:hAnsi="Times New Roman" w:cs="Times New Roman"/>
          <w:b/>
          <w:bCs/>
          <w:color w:val="000000"/>
        </w:rPr>
      </w:pPr>
      <w:r w:rsidRPr="00DF7441">
        <w:rPr>
          <w:rFonts w:ascii="Times New Roman" w:eastAsia="Times New Roman" w:hAnsi="Times New Roman" w:cs="Times New Roman"/>
          <w:b/>
          <w:bCs/>
          <w:color w:val="000000"/>
        </w:rPr>
        <w:t>____________________________________________________________________</w:t>
      </w:r>
      <w:r>
        <w:rPr>
          <w:rFonts w:ascii="Times New Roman" w:eastAsia="Times New Roman" w:hAnsi="Times New Roman" w:cs="Times New Roman"/>
          <w:b/>
          <w:bCs/>
          <w:color w:val="000000"/>
        </w:rPr>
        <w:t>_____</w:t>
      </w: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________________________________________________________________</w:t>
      </w:r>
      <w:r>
        <w:rPr>
          <w:rFonts w:ascii="Times New Roman" w:eastAsia="Times New Roman" w:hAnsi="Times New Roman" w:cs="Times New Roman"/>
          <w:color w:val="000000"/>
        </w:rPr>
        <w:t>________</w:t>
      </w:r>
    </w:p>
    <w:p w:rsidR="00C45DCC" w:rsidRPr="00DF7441" w:rsidRDefault="00C45DCC" w:rsidP="00B946C5">
      <w:pPr>
        <w:spacing w:after="0" w:line="480" w:lineRule="auto"/>
        <w:rPr>
          <w:rFonts w:ascii="Times New Roman" w:eastAsia="Times New Roman" w:hAnsi="Times New Roman" w:cs="Times New Roman"/>
          <w:b/>
          <w:bCs/>
          <w:color w:val="000000"/>
          <w:sz w:val="24"/>
          <w:szCs w:val="24"/>
        </w:rPr>
      </w:pPr>
    </w:p>
    <w:p w:rsidR="00C45DCC" w:rsidRPr="00DF7441" w:rsidRDefault="00C45DCC" w:rsidP="00B946C5">
      <w:pPr>
        <w:spacing w:after="0" w:line="480" w:lineRule="auto"/>
        <w:rPr>
          <w:rFonts w:ascii="Times New Roman" w:eastAsia="Times New Roman" w:hAnsi="Times New Roman" w:cs="Times New Roman"/>
          <w:b/>
          <w:bCs/>
          <w:color w:val="000000"/>
        </w:rPr>
      </w:pPr>
      <w:r w:rsidRPr="00DF7441">
        <w:rPr>
          <w:rFonts w:ascii="Times New Roman" w:eastAsia="Times New Roman" w:hAnsi="Times New Roman" w:cs="Times New Roman"/>
          <w:b/>
          <w:bCs/>
          <w:color w:val="000000"/>
        </w:rPr>
        <w:t xml:space="preserve">Part III Four top challenges of your institution (from more to less critical ones) </w:t>
      </w:r>
    </w:p>
    <w:p w:rsidR="00C45DCC" w:rsidRPr="00DF7441" w:rsidRDefault="00C45DCC" w:rsidP="00B946C5">
      <w:pPr>
        <w:spacing w:after="0" w:line="480" w:lineRule="auto"/>
        <w:rPr>
          <w:rFonts w:ascii="Times New Roman" w:eastAsia="Times New Roman" w:hAnsi="Times New Roman" w:cs="Times New Roman"/>
          <w:b/>
          <w:bCs/>
          <w:color w:val="000000"/>
          <w:sz w:val="24"/>
          <w:szCs w:val="24"/>
        </w:rPr>
      </w:pP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A.  __________________________</w:t>
      </w:r>
    </w:p>
    <w:p w:rsidR="00C45DCC" w:rsidRPr="00DF7441" w:rsidRDefault="00C45DCC" w:rsidP="00B946C5">
      <w:pPr>
        <w:spacing w:after="0" w:line="480" w:lineRule="auto"/>
        <w:jc w:val="right"/>
        <w:rPr>
          <w:rFonts w:ascii="Times New Roman" w:eastAsia="Times New Roman" w:hAnsi="Times New Roman" w:cs="Times New Roman"/>
          <w:color w:val="000000"/>
        </w:rPr>
      </w:pP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B. __________________________</w:t>
      </w:r>
    </w:p>
    <w:p w:rsidR="00C45DCC" w:rsidRPr="00DF7441" w:rsidRDefault="00C45DCC" w:rsidP="00B946C5">
      <w:pPr>
        <w:spacing w:after="0" w:line="480" w:lineRule="auto"/>
        <w:jc w:val="right"/>
        <w:rPr>
          <w:rFonts w:ascii="Times New Roman" w:eastAsia="Times New Roman" w:hAnsi="Times New Roman" w:cs="Times New Roman"/>
          <w:color w:val="000000"/>
        </w:rPr>
      </w:pPr>
    </w:p>
    <w:p w:rsidR="00C45DCC" w:rsidRPr="00DF7441" w:rsidRDefault="00C45DCC" w:rsidP="00B946C5">
      <w:pPr>
        <w:spacing w:after="0" w:line="480" w:lineRule="auto"/>
        <w:rPr>
          <w:rFonts w:ascii="Times New Roman" w:eastAsia="Times New Roman" w:hAnsi="Times New Roman" w:cs="Times New Roman"/>
          <w:color w:val="000000"/>
        </w:rPr>
      </w:pPr>
      <w:r w:rsidRPr="00DF7441">
        <w:rPr>
          <w:rFonts w:ascii="Times New Roman" w:eastAsia="Times New Roman" w:hAnsi="Times New Roman" w:cs="Times New Roman"/>
          <w:color w:val="000000"/>
        </w:rPr>
        <w:t>C. __________________________</w:t>
      </w:r>
    </w:p>
    <w:p w:rsidR="00C45DCC" w:rsidRPr="00DF7441" w:rsidRDefault="00C45DCC" w:rsidP="00B946C5">
      <w:pPr>
        <w:spacing w:after="0" w:line="480" w:lineRule="auto"/>
        <w:jc w:val="right"/>
        <w:rPr>
          <w:rFonts w:ascii="Times New Roman" w:eastAsia="Times New Roman" w:hAnsi="Times New Roman" w:cs="Times New Roman"/>
          <w:color w:val="000000"/>
        </w:rPr>
      </w:pPr>
    </w:p>
    <w:p w:rsidR="00C45DCC" w:rsidRPr="00C45DCC" w:rsidRDefault="00C45DCC" w:rsidP="00B946C5">
      <w:pPr>
        <w:spacing w:line="480" w:lineRule="auto"/>
        <w:rPr>
          <w:rFonts w:ascii="Bookman Old Style" w:hAnsi="Bookman Old Style" w:cs="Garamond"/>
          <w:sz w:val="24"/>
          <w:szCs w:val="24"/>
        </w:rPr>
      </w:pPr>
      <w:r w:rsidRPr="00DF7441">
        <w:rPr>
          <w:rFonts w:ascii="Times New Roman" w:eastAsia="Times New Roman" w:hAnsi="Times New Roman" w:cs="Times New Roman"/>
          <w:color w:val="000000"/>
        </w:rPr>
        <w:t>D. __________________________</w:t>
      </w:r>
    </w:p>
    <w:sectPr w:rsidR="00C45DCC" w:rsidRPr="00C45DCC" w:rsidSect="001167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F65" w:rsidRDefault="00262F65" w:rsidP="003C6D8D">
      <w:pPr>
        <w:spacing w:after="0" w:line="240" w:lineRule="auto"/>
      </w:pPr>
      <w:r>
        <w:separator/>
      </w:r>
    </w:p>
  </w:endnote>
  <w:endnote w:type="continuationSeparator" w:id="1">
    <w:p w:rsidR="00262F65" w:rsidRDefault="00262F65" w:rsidP="003C6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MFODI+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dobe Garamond Pro">
    <w:panose1 w:val="00000000000000000000"/>
    <w:charset w:val="00"/>
    <w:family w:val="roman"/>
    <w:notTrueType/>
    <w:pitch w:val="variable"/>
    <w:sig w:usb0="800000AF" w:usb1="5000205B" w:usb2="00000000" w:usb3="00000000" w:csb0="0000009B" w:csb1="00000000"/>
  </w:font>
  <w:font w:name="Sabon">
    <w:altName w:val="Sabon"/>
    <w:panose1 w:val="00000000000000000000"/>
    <w:charset w:val="00"/>
    <w:family w:val="roman"/>
    <w:notTrueType/>
    <w:pitch w:val="default"/>
    <w:sig w:usb0="00000003" w:usb1="00000000" w:usb2="00000000" w:usb3="00000000" w:csb0="00000001" w:csb1="00000000"/>
  </w:font>
  <w:font w:name="AGMDDN+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E1A25090t00">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OMFOLM+Arial,Bold">
    <w:altName w:val="Arial"/>
    <w:panose1 w:val="00000000000000000000"/>
    <w:charset w:val="00"/>
    <w:family w:val="swiss"/>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yriadPro-Regular">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1F345F0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TE1F11708t00">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599"/>
      <w:docPartObj>
        <w:docPartGallery w:val="Page Numbers (Bottom of Page)"/>
        <w:docPartUnique/>
      </w:docPartObj>
    </w:sdtPr>
    <w:sdtContent>
      <w:p w:rsidR="005508AE" w:rsidRDefault="007C06B1">
        <w:pPr>
          <w:pStyle w:val="Footer"/>
          <w:jc w:val="center"/>
        </w:pPr>
        <w:fldSimple w:instr=" PAGE   \* MERGEFORMAT ">
          <w:r w:rsidR="002F75FA">
            <w:rPr>
              <w:noProof/>
            </w:rPr>
            <w:t>84</w:t>
          </w:r>
        </w:fldSimple>
      </w:p>
    </w:sdtContent>
  </w:sdt>
  <w:p w:rsidR="005508AE" w:rsidRDefault="005508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F65" w:rsidRDefault="00262F65" w:rsidP="003C6D8D">
      <w:pPr>
        <w:spacing w:after="0" w:line="240" w:lineRule="auto"/>
      </w:pPr>
      <w:r>
        <w:separator/>
      </w:r>
    </w:p>
  </w:footnote>
  <w:footnote w:type="continuationSeparator" w:id="1">
    <w:p w:rsidR="00262F65" w:rsidRDefault="00262F65" w:rsidP="003C6D8D">
      <w:pPr>
        <w:spacing w:after="0" w:line="240" w:lineRule="auto"/>
      </w:pPr>
      <w:r>
        <w:continuationSeparator/>
      </w:r>
    </w:p>
  </w:footnote>
  <w:footnote w:id="2">
    <w:p w:rsidR="005508AE" w:rsidRPr="0023073E" w:rsidRDefault="005508AE">
      <w:pPr>
        <w:pStyle w:val="FootnoteText"/>
      </w:pPr>
      <w:r>
        <w:rPr>
          <w:rStyle w:val="FootnoteReference"/>
        </w:rPr>
        <w:footnoteRef/>
      </w:r>
      <w:r>
        <w:t xml:space="preserve"> </w:t>
      </w:r>
      <w:r w:rsidRPr="0023073E">
        <w:t>MFIs contacted are 2 from big (Addis Credit &amp; saving institution and OCSSCO) and 4 from others namely Eshet, Wasasa, SFPI and Aggar MFIs.</w:t>
      </w:r>
    </w:p>
  </w:footnote>
  <w:footnote w:id="3">
    <w:p w:rsidR="005508AE" w:rsidRDefault="005508AE">
      <w:pPr>
        <w:pStyle w:val="FootnoteText"/>
      </w:pPr>
      <w:r>
        <w:rPr>
          <w:rStyle w:val="FootnoteReference"/>
        </w:rPr>
        <w:footnoteRef/>
      </w:r>
      <w:r>
        <w:t xml:space="preserve"> ROA of top four (unadjusted due to necessary data constraint) is computed by the researcher. </w:t>
      </w:r>
    </w:p>
  </w:footnote>
  <w:footnote w:id="4">
    <w:p w:rsidR="005508AE" w:rsidRDefault="005508AE">
      <w:pPr>
        <w:pStyle w:val="FootnoteText"/>
      </w:pPr>
      <w:r>
        <w:rPr>
          <w:rStyle w:val="FootnoteReference"/>
        </w:rPr>
        <w:footnoteRef/>
      </w:r>
      <w:r>
        <w:t xml:space="preserve"> Unadjusted ROE computed by the researcher</w:t>
      </w:r>
    </w:p>
  </w:footnote>
  <w:footnote w:id="5">
    <w:p w:rsidR="005508AE" w:rsidRDefault="005508AE">
      <w:pPr>
        <w:pStyle w:val="FootnoteText"/>
      </w:pPr>
      <w:r>
        <w:rPr>
          <w:rStyle w:val="FootnoteReference"/>
        </w:rPr>
        <w:footnoteRef/>
      </w:r>
      <w:r>
        <w:t xml:space="preserve"> Operating expense ratio of  top four and top four average (unadjusted due to necessary data constraint) is computed by the researcher</w:t>
      </w:r>
    </w:p>
  </w:footnote>
  <w:footnote w:id="6">
    <w:p w:rsidR="005508AE" w:rsidRDefault="005508AE">
      <w:pPr>
        <w:pStyle w:val="FootnoteText"/>
      </w:pPr>
      <w:r>
        <w:rPr>
          <w:rStyle w:val="FootnoteReference"/>
        </w:rPr>
        <w:footnoteRef/>
      </w:r>
      <w:r>
        <w:t xml:space="preserve"> Cost per borrower of  top four and top four average (unadjusted due to necessary data constraint) is computed by the researcher</w:t>
      </w:r>
    </w:p>
  </w:footnote>
  <w:footnote w:id="7">
    <w:p w:rsidR="005508AE" w:rsidRDefault="005508AE">
      <w:pPr>
        <w:pStyle w:val="FootnoteText"/>
      </w:pPr>
      <w:r>
        <w:rPr>
          <w:rStyle w:val="FootnoteReference"/>
        </w:rPr>
        <w:footnoteRef/>
      </w:r>
      <w:r>
        <w:t xml:space="preserve"> Researcher’s own computation</w:t>
      </w:r>
    </w:p>
  </w:footnote>
  <w:footnote w:id="8">
    <w:p w:rsidR="005508AE" w:rsidRDefault="005508AE">
      <w:pPr>
        <w:pStyle w:val="FootnoteText"/>
      </w:pPr>
      <w:r>
        <w:rPr>
          <w:rStyle w:val="FootnoteReference"/>
        </w:rPr>
        <w:footnoteRef/>
      </w:r>
      <w:r>
        <w:t xml:space="preserve"> Researcher’s own computation  </w:t>
      </w:r>
    </w:p>
  </w:footnote>
  <w:footnote w:id="9">
    <w:p w:rsidR="005508AE" w:rsidRDefault="005508AE">
      <w:pPr>
        <w:pStyle w:val="FootnoteText"/>
      </w:pPr>
      <w:r>
        <w:rPr>
          <w:rStyle w:val="FootnoteReference"/>
        </w:rPr>
        <w:footnoteRef/>
      </w:r>
      <w:r>
        <w:t xml:space="preserve"> Researcher’s own computation</w:t>
      </w:r>
    </w:p>
  </w:footnote>
  <w:footnote w:id="10">
    <w:p w:rsidR="005508AE" w:rsidRDefault="005508AE">
      <w:pPr>
        <w:pStyle w:val="FootnoteText"/>
      </w:pPr>
      <w:r>
        <w:rPr>
          <w:rStyle w:val="FootnoteReference"/>
        </w:rPr>
        <w:footnoteRef/>
      </w:r>
      <w:r>
        <w:t xml:space="preserve"> Researcher’s own computation but unadjusted</w:t>
      </w:r>
    </w:p>
  </w:footnote>
  <w:footnote w:id="11">
    <w:p w:rsidR="005508AE" w:rsidRDefault="005508AE">
      <w:pPr>
        <w:pStyle w:val="FootnoteText"/>
      </w:pPr>
      <w:r>
        <w:rPr>
          <w:rStyle w:val="FootnoteReference"/>
        </w:rPr>
        <w:footnoteRef/>
      </w:r>
      <w:r>
        <w:t xml:space="preserve"> Researcher’s own computation but unadjusted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94C"/>
    <w:multiLevelType w:val="multilevel"/>
    <w:tmpl w:val="FAB456F6"/>
    <w:lvl w:ilvl="0">
      <w:start w:val="1"/>
      <w:numFmt w:val="decimal"/>
      <w:lvlText w:val="%1"/>
      <w:lvlJc w:val="left"/>
      <w:pPr>
        <w:ind w:left="39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5FD6B99"/>
    <w:multiLevelType w:val="hybridMultilevel"/>
    <w:tmpl w:val="DBFCF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6D564A"/>
    <w:multiLevelType w:val="hybridMultilevel"/>
    <w:tmpl w:val="3B6E58A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F60BE"/>
    <w:multiLevelType w:val="hybridMultilevel"/>
    <w:tmpl w:val="5A02607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1D836D3"/>
    <w:multiLevelType w:val="multilevel"/>
    <w:tmpl w:val="E78C7BD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157B4921"/>
    <w:multiLevelType w:val="hybridMultilevel"/>
    <w:tmpl w:val="7A4C275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E3056D8"/>
    <w:multiLevelType w:val="hybridMultilevel"/>
    <w:tmpl w:val="BA3E78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714AC"/>
    <w:multiLevelType w:val="hybridMultilevel"/>
    <w:tmpl w:val="7F8EFEE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58D94B2E"/>
    <w:multiLevelType w:val="hybridMultilevel"/>
    <w:tmpl w:val="AE6019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1E7EB5"/>
    <w:multiLevelType w:val="multilevel"/>
    <w:tmpl w:val="6A780D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7"/>
  </w:num>
  <w:num w:numId="3">
    <w:abstractNumId w:val="8"/>
  </w:num>
  <w:num w:numId="4">
    <w:abstractNumId w:val="3"/>
  </w:num>
  <w:num w:numId="5">
    <w:abstractNumId w:val="6"/>
  </w:num>
  <w:num w:numId="6">
    <w:abstractNumId w:val="5"/>
  </w:num>
  <w:num w:numId="7">
    <w:abstractNumId w:val="2"/>
  </w:num>
  <w:num w:numId="8">
    <w:abstractNumId w:val="4"/>
  </w:num>
  <w:num w:numId="9">
    <w:abstractNumId w:val="0"/>
  </w:num>
  <w:num w:numId="10">
    <w:abstractNumId w:val="1"/>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5C94"/>
    <w:rsid w:val="00003695"/>
    <w:rsid w:val="00003AF7"/>
    <w:rsid w:val="00004FDD"/>
    <w:rsid w:val="00006C8C"/>
    <w:rsid w:val="0001201B"/>
    <w:rsid w:val="00012119"/>
    <w:rsid w:val="000145D7"/>
    <w:rsid w:val="00014909"/>
    <w:rsid w:val="00017EAA"/>
    <w:rsid w:val="00021D2E"/>
    <w:rsid w:val="00024B00"/>
    <w:rsid w:val="00025196"/>
    <w:rsid w:val="000277CB"/>
    <w:rsid w:val="000345C6"/>
    <w:rsid w:val="00035853"/>
    <w:rsid w:val="00035ADD"/>
    <w:rsid w:val="00037F26"/>
    <w:rsid w:val="00042ABD"/>
    <w:rsid w:val="000444E8"/>
    <w:rsid w:val="0004456E"/>
    <w:rsid w:val="00046903"/>
    <w:rsid w:val="000471E9"/>
    <w:rsid w:val="00050A6E"/>
    <w:rsid w:val="000516B4"/>
    <w:rsid w:val="00051F51"/>
    <w:rsid w:val="00051F52"/>
    <w:rsid w:val="00053724"/>
    <w:rsid w:val="000557C5"/>
    <w:rsid w:val="000570C9"/>
    <w:rsid w:val="00057543"/>
    <w:rsid w:val="00060106"/>
    <w:rsid w:val="00062E44"/>
    <w:rsid w:val="000643E9"/>
    <w:rsid w:val="00073C26"/>
    <w:rsid w:val="000777A2"/>
    <w:rsid w:val="00080745"/>
    <w:rsid w:val="00085A47"/>
    <w:rsid w:val="0009015C"/>
    <w:rsid w:val="00091AAC"/>
    <w:rsid w:val="00092592"/>
    <w:rsid w:val="00093C41"/>
    <w:rsid w:val="00094F2A"/>
    <w:rsid w:val="000974CF"/>
    <w:rsid w:val="000A1983"/>
    <w:rsid w:val="000A2386"/>
    <w:rsid w:val="000A2498"/>
    <w:rsid w:val="000A660D"/>
    <w:rsid w:val="000A6C16"/>
    <w:rsid w:val="000A7551"/>
    <w:rsid w:val="000B25DA"/>
    <w:rsid w:val="000B4D95"/>
    <w:rsid w:val="000B57FC"/>
    <w:rsid w:val="000B5958"/>
    <w:rsid w:val="000B670C"/>
    <w:rsid w:val="000B7CD8"/>
    <w:rsid w:val="000C1939"/>
    <w:rsid w:val="000C3D01"/>
    <w:rsid w:val="000C4063"/>
    <w:rsid w:val="000C5129"/>
    <w:rsid w:val="000C6D1E"/>
    <w:rsid w:val="000D0228"/>
    <w:rsid w:val="000D43F6"/>
    <w:rsid w:val="000D77E3"/>
    <w:rsid w:val="000E0997"/>
    <w:rsid w:val="000E334F"/>
    <w:rsid w:val="000E4D3B"/>
    <w:rsid w:val="000F0B1F"/>
    <w:rsid w:val="000F2D1D"/>
    <w:rsid w:val="000F48D2"/>
    <w:rsid w:val="000F4A59"/>
    <w:rsid w:val="0010120B"/>
    <w:rsid w:val="0010574A"/>
    <w:rsid w:val="001059E7"/>
    <w:rsid w:val="00110523"/>
    <w:rsid w:val="0011234C"/>
    <w:rsid w:val="00112A6E"/>
    <w:rsid w:val="00114763"/>
    <w:rsid w:val="0011670D"/>
    <w:rsid w:val="001309F1"/>
    <w:rsid w:val="00132E7C"/>
    <w:rsid w:val="00134521"/>
    <w:rsid w:val="00135F6D"/>
    <w:rsid w:val="00142095"/>
    <w:rsid w:val="00143320"/>
    <w:rsid w:val="00147DB6"/>
    <w:rsid w:val="001502F6"/>
    <w:rsid w:val="00150EAD"/>
    <w:rsid w:val="00152382"/>
    <w:rsid w:val="00152BAB"/>
    <w:rsid w:val="0015315C"/>
    <w:rsid w:val="00153BAF"/>
    <w:rsid w:val="00155655"/>
    <w:rsid w:val="00160F11"/>
    <w:rsid w:val="00162EF5"/>
    <w:rsid w:val="0016352B"/>
    <w:rsid w:val="00163F6A"/>
    <w:rsid w:val="00164C7A"/>
    <w:rsid w:val="00167786"/>
    <w:rsid w:val="001726B9"/>
    <w:rsid w:val="001764FA"/>
    <w:rsid w:val="00176931"/>
    <w:rsid w:val="00177BB4"/>
    <w:rsid w:val="00180BB2"/>
    <w:rsid w:val="00180BDD"/>
    <w:rsid w:val="00181752"/>
    <w:rsid w:val="00182CF1"/>
    <w:rsid w:val="001845FC"/>
    <w:rsid w:val="00184CBF"/>
    <w:rsid w:val="00184DFB"/>
    <w:rsid w:val="0018688B"/>
    <w:rsid w:val="00190E0F"/>
    <w:rsid w:val="00192315"/>
    <w:rsid w:val="00193DC9"/>
    <w:rsid w:val="0019539A"/>
    <w:rsid w:val="001A1FA8"/>
    <w:rsid w:val="001A4B2F"/>
    <w:rsid w:val="001A58ED"/>
    <w:rsid w:val="001A737F"/>
    <w:rsid w:val="001B1A93"/>
    <w:rsid w:val="001B2D70"/>
    <w:rsid w:val="001B3C2A"/>
    <w:rsid w:val="001B3D7F"/>
    <w:rsid w:val="001B70D6"/>
    <w:rsid w:val="001C0D42"/>
    <w:rsid w:val="001C1243"/>
    <w:rsid w:val="001C1D3E"/>
    <w:rsid w:val="001C49A2"/>
    <w:rsid w:val="001C4CE4"/>
    <w:rsid w:val="001D1500"/>
    <w:rsid w:val="001D2B5F"/>
    <w:rsid w:val="001D2BDF"/>
    <w:rsid w:val="001D4EB8"/>
    <w:rsid w:val="001E1A38"/>
    <w:rsid w:val="001E1C2E"/>
    <w:rsid w:val="001E27CA"/>
    <w:rsid w:val="001E74C5"/>
    <w:rsid w:val="001E7B26"/>
    <w:rsid w:val="001F044B"/>
    <w:rsid w:val="001F0459"/>
    <w:rsid w:val="001F108B"/>
    <w:rsid w:val="001F1104"/>
    <w:rsid w:val="001F35C6"/>
    <w:rsid w:val="002000A3"/>
    <w:rsid w:val="00200B80"/>
    <w:rsid w:val="0020179A"/>
    <w:rsid w:val="00203D52"/>
    <w:rsid w:val="002072B8"/>
    <w:rsid w:val="00212D66"/>
    <w:rsid w:val="00214695"/>
    <w:rsid w:val="002155E1"/>
    <w:rsid w:val="0021605D"/>
    <w:rsid w:val="0021705D"/>
    <w:rsid w:val="002210AE"/>
    <w:rsid w:val="00221229"/>
    <w:rsid w:val="002235D9"/>
    <w:rsid w:val="0022439E"/>
    <w:rsid w:val="00226724"/>
    <w:rsid w:val="00227BE3"/>
    <w:rsid w:val="00230286"/>
    <w:rsid w:val="0023073E"/>
    <w:rsid w:val="00237740"/>
    <w:rsid w:val="00237EFA"/>
    <w:rsid w:val="00240C8A"/>
    <w:rsid w:val="0024159F"/>
    <w:rsid w:val="0024406E"/>
    <w:rsid w:val="002448B0"/>
    <w:rsid w:val="00245A28"/>
    <w:rsid w:val="00247F99"/>
    <w:rsid w:val="002507CB"/>
    <w:rsid w:val="002511DD"/>
    <w:rsid w:val="00252442"/>
    <w:rsid w:val="002528E2"/>
    <w:rsid w:val="002536BA"/>
    <w:rsid w:val="00256841"/>
    <w:rsid w:val="00262F65"/>
    <w:rsid w:val="002663E2"/>
    <w:rsid w:val="00266D43"/>
    <w:rsid w:val="00267BEF"/>
    <w:rsid w:val="0027209F"/>
    <w:rsid w:val="002733F4"/>
    <w:rsid w:val="00273E57"/>
    <w:rsid w:val="00275A40"/>
    <w:rsid w:val="00276A9B"/>
    <w:rsid w:val="00277BA7"/>
    <w:rsid w:val="002823E7"/>
    <w:rsid w:val="00282B80"/>
    <w:rsid w:val="00287FFC"/>
    <w:rsid w:val="00290655"/>
    <w:rsid w:val="002908A6"/>
    <w:rsid w:val="00290A42"/>
    <w:rsid w:val="002916B5"/>
    <w:rsid w:val="00291AAF"/>
    <w:rsid w:val="00291ED2"/>
    <w:rsid w:val="002941A9"/>
    <w:rsid w:val="002A0B00"/>
    <w:rsid w:val="002A1E88"/>
    <w:rsid w:val="002A3E34"/>
    <w:rsid w:val="002A4651"/>
    <w:rsid w:val="002A7225"/>
    <w:rsid w:val="002B0451"/>
    <w:rsid w:val="002B2C19"/>
    <w:rsid w:val="002B3141"/>
    <w:rsid w:val="002B4EB4"/>
    <w:rsid w:val="002B5D22"/>
    <w:rsid w:val="002B7C6E"/>
    <w:rsid w:val="002C1F54"/>
    <w:rsid w:val="002C452D"/>
    <w:rsid w:val="002C512C"/>
    <w:rsid w:val="002C5ED1"/>
    <w:rsid w:val="002D0FE6"/>
    <w:rsid w:val="002D14E5"/>
    <w:rsid w:val="002D190D"/>
    <w:rsid w:val="002D1D32"/>
    <w:rsid w:val="002D1DDD"/>
    <w:rsid w:val="002D55A3"/>
    <w:rsid w:val="002D6183"/>
    <w:rsid w:val="002D6FEA"/>
    <w:rsid w:val="002E02D3"/>
    <w:rsid w:val="002E1A96"/>
    <w:rsid w:val="002E3913"/>
    <w:rsid w:val="002E3E03"/>
    <w:rsid w:val="002E4D9E"/>
    <w:rsid w:val="002E53F4"/>
    <w:rsid w:val="002F614C"/>
    <w:rsid w:val="002F7314"/>
    <w:rsid w:val="002F75FA"/>
    <w:rsid w:val="00301179"/>
    <w:rsid w:val="00304F19"/>
    <w:rsid w:val="00310ED9"/>
    <w:rsid w:val="0031111A"/>
    <w:rsid w:val="0031137B"/>
    <w:rsid w:val="0031279F"/>
    <w:rsid w:val="00315507"/>
    <w:rsid w:val="00315ED3"/>
    <w:rsid w:val="0031677D"/>
    <w:rsid w:val="0031793E"/>
    <w:rsid w:val="00320A38"/>
    <w:rsid w:val="003217F5"/>
    <w:rsid w:val="003227C3"/>
    <w:rsid w:val="00330ABC"/>
    <w:rsid w:val="00331DE5"/>
    <w:rsid w:val="00332864"/>
    <w:rsid w:val="00332C84"/>
    <w:rsid w:val="00334FAC"/>
    <w:rsid w:val="00335339"/>
    <w:rsid w:val="00341A08"/>
    <w:rsid w:val="00343149"/>
    <w:rsid w:val="00343C2C"/>
    <w:rsid w:val="00346102"/>
    <w:rsid w:val="003508F6"/>
    <w:rsid w:val="0035220C"/>
    <w:rsid w:val="00352A81"/>
    <w:rsid w:val="00354A39"/>
    <w:rsid w:val="00355523"/>
    <w:rsid w:val="00362A95"/>
    <w:rsid w:val="00362C37"/>
    <w:rsid w:val="00364C76"/>
    <w:rsid w:val="00370C7B"/>
    <w:rsid w:val="00370E06"/>
    <w:rsid w:val="003730A6"/>
    <w:rsid w:val="0037366B"/>
    <w:rsid w:val="0037387F"/>
    <w:rsid w:val="003744CA"/>
    <w:rsid w:val="003762D5"/>
    <w:rsid w:val="00376C13"/>
    <w:rsid w:val="00377CEC"/>
    <w:rsid w:val="0038259C"/>
    <w:rsid w:val="00384EB0"/>
    <w:rsid w:val="00385E4E"/>
    <w:rsid w:val="0038658C"/>
    <w:rsid w:val="00387E7F"/>
    <w:rsid w:val="0039120A"/>
    <w:rsid w:val="003922E4"/>
    <w:rsid w:val="00396E71"/>
    <w:rsid w:val="003A03C3"/>
    <w:rsid w:val="003A078C"/>
    <w:rsid w:val="003A1C77"/>
    <w:rsid w:val="003A2BF7"/>
    <w:rsid w:val="003A63FD"/>
    <w:rsid w:val="003B45AC"/>
    <w:rsid w:val="003B67A1"/>
    <w:rsid w:val="003B751B"/>
    <w:rsid w:val="003C1CF0"/>
    <w:rsid w:val="003C296D"/>
    <w:rsid w:val="003C33F5"/>
    <w:rsid w:val="003C5EF4"/>
    <w:rsid w:val="003C6D8D"/>
    <w:rsid w:val="003C7333"/>
    <w:rsid w:val="003D0E1A"/>
    <w:rsid w:val="003D10DD"/>
    <w:rsid w:val="003D1620"/>
    <w:rsid w:val="003D6366"/>
    <w:rsid w:val="003D7DBD"/>
    <w:rsid w:val="003E0078"/>
    <w:rsid w:val="003E1088"/>
    <w:rsid w:val="003E3B66"/>
    <w:rsid w:val="003E7F9B"/>
    <w:rsid w:val="003F02EF"/>
    <w:rsid w:val="003F0520"/>
    <w:rsid w:val="003F1493"/>
    <w:rsid w:val="003F5468"/>
    <w:rsid w:val="004005AD"/>
    <w:rsid w:val="00402573"/>
    <w:rsid w:val="00404206"/>
    <w:rsid w:val="00404ED1"/>
    <w:rsid w:val="004073B5"/>
    <w:rsid w:val="00410BED"/>
    <w:rsid w:val="00412E92"/>
    <w:rsid w:val="00416AD6"/>
    <w:rsid w:val="004201DF"/>
    <w:rsid w:val="00420748"/>
    <w:rsid w:val="00426564"/>
    <w:rsid w:val="00426F73"/>
    <w:rsid w:val="0043202E"/>
    <w:rsid w:val="004330EA"/>
    <w:rsid w:val="004332C5"/>
    <w:rsid w:val="00434ABD"/>
    <w:rsid w:val="00435B92"/>
    <w:rsid w:val="00436602"/>
    <w:rsid w:val="00437369"/>
    <w:rsid w:val="00440290"/>
    <w:rsid w:val="004406C4"/>
    <w:rsid w:val="00440A81"/>
    <w:rsid w:val="00444213"/>
    <w:rsid w:val="0044604D"/>
    <w:rsid w:val="00446D19"/>
    <w:rsid w:val="00447CDC"/>
    <w:rsid w:val="004500A2"/>
    <w:rsid w:val="00452CAF"/>
    <w:rsid w:val="004567E7"/>
    <w:rsid w:val="004569B5"/>
    <w:rsid w:val="00462119"/>
    <w:rsid w:val="00462793"/>
    <w:rsid w:val="004637B2"/>
    <w:rsid w:val="004666C5"/>
    <w:rsid w:val="00471807"/>
    <w:rsid w:val="004718DC"/>
    <w:rsid w:val="00471CCF"/>
    <w:rsid w:val="004755A6"/>
    <w:rsid w:val="00475C95"/>
    <w:rsid w:val="00476800"/>
    <w:rsid w:val="0048037F"/>
    <w:rsid w:val="0048354C"/>
    <w:rsid w:val="0048354F"/>
    <w:rsid w:val="00487306"/>
    <w:rsid w:val="00487433"/>
    <w:rsid w:val="00487513"/>
    <w:rsid w:val="00492594"/>
    <w:rsid w:val="00493555"/>
    <w:rsid w:val="00494086"/>
    <w:rsid w:val="00494493"/>
    <w:rsid w:val="004948B7"/>
    <w:rsid w:val="004A1AB0"/>
    <w:rsid w:val="004A41D4"/>
    <w:rsid w:val="004A51A0"/>
    <w:rsid w:val="004A6EFC"/>
    <w:rsid w:val="004B0BA1"/>
    <w:rsid w:val="004B21CB"/>
    <w:rsid w:val="004B23AC"/>
    <w:rsid w:val="004B3B4B"/>
    <w:rsid w:val="004B494A"/>
    <w:rsid w:val="004B4DC9"/>
    <w:rsid w:val="004C3B38"/>
    <w:rsid w:val="004C4D10"/>
    <w:rsid w:val="004C54D0"/>
    <w:rsid w:val="004C5ACC"/>
    <w:rsid w:val="004C7B5C"/>
    <w:rsid w:val="004C7C75"/>
    <w:rsid w:val="004D0B0B"/>
    <w:rsid w:val="004D33F2"/>
    <w:rsid w:val="004D3AF0"/>
    <w:rsid w:val="004E099A"/>
    <w:rsid w:val="004E42D3"/>
    <w:rsid w:val="004E5DA3"/>
    <w:rsid w:val="004E72F7"/>
    <w:rsid w:val="004E7DF5"/>
    <w:rsid w:val="004F064D"/>
    <w:rsid w:val="004F2F69"/>
    <w:rsid w:val="004F7DF0"/>
    <w:rsid w:val="00502E13"/>
    <w:rsid w:val="00505ED7"/>
    <w:rsid w:val="005062F0"/>
    <w:rsid w:val="00506401"/>
    <w:rsid w:val="00510496"/>
    <w:rsid w:val="00514FB5"/>
    <w:rsid w:val="005166FC"/>
    <w:rsid w:val="00517E7C"/>
    <w:rsid w:val="0052061A"/>
    <w:rsid w:val="00520AA9"/>
    <w:rsid w:val="005215F7"/>
    <w:rsid w:val="0052457B"/>
    <w:rsid w:val="005313FC"/>
    <w:rsid w:val="005348C4"/>
    <w:rsid w:val="0053592D"/>
    <w:rsid w:val="00535FAA"/>
    <w:rsid w:val="0053734A"/>
    <w:rsid w:val="00537D3F"/>
    <w:rsid w:val="005402F2"/>
    <w:rsid w:val="00542F6F"/>
    <w:rsid w:val="00545C87"/>
    <w:rsid w:val="00547029"/>
    <w:rsid w:val="005508AE"/>
    <w:rsid w:val="00552EDF"/>
    <w:rsid w:val="005560F3"/>
    <w:rsid w:val="005609F6"/>
    <w:rsid w:val="005622FA"/>
    <w:rsid w:val="0056466C"/>
    <w:rsid w:val="00565A96"/>
    <w:rsid w:val="00567245"/>
    <w:rsid w:val="005743C3"/>
    <w:rsid w:val="005747B2"/>
    <w:rsid w:val="00574E7B"/>
    <w:rsid w:val="00575FC7"/>
    <w:rsid w:val="00580B1C"/>
    <w:rsid w:val="005815C0"/>
    <w:rsid w:val="005829E1"/>
    <w:rsid w:val="0058473F"/>
    <w:rsid w:val="00590234"/>
    <w:rsid w:val="00591097"/>
    <w:rsid w:val="005926E7"/>
    <w:rsid w:val="00595CFF"/>
    <w:rsid w:val="00596325"/>
    <w:rsid w:val="00597422"/>
    <w:rsid w:val="00597DE5"/>
    <w:rsid w:val="005A6CDF"/>
    <w:rsid w:val="005B1312"/>
    <w:rsid w:val="005B2AB6"/>
    <w:rsid w:val="005B38BF"/>
    <w:rsid w:val="005C0120"/>
    <w:rsid w:val="005C47F6"/>
    <w:rsid w:val="005C75E7"/>
    <w:rsid w:val="005D61EB"/>
    <w:rsid w:val="005D6A11"/>
    <w:rsid w:val="005E22FF"/>
    <w:rsid w:val="005E67DB"/>
    <w:rsid w:val="005F1A20"/>
    <w:rsid w:val="005F2C12"/>
    <w:rsid w:val="005F34F8"/>
    <w:rsid w:val="005F4E61"/>
    <w:rsid w:val="00600988"/>
    <w:rsid w:val="006010CF"/>
    <w:rsid w:val="00601152"/>
    <w:rsid w:val="006011A3"/>
    <w:rsid w:val="00602018"/>
    <w:rsid w:val="00603755"/>
    <w:rsid w:val="006047CF"/>
    <w:rsid w:val="00606E12"/>
    <w:rsid w:val="006101F5"/>
    <w:rsid w:val="00621086"/>
    <w:rsid w:val="006266E6"/>
    <w:rsid w:val="006277FB"/>
    <w:rsid w:val="00630926"/>
    <w:rsid w:val="00631302"/>
    <w:rsid w:val="00631F4B"/>
    <w:rsid w:val="00633A3B"/>
    <w:rsid w:val="00633C38"/>
    <w:rsid w:val="0063413F"/>
    <w:rsid w:val="00635347"/>
    <w:rsid w:val="00636E68"/>
    <w:rsid w:val="00641F3C"/>
    <w:rsid w:val="00644926"/>
    <w:rsid w:val="00645A4A"/>
    <w:rsid w:val="00645CED"/>
    <w:rsid w:val="00645E9E"/>
    <w:rsid w:val="00646F52"/>
    <w:rsid w:val="006471FF"/>
    <w:rsid w:val="006474A4"/>
    <w:rsid w:val="00650D29"/>
    <w:rsid w:val="00651725"/>
    <w:rsid w:val="00651747"/>
    <w:rsid w:val="00652075"/>
    <w:rsid w:val="006527EF"/>
    <w:rsid w:val="00655EFF"/>
    <w:rsid w:val="00663796"/>
    <w:rsid w:val="006707BC"/>
    <w:rsid w:val="00671F3B"/>
    <w:rsid w:val="006733A6"/>
    <w:rsid w:val="00674A94"/>
    <w:rsid w:val="00674D94"/>
    <w:rsid w:val="00676F95"/>
    <w:rsid w:val="00677ED7"/>
    <w:rsid w:val="00681F4D"/>
    <w:rsid w:val="00683934"/>
    <w:rsid w:val="00690E5F"/>
    <w:rsid w:val="006915E7"/>
    <w:rsid w:val="00691972"/>
    <w:rsid w:val="006924E0"/>
    <w:rsid w:val="006951E0"/>
    <w:rsid w:val="006959B9"/>
    <w:rsid w:val="00697564"/>
    <w:rsid w:val="006A1722"/>
    <w:rsid w:val="006A2BB2"/>
    <w:rsid w:val="006A3D75"/>
    <w:rsid w:val="006A4F6F"/>
    <w:rsid w:val="006A5EBE"/>
    <w:rsid w:val="006A6F31"/>
    <w:rsid w:val="006A73E6"/>
    <w:rsid w:val="006B0355"/>
    <w:rsid w:val="006B0DA7"/>
    <w:rsid w:val="006B335B"/>
    <w:rsid w:val="006B764E"/>
    <w:rsid w:val="006C1344"/>
    <w:rsid w:val="006C22D1"/>
    <w:rsid w:val="006C4A9A"/>
    <w:rsid w:val="006C7BB2"/>
    <w:rsid w:val="006D184F"/>
    <w:rsid w:val="006D2012"/>
    <w:rsid w:val="006D2153"/>
    <w:rsid w:val="006D2FBF"/>
    <w:rsid w:val="006D3701"/>
    <w:rsid w:val="006D4336"/>
    <w:rsid w:val="006E2718"/>
    <w:rsid w:val="006E2B23"/>
    <w:rsid w:val="006E3EDD"/>
    <w:rsid w:val="006E5F60"/>
    <w:rsid w:val="006F5CEA"/>
    <w:rsid w:val="006F608A"/>
    <w:rsid w:val="007034D4"/>
    <w:rsid w:val="00703775"/>
    <w:rsid w:val="00703A89"/>
    <w:rsid w:val="007116E2"/>
    <w:rsid w:val="0071724E"/>
    <w:rsid w:val="00733D98"/>
    <w:rsid w:val="007411E9"/>
    <w:rsid w:val="00743878"/>
    <w:rsid w:val="0074769C"/>
    <w:rsid w:val="00747F4E"/>
    <w:rsid w:val="00753CF6"/>
    <w:rsid w:val="00753F65"/>
    <w:rsid w:val="00754963"/>
    <w:rsid w:val="00756153"/>
    <w:rsid w:val="0076070E"/>
    <w:rsid w:val="00760B1D"/>
    <w:rsid w:val="007618C4"/>
    <w:rsid w:val="00766C8F"/>
    <w:rsid w:val="00770287"/>
    <w:rsid w:val="007732D0"/>
    <w:rsid w:val="0077522D"/>
    <w:rsid w:val="007752E3"/>
    <w:rsid w:val="007754D1"/>
    <w:rsid w:val="007776B9"/>
    <w:rsid w:val="00777D3A"/>
    <w:rsid w:val="0078199B"/>
    <w:rsid w:val="00782277"/>
    <w:rsid w:val="007842B2"/>
    <w:rsid w:val="007878CB"/>
    <w:rsid w:val="00792620"/>
    <w:rsid w:val="00794AC2"/>
    <w:rsid w:val="007A2861"/>
    <w:rsid w:val="007B1146"/>
    <w:rsid w:val="007B43E5"/>
    <w:rsid w:val="007B5446"/>
    <w:rsid w:val="007B7476"/>
    <w:rsid w:val="007C06B1"/>
    <w:rsid w:val="007C0792"/>
    <w:rsid w:val="007C2701"/>
    <w:rsid w:val="007C356D"/>
    <w:rsid w:val="007C46D5"/>
    <w:rsid w:val="007C4E8E"/>
    <w:rsid w:val="007D020B"/>
    <w:rsid w:val="007D03C6"/>
    <w:rsid w:val="007D1BAC"/>
    <w:rsid w:val="007D1FA7"/>
    <w:rsid w:val="007D4208"/>
    <w:rsid w:val="007D50F5"/>
    <w:rsid w:val="007D6282"/>
    <w:rsid w:val="007D7418"/>
    <w:rsid w:val="007E0F31"/>
    <w:rsid w:val="007E36F2"/>
    <w:rsid w:val="007E5C94"/>
    <w:rsid w:val="007F29D5"/>
    <w:rsid w:val="007F2C8F"/>
    <w:rsid w:val="007F7B59"/>
    <w:rsid w:val="00806810"/>
    <w:rsid w:val="0081188E"/>
    <w:rsid w:val="00812FD0"/>
    <w:rsid w:val="00814AB4"/>
    <w:rsid w:val="0081699D"/>
    <w:rsid w:val="00817C02"/>
    <w:rsid w:val="00821634"/>
    <w:rsid w:val="00823DCE"/>
    <w:rsid w:val="00825FF1"/>
    <w:rsid w:val="0082631B"/>
    <w:rsid w:val="00826CA6"/>
    <w:rsid w:val="00831628"/>
    <w:rsid w:val="00832040"/>
    <w:rsid w:val="0083231C"/>
    <w:rsid w:val="00833A50"/>
    <w:rsid w:val="00835EF1"/>
    <w:rsid w:val="00836F8D"/>
    <w:rsid w:val="00837CE3"/>
    <w:rsid w:val="00837EEB"/>
    <w:rsid w:val="0084234D"/>
    <w:rsid w:val="008427A6"/>
    <w:rsid w:val="008438F6"/>
    <w:rsid w:val="008448C0"/>
    <w:rsid w:val="00846A3D"/>
    <w:rsid w:val="0085161E"/>
    <w:rsid w:val="00853037"/>
    <w:rsid w:val="00853371"/>
    <w:rsid w:val="00854EE3"/>
    <w:rsid w:val="00855080"/>
    <w:rsid w:val="008550B7"/>
    <w:rsid w:val="00857A7F"/>
    <w:rsid w:val="008600AA"/>
    <w:rsid w:val="00861BBB"/>
    <w:rsid w:val="00866AAA"/>
    <w:rsid w:val="0086784F"/>
    <w:rsid w:val="0087351D"/>
    <w:rsid w:val="00874233"/>
    <w:rsid w:val="00874C53"/>
    <w:rsid w:val="00877670"/>
    <w:rsid w:val="008777DE"/>
    <w:rsid w:val="00880125"/>
    <w:rsid w:val="00887763"/>
    <w:rsid w:val="00892ED8"/>
    <w:rsid w:val="00896567"/>
    <w:rsid w:val="008971EC"/>
    <w:rsid w:val="008A08BF"/>
    <w:rsid w:val="008A2A8B"/>
    <w:rsid w:val="008A480B"/>
    <w:rsid w:val="008A57FD"/>
    <w:rsid w:val="008A701B"/>
    <w:rsid w:val="008B0090"/>
    <w:rsid w:val="008B191B"/>
    <w:rsid w:val="008B1BB0"/>
    <w:rsid w:val="008B2249"/>
    <w:rsid w:val="008B2A06"/>
    <w:rsid w:val="008B4571"/>
    <w:rsid w:val="008B4E94"/>
    <w:rsid w:val="008B52E1"/>
    <w:rsid w:val="008C3610"/>
    <w:rsid w:val="008C3E0A"/>
    <w:rsid w:val="008C4633"/>
    <w:rsid w:val="008C6CD7"/>
    <w:rsid w:val="008D0BFE"/>
    <w:rsid w:val="008D104C"/>
    <w:rsid w:val="008D37D4"/>
    <w:rsid w:val="008D489A"/>
    <w:rsid w:val="008D57F1"/>
    <w:rsid w:val="008D61DB"/>
    <w:rsid w:val="008E35B2"/>
    <w:rsid w:val="008E3838"/>
    <w:rsid w:val="008E5391"/>
    <w:rsid w:val="008F082E"/>
    <w:rsid w:val="008F22A4"/>
    <w:rsid w:val="008F2364"/>
    <w:rsid w:val="008F2BB5"/>
    <w:rsid w:val="008F4221"/>
    <w:rsid w:val="008F69DB"/>
    <w:rsid w:val="008F7A46"/>
    <w:rsid w:val="00900E7D"/>
    <w:rsid w:val="009027B1"/>
    <w:rsid w:val="00903130"/>
    <w:rsid w:val="0090329C"/>
    <w:rsid w:val="00905469"/>
    <w:rsid w:val="00905B1F"/>
    <w:rsid w:val="009077D9"/>
    <w:rsid w:val="00910364"/>
    <w:rsid w:val="00910916"/>
    <w:rsid w:val="0091380A"/>
    <w:rsid w:val="00913FC6"/>
    <w:rsid w:val="0091423A"/>
    <w:rsid w:val="009142DF"/>
    <w:rsid w:val="00916A2A"/>
    <w:rsid w:val="00920A74"/>
    <w:rsid w:val="00923994"/>
    <w:rsid w:val="00924317"/>
    <w:rsid w:val="00925C95"/>
    <w:rsid w:val="00927AA0"/>
    <w:rsid w:val="00927B7D"/>
    <w:rsid w:val="00930F28"/>
    <w:rsid w:val="00932F49"/>
    <w:rsid w:val="00934AEB"/>
    <w:rsid w:val="009364AC"/>
    <w:rsid w:val="00937993"/>
    <w:rsid w:val="00942EE1"/>
    <w:rsid w:val="00945D7F"/>
    <w:rsid w:val="00946EF6"/>
    <w:rsid w:val="00952727"/>
    <w:rsid w:val="00953213"/>
    <w:rsid w:val="00954CB7"/>
    <w:rsid w:val="00954D31"/>
    <w:rsid w:val="009561B7"/>
    <w:rsid w:val="00962312"/>
    <w:rsid w:val="00962AC1"/>
    <w:rsid w:val="00970FD0"/>
    <w:rsid w:val="009717B0"/>
    <w:rsid w:val="00972278"/>
    <w:rsid w:val="009762B0"/>
    <w:rsid w:val="00985F09"/>
    <w:rsid w:val="009866CE"/>
    <w:rsid w:val="00987883"/>
    <w:rsid w:val="00990759"/>
    <w:rsid w:val="00993FAF"/>
    <w:rsid w:val="009947E0"/>
    <w:rsid w:val="009A0373"/>
    <w:rsid w:val="009A23E5"/>
    <w:rsid w:val="009A5A7B"/>
    <w:rsid w:val="009A6AC4"/>
    <w:rsid w:val="009B2287"/>
    <w:rsid w:val="009B49D8"/>
    <w:rsid w:val="009C25FE"/>
    <w:rsid w:val="009C34E3"/>
    <w:rsid w:val="009C46AD"/>
    <w:rsid w:val="009C6CF3"/>
    <w:rsid w:val="009D2F63"/>
    <w:rsid w:val="009D2F80"/>
    <w:rsid w:val="009D51CA"/>
    <w:rsid w:val="009D5EA9"/>
    <w:rsid w:val="009D674C"/>
    <w:rsid w:val="009D6F10"/>
    <w:rsid w:val="009D70A6"/>
    <w:rsid w:val="009D7E83"/>
    <w:rsid w:val="009E01EA"/>
    <w:rsid w:val="009E0292"/>
    <w:rsid w:val="009E1268"/>
    <w:rsid w:val="009E2C52"/>
    <w:rsid w:val="009E6009"/>
    <w:rsid w:val="009F039C"/>
    <w:rsid w:val="009F2046"/>
    <w:rsid w:val="009F3B08"/>
    <w:rsid w:val="009F42BD"/>
    <w:rsid w:val="009F5070"/>
    <w:rsid w:val="009F5CFA"/>
    <w:rsid w:val="00A015C3"/>
    <w:rsid w:val="00A10C16"/>
    <w:rsid w:val="00A118E1"/>
    <w:rsid w:val="00A150A3"/>
    <w:rsid w:val="00A15E1C"/>
    <w:rsid w:val="00A171EB"/>
    <w:rsid w:val="00A26F11"/>
    <w:rsid w:val="00A273D1"/>
    <w:rsid w:val="00A30307"/>
    <w:rsid w:val="00A30CE2"/>
    <w:rsid w:val="00A31BF4"/>
    <w:rsid w:val="00A35CBD"/>
    <w:rsid w:val="00A37B30"/>
    <w:rsid w:val="00A41F4A"/>
    <w:rsid w:val="00A4279C"/>
    <w:rsid w:val="00A42922"/>
    <w:rsid w:val="00A4429E"/>
    <w:rsid w:val="00A451EB"/>
    <w:rsid w:val="00A456FD"/>
    <w:rsid w:val="00A46977"/>
    <w:rsid w:val="00A4788C"/>
    <w:rsid w:val="00A52395"/>
    <w:rsid w:val="00A52785"/>
    <w:rsid w:val="00A62A71"/>
    <w:rsid w:val="00A6323E"/>
    <w:rsid w:val="00A66458"/>
    <w:rsid w:val="00A66539"/>
    <w:rsid w:val="00A71E5E"/>
    <w:rsid w:val="00A72073"/>
    <w:rsid w:val="00A76D2B"/>
    <w:rsid w:val="00A80BB8"/>
    <w:rsid w:val="00A82B4C"/>
    <w:rsid w:val="00A8734C"/>
    <w:rsid w:val="00A9195E"/>
    <w:rsid w:val="00A92938"/>
    <w:rsid w:val="00A9496D"/>
    <w:rsid w:val="00A961CF"/>
    <w:rsid w:val="00AA0544"/>
    <w:rsid w:val="00AA51DA"/>
    <w:rsid w:val="00AB12FF"/>
    <w:rsid w:val="00AB1821"/>
    <w:rsid w:val="00AB2087"/>
    <w:rsid w:val="00AB39F5"/>
    <w:rsid w:val="00AB3B9D"/>
    <w:rsid w:val="00AB6768"/>
    <w:rsid w:val="00AB7D55"/>
    <w:rsid w:val="00AC0A4C"/>
    <w:rsid w:val="00AC1260"/>
    <w:rsid w:val="00AC4194"/>
    <w:rsid w:val="00AC4DE0"/>
    <w:rsid w:val="00AC5B11"/>
    <w:rsid w:val="00AC605D"/>
    <w:rsid w:val="00AC75B2"/>
    <w:rsid w:val="00AD001A"/>
    <w:rsid w:val="00AE16D1"/>
    <w:rsid w:val="00AE37FC"/>
    <w:rsid w:val="00AE4370"/>
    <w:rsid w:val="00AE645C"/>
    <w:rsid w:val="00AF1EA7"/>
    <w:rsid w:val="00AF3FC7"/>
    <w:rsid w:val="00AF41AC"/>
    <w:rsid w:val="00AF4494"/>
    <w:rsid w:val="00B02569"/>
    <w:rsid w:val="00B06382"/>
    <w:rsid w:val="00B06798"/>
    <w:rsid w:val="00B10A65"/>
    <w:rsid w:val="00B10F89"/>
    <w:rsid w:val="00B13219"/>
    <w:rsid w:val="00B15098"/>
    <w:rsid w:val="00B15BFD"/>
    <w:rsid w:val="00B15DF4"/>
    <w:rsid w:val="00B17B4E"/>
    <w:rsid w:val="00B208A9"/>
    <w:rsid w:val="00B21CC7"/>
    <w:rsid w:val="00B23699"/>
    <w:rsid w:val="00B23B36"/>
    <w:rsid w:val="00B24619"/>
    <w:rsid w:val="00B24708"/>
    <w:rsid w:val="00B24C57"/>
    <w:rsid w:val="00B26037"/>
    <w:rsid w:val="00B27DCE"/>
    <w:rsid w:val="00B305DB"/>
    <w:rsid w:val="00B35A55"/>
    <w:rsid w:val="00B36AA1"/>
    <w:rsid w:val="00B4025B"/>
    <w:rsid w:val="00B40543"/>
    <w:rsid w:val="00B408FA"/>
    <w:rsid w:val="00B41670"/>
    <w:rsid w:val="00B445BC"/>
    <w:rsid w:val="00B469F6"/>
    <w:rsid w:val="00B5226F"/>
    <w:rsid w:val="00B57551"/>
    <w:rsid w:val="00B578EF"/>
    <w:rsid w:val="00B61FBD"/>
    <w:rsid w:val="00B6453F"/>
    <w:rsid w:val="00B67647"/>
    <w:rsid w:val="00B765CC"/>
    <w:rsid w:val="00B81108"/>
    <w:rsid w:val="00B86229"/>
    <w:rsid w:val="00B86BA4"/>
    <w:rsid w:val="00B87922"/>
    <w:rsid w:val="00B87B19"/>
    <w:rsid w:val="00B92977"/>
    <w:rsid w:val="00B93279"/>
    <w:rsid w:val="00B93DAF"/>
    <w:rsid w:val="00B946C5"/>
    <w:rsid w:val="00B96158"/>
    <w:rsid w:val="00B97FE2"/>
    <w:rsid w:val="00BA548E"/>
    <w:rsid w:val="00BA5897"/>
    <w:rsid w:val="00BA71A8"/>
    <w:rsid w:val="00BB36AD"/>
    <w:rsid w:val="00BB36E9"/>
    <w:rsid w:val="00BB3905"/>
    <w:rsid w:val="00BB3CA6"/>
    <w:rsid w:val="00BB40DC"/>
    <w:rsid w:val="00BB4223"/>
    <w:rsid w:val="00BB4D32"/>
    <w:rsid w:val="00BB5B2A"/>
    <w:rsid w:val="00BB6A16"/>
    <w:rsid w:val="00BC05B9"/>
    <w:rsid w:val="00BC12BB"/>
    <w:rsid w:val="00BC58A4"/>
    <w:rsid w:val="00BD4C5C"/>
    <w:rsid w:val="00BD5FDE"/>
    <w:rsid w:val="00BD7AD5"/>
    <w:rsid w:val="00BE19DB"/>
    <w:rsid w:val="00BE30E4"/>
    <w:rsid w:val="00BE3C5F"/>
    <w:rsid w:val="00BE4D5F"/>
    <w:rsid w:val="00BF074E"/>
    <w:rsid w:val="00BF2281"/>
    <w:rsid w:val="00BF6BFA"/>
    <w:rsid w:val="00BF6D8D"/>
    <w:rsid w:val="00BF7721"/>
    <w:rsid w:val="00C00826"/>
    <w:rsid w:val="00C04FDC"/>
    <w:rsid w:val="00C066AF"/>
    <w:rsid w:val="00C0682D"/>
    <w:rsid w:val="00C12B3F"/>
    <w:rsid w:val="00C16DC2"/>
    <w:rsid w:val="00C17768"/>
    <w:rsid w:val="00C20F2C"/>
    <w:rsid w:val="00C21935"/>
    <w:rsid w:val="00C22E2D"/>
    <w:rsid w:val="00C236F0"/>
    <w:rsid w:val="00C255C3"/>
    <w:rsid w:val="00C2583C"/>
    <w:rsid w:val="00C326CD"/>
    <w:rsid w:val="00C33C8F"/>
    <w:rsid w:val="00C356FB"/>
    <w:rsid w:val="00C35E85"/>
    <w:rsid w:val="00C370D5"/>
    <w:rsid w:val="00C3773B"/>
    <w:rsid w:val="00C37AAC"/>
    <w:rsid w:val="00C37ABA"/>
    <w:rsid w:val="00C4114E"/>
    <w:rsid w:val="00C4146B"/>
    <w:rsid w:val="00C428D6"/>
    <w:rsid w:val="00C45DCC"/>
    <w:rsid w:val="00C47494"/>
    <w:rsid w:val="00C50378"/>
    <w:rsid w:val="00C54E28"/>
    <w:rsid w:val="00C57467"/>
    <w:rsid w:val="00C61F9B"/>
    <w:rsid w:val="00C62FDB"/>
    <w:rsid w:val="00C67F32"/>
    <w:rsid w:val="00C70864"/>
    <w:rsid w:val="00C71DB9"/>
    <w:rsid w:val="00C7491E"/>
    <w:rsid w:val="00C7499B"/>
    <w:rsid w:val="00C75DCA"/>
    <w:rsid w:val="00C81E87"/>
    <w:rsid w:val="00C907B8"/>
    <w:rsid w:val="00C90C83"/>
    <w:rsid w:val="00C9277E"/>
    <w:rsid w:val="00C960C1"/>
    <w:rsid w:val="00C97D9C"/>
    <w:rsid w:val="00CA2F4F"/>
    <w:rsid w:val="00CA4F60"/>
    <w:rsid w:val="00CA585F"/>
    <w:rsid w:val="00CA5C76"/>
    <w:rsid w:val="00CA6179"/>
    <w:rsid w:val="00CA7F3F"/>
    <w:rsid w:val="00CB256A"/>
    <w:rsid w:val="00CB5D60"/>
    <w:rsid w:val="00CB5ED8"/>
    <w:rsid w:val="00CB642B"/>
    <w:rsid w:val="00CB7EEB"/>
    <w:rsid w:val="00CC186C"/>
    <w:rsid w:val="00CC7AFA"/>
    <w:rsid w:val="00CD0744"/>
    <w:rsid w:val="00CD1B74"/>
    <w:rsid w:val="00CD3368"/>
    <w:rsid w:val="00CD3EAD"/>
    <w:rsid w:val="00CD7817"/>
    <w:rsid w:val="00CE352B"/>
    <w:rsid w:val="00CE4FD2"/>
    <w:rsid w:val="00CE7033"/>
    <w:rsid w:val="00CE7173"/>
    <w:rsid w:val="00CE766A"/>
    <w:rsid w:val="00CE7B0D"/>
    <w:rsid w:val="00CF1270"/>
    <w:rsid w:val="00CF1D81"/>
    <w:rsid w:val="00CF52E8"/>
    <w:rsid w:val="00CF5392"/>
    <w:rsid w:val="00CF53F3"/>
    <w:rsid w:val="00CF5D9C"/>
    <w:rsid w:val="00CF7A5D"/>
    <w:rsid w:val="00D0026E"/>
    <w:rsid w:val="00D02209"/>
    <w:rsid w:val="00D031F5"/>
    <w:rsid w:val="00D05804"/>
    <w:rsid w:val="00D07BF4"/>
    <w:rsid w:val="00D1028F"/>
    <w:rsid w:val="00D11143"/>
    <w:rsid w:val="00D12609"/>
    <w:rsid w:val="00D12A22"/>
    <w:rsid w:val="00D1489F"/>
    <w:rsid w:val="00D16EBF"/>
    <w:rsid w:val="00D224CD"/>
    <w:rsid w:val="00D22677"/>
    <w:rsid w:val="00D22BAE"/>
    <w:rsid w:val="00D23078"/>
    <w:rsid w:val="00D24F2E"/>
    <w:rsid w:val="00D27F7F"/>
    <w:rsid w:val="00D37085"/>
    <w:rsid w:val="00D377BD"/>
    <w:rsid w:val="00D4083B"/>
    <w:rsid w:val="00D43EE3"/>
    <w:rsid w:val="00D47E9F"/>
    <w:rsid w:val="00D517AE"/>
    <w:rsid w:val="00D550EF"/>
    <w:rsid w:val="00D60C56"/>
    <w:rsid w:val="00D667E8"/>
    <w:rsid w:val="00D669A3"/>
    <w:rsid w:val="00D71D96"/>
    <w:rsid w:val="00D73D64"/>
    <w:rsid w:val="00D8087E"/>
    <w:rsid w:val="00D8154F"/>
    <w:rsid w:val="00D83630"/>
    <w:rsid w:val="00D85629"/>
    <w:rsid w:val="00D90542"/>
    <w:rsid w:val="00D91046"/>
    <w:rsid w:val="00D91AD1"/>
    <w:rsid w:val="00D93FD2"/>
    <w:rsid w:val="00D948FF"/>
    <w:rsid w:val="00D95AD6"/>
    <w:rsid w:val="00D95DE1"/>
    <w:rsid w:val="00D97F68"/>
    <w:rsid w:val="00DA23CB"/>
    <w:rsid w:val="00DA2E36"/>
    <w:rsid w:val="00DA3CA9"/>
    <w:rsid w:val="00DA4920"/>
    <w:rsid w:val="00DA7BE8"/>
    <w:rsid w:val="00DB784A"/>
    <w:rsid w:val="00DB7BBD"/>
    <w:rsid w:val="00DC2A96"/>
    <w:rsid w:val="00DC6889"/>
    <w:rsid w:val="00DD0FF1"/>
    <w:rsid w:val="00DD1530"/>
    <w:rsid w:val="00DD5F1A"/>
    <w:rsid w:val="00DD5FFB"/>
    <w:rsid w:val="00DD6BF6"/>
    <w:rsid w:val="00DD78A4"/>
    <w:rsid w:val="00DE0043"/>
    <w:rsid w:val="00DE1E8F"/>
    <w:rsid w:val="00DE35CD"/>
    <w:rsid w:val="00DE78C7"/>
    <w:rsid w:val="00DF024D"/>
    <w:rsid w:val="00DF233A"/>
    <w:rsid w:val="00DF24C6"/>
    <w:rsid w:val="00DF2EDC"/>
    <w:rsid w:val="00DF3BBF"/>
    <w:rsid w:val="00DF435E"/>
    <w:rsid w:val="00E01408"/>
    <w:rsid w:val="00E047F3"/>
    <w:rsid w:val="00E05146"/>
    <w:rsid w:val="00E0574E"/>
    <w:rsid w:val="00E0750C"/>
    <w:rsid w:val="00E101EC"/>
    <w:rsid w:val="00E10A16"/>
    <w:rsid w:val="00E12212"/>
    <w:rsid w:val="00E1261D"/>
    <w:rsid w:val="00E127B7"/>
    <w:rsid w:val="00E13CCA"/>
    <w:rsid w:val="00E166E6"/>
    <w:rsid w:val="00E16770"/>
    <w:rsid w:val="00E17802"/>
    <w:rsid w:val="00E25318"/>
    <w:rsid w:val="00E266F2"/>
    <w:rsid w:val="00E316E6"/>
    <w:rsid w:val="00E32858"/>
    <w:rsid w:val="00E335A5"/>
    <w:rsid w:val="00E41676"/>
    <w:rsid w:val="00E41F94"/>
    <w:rsid w:val="00E44FF2"/>
    <w:rsid w:val="00E5287C"/>
    <w:rsid w:val="00E528E5"/>
    <w:rsid w:val="00E52D82"/>
    <w:rsid w:val="00E539CB"/>
    <w:rsid w:val="00E53D21"/>
    <w:rsid w:val="00E544E3"/>
    <w:rsid w:val="00E55A8B"/>
    <w:rsid w:val="00E56BBA"/>
    <w:rsid w:val="00E575A4"/>
    <w:rsid w:val="00E578B6"/>
    <w:rsid w:val="00E65668"/>
    <w:rsid w:val="00E667B3"/>
    <w:rsid w:val="00E7167D"/>
    <w:rsid w:val="00E723B0"/>
    <w:rsid w:val="00E73B7C"/>
    <w:rsid w:val="00E740E7"/>
    <w:rsid w:val="00E7590F"/>
    <w:rsid w:val="00E83F31"/>
    <w:rsid w:val="00E85DAE"/>
    <w:rsid w:val="00E86952"/>
    <w:rsid w:val="00E9443B"/>
    <w:rsid w:val="00EA129B"/>
    <w:rsid w:val="00EA3551"/>
    <w:rsid w:val="00EA6167"/>
    <w:rsid w:val="00EA7344"/>
    <w:rsid w:val="00EB0336"/>
    <w:rsid w:val="00EB3011"/>
    <w:rsid w:val="00EB67B4"/>
    <w:rsid w:val="00EB690B"/>
    <w:rsid w:val="00EB6A9E"/>
    <w:rsid w:val="00EC18F4"/>
    <w:rsid w:val="00EC2850"/>
    <w:rsid w:val="00EC3BFF"/>
    <w:rsid w:val="00EC6630"/>
    <w:rsid w:val="00EC7602"/>
    <w:rsid w:val="00EC7AAA"/>
    <w:rsid w:val="00EC7AF9"/>
    <w:rsid w:val="00ED1EE0"/>
    <w:rsid w:val="00ED469E"/>
    <w:rsid w:val="00EE1B58"/>
    <w:rsid w:val="00EE346B"/>
    <w:rsid w:val="00EE4956"/>
    <w:rsid w:val="00EE7E0A"/>
    <w:rsid w:val="00EF04D2"/>
    <w:rsid w:val="00EF2A61"/>
    <w:rsid w:val="00EF2AF3"/>
    <w:rsid w:val="00EF55BE"/>
    <w:rsid w:val="00EF7764"/>
    <w:rsid w:val="00F025EA"/>
    <w:rsid w:val="00F076E8"/>
    <w:rsid w:val="00F07AA7"/>
    <w:rsid w:val="00F10994"/>
    <w:rsid w:val="00F10C0C"/>
    <w:rsid w:val="00F10D48"/>
    <w:rsid w:val="00F11030"/>
    <w:rsid w:val="00F11C38"/>
    <w:rsid w:val="00F2428B"/>
    <w:rsid w:val="00F26B76"/>
    <w:rsid w:val="00F33CEA"/>
    <w:rsid w:val="00F35AC4"/>
    <w:rsid w:val="00F35D83"/>
    <w:rsid w:val="00F35E09"/>
    <w:rsid w:val="00F37A10"/>
    <w:rsid w:val="00F428A3"/>
    <w:rsid w:val="00F47E7A"/>
    <w:rsid w:val="00F515F1"/>
    <w:rsid w:val="00F5458D"/>
    <w:rsid w:val="00F54D1D"/>
    <w:rsid w:val="00F54D76"/>
    <w:rsid w:val="00F55CF8"/>
    <w:rsid w:val="00F6233C"/>
    <w:rsid w:val="00F62BE6"/>
    <w:rsid w:val="00F62E65"/>
    <w:rsid w:val="00F63927"/>
    <w:rsid w:val="00F66F84"/>
    <w:rsid w:val="00F70004"/>
    <w:rsid w:val="00F70F13"/>
    <w:rsid w:val="00F715DE"/>
    <w:rsid w:val="00F71875"/>
    <w:rsid w:val="00F74F72"/>
    <w:rsid w:val="00F769DB"/>
    <w:rsid w:val="00F81352"/>
    <w:rsid w:val="00F8260F"/>
    <w:rsid w:val="00F83ACD"/>
    <w:rsid w:val="00F85CFF"/>
    <w:rsid w:val="00F85D51"/>
    <w:rsid w:val="00F85DE1"/>
    <w:rsid w:val="00F902D3"/>
    <w:rsid w:val="00F91A1D"/>
    <w:rsid w:val="00F947AC"/>
    <w:rsid w:val="00F948EE"/>
    <w:rsid w:val="00F96C81"/>
    <w:rsid w:val="00FA162D"/>
    <w:rsid w:val="00FA17AA"/>
    <w:rsid w:val="00FA74EA"/>
    <w:rsid w:val="00FB144C"/>
    <w:rsid w:val="00FB45F5"/>
    <w:rsid w:val="00FC2899"/>
    <w:rsid w:val="00FC29FB"/>
    <w:rsid w:val="00FC59AB"/>
    <w:rsid w:val="00FC7C3F"/>
    <w:rsid w:val="00FD06DA"/>
    <w:rsid w:val="00FD21AB"/>
    <w:rsid w:val="00FD2A05"/>
    <w:rsid w:val="00FD34E5"/>
    <w:rsid w:val="00FD4A40"/>
    <w:rsid w:val="00FD74F2"/>
    <w:rsid w:val="00FD7C78"/>
    <w:rsid w:val="00FE45EA"/>
    <w:rsid w:val="00FE5443"/>
    <w:rsid w:val="00FF4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1670D"/>
  </w:style>
  <w:style w:type="paragraph" w:styleId="Heading1">
    <w:name w:val="heading 1"/>
    <w:basedOn w:val="Normal"/>
    <w:next w:val="Normal"/>
    <w:link w:val="Heading1Char1"/>
    <w:qFormat/>
    <w:rsid w:val="00A31BF4"/>
    <w:pPr>
      <w:numPr>
        <w:numId w:val="8"/>
      </w:numPr>
      <w:spacing w:before="600" w:after="0" w:line="360" w:lineRule="auto"/>
      <w:outlineLvl w:val="0"/>
    </w:pPr>
    <w:rPr>
      <w:rFonts w:ascii="Cambria" w:eastAsia="SimSun" w:hAnsi="Cambria" w:cs="Cambria"/>
      <w:b/>
      <w:bCs/>
      <w:i/>
      <w:iCs/>
      <w:sz w:val="32"/>
      <w:szCs w:val="32"/>
    </w:rPr>
  </w:style>
  <w:style w:type="paragraph" w:styleId="Heading2">
    <w:name w:val="heading 2"/>
    <w:basedOn w:val="Normal"/>
    <w:next w:val="Normal"/>
    <w:link w:val="Heading2Char1"/>
    <w:qFormat/>
    <w:rsid w:val="00A31BF4"/>
    <w:pPr>
      <w:numPr>
        <w:ilvl w:val="1"/>
        <w:numId w:val="8"/>
      </w:numPr>
      <w:spacing w:before="320" w:after="0" w:line="360" w:lineRule="auto"/>
      <w:outlineLvl w:val="1"/>
    </w:pPr>
    <w:rPr>
      <w:rFonts w:ascii="Cambria" w:eastAsia="SimSun" w:hAnsi="Cambria" w:cs="Cambria"/>
      <w:b/>
      <w:bCs/>
      <w:i/>
      <w:iCs/>
      <w:sz w:val="28"/>
      <w:szCs w:val="28"/>
    </w:rPr>
  </w:style>
  <w:style w:type="paragraph" w:styleId="Heading3">
    <w:name w:val="heading 3"/>
    <w:basedOn w:val="Normal"/>
    <w:next w:val="Normal"/>
    <w:link w:val="Heading3Char1"/>
    <w:uiPriority w:val="99"/>
    <w:qFormat/>
    <w:rsid w:val="00A31BF4"/>
    <w:pPr>
      <w:numPr>
        <w:ilvl w:val="2"/>
        <w:numId w:val="8"/>
      </w:numPr>
      <w:spacing w:before="320" w:after="0" w:line="360" w:lineRule="auto"/>
      <w:outlineLvl w:val="2"/>
    </w:pPr>
    <w:rPr>
      <w:rFonts w:ascii="Cambria" w:eastAsia="SimSun" w:hAnsi="Cambria" w:cs="Cambria"/>
      <w:b/>
      <w:bCs/>
      <w:i/>
      <w:iCs/>
      <w:sz w:val="26"/>
      <w:szCs w:val="26"/>
    </w:rPr>
  </w:style>
  <w:style w:type="paragraph" w:styleId="Heading4">
    <w:name w:val="heading 4"/>
    <w:basedOn w:val="Normal"/>
    <w:next w:val="Normal"/>
    <w:link w:val="Heading4Char1"/>
    <w:uiPriority w:val="99"/>
    <w:qFormat/>
    <w:rsid w:val="00A31BF4"/>
    <w:pPr>
      <w:numPr>
        <w:ilvl w:val="3"/>
        <w:numId w:val="8"/>
      </w:numPr>
      <w:spacing w:before="280" w:after="0" w:line="360" w:lineRule="auto"/>
      <w:outlineLvl w:val="3"/>
    </w:pPr>
    <w:rPr>
      <w:rFonts w:ascii="Cambria" w:eastAsia="SimSun" w:hAnsi="Cambria" w:cs="Cambria"/>
      <w:b/>
      <w:bCs/>
      <w:i/>
      <w:iCs/>
      <w:sz w:val="24"/>
      <w:szCs w:val="24"/>
    </w:rPr>
  </w:style>
  <w:style w:type="paragraph" w:styleId="Heading5">
    <w:name w:val="heading 5"/>
    <w:basedOn w:val="Normal"/>
    <w:next w:val="Normal"/>
    <w:link w:val="Heading5Char1"/>
    <w:uiPriority w:val="99"/>
    <w:qFormat/>
    <w:rsid w:val="00A31BF4"/>
    <w:pPr>
      <w:numPr>
        <w:ilvl w:val="4"/>
        <w:numId w:val="8"/>
      </w:numPr>
      <w:spacing w:before="280" w:after="0" w:line="360" w:lineRule="auto"/>
      <w:outlineLvl w:val="4"/>
    </w:pPr>
    <w:rPr>
      <w:rFonts w:ascii="Cambria" w:eastAsia="SimSun" w:hAnsi="Cambria" w:cs="Cambria"/>
      <w:b/>
      <w:bCs/>
      <w:i/>
      <w:iCs/>
    </w:rPr>
  </w:style>
  <w:style w:type="paragraph" w:styleId="Heading6">
    <w:name w:val="heading 6"/>
    <w:basedOn w:val="Normal"/>
    <w:next w:val="Normal"/>
    <w:link w:val="Heading6Char1"/>
    <w:uiPriority w:val="99"/>
    <w:qFormat/>
    <w:rsid w:val="00A31BF4"/>
    <w:pPr>
      <w:numPr>
        <w:ilvl w:val="5"/>
        <w:numId w:val="8"/>
      </w:numPr>
      <w:spacing w:before="280" w:after="80" w:line="360" w:lineRule="auto"/>
      <w:outlineLvl w:val="5"/>
    </w:pPr>
    <w:rPr>
      <w:rFonts w:ascii="Cambria" w:eastAsia="SimSun" w:hAnsi="Cambria" w:cs="Cambria"/>
      <w:b/>
      <w:bCs/>
      <w:i/>
      <w:iCs/>
    </w:rPr>
  </w:style>
  <w:style w:type="paragraph" w:styleId="Heading7">
    <w:name w:val="heading 7"/>
    <w:basedOn w:val="Normal"/>
    <w:next w:val="Normal"/>
    <w:link w:val="Heading7Char1"/>
    <w:uiPriority w:val="99"/>
    <w:qFormat/>
    <w:rsid w:val="00A31BF4"/>
    <w:pPr>
      <w:numPr>
        <w:ilvl w:val="6"/>
        <w:numId w:val="8"/>
      </w:numPr>
      <w:spacing w:before="280" w:after="0" w:line="360" w:lineRule="auto"/>
      <w:outlineLvl w:val="6"/>
    </w:pPr>
    <w:rPr>
      <w:rFonts w:ascii="Cambria" w:eastAsia="SimSun" w:hAnsi="Cambria" w:cs="Cambria"/>
      <w:b/>
      <w:bCs/>
      <w:i/>
      <w:iCs/>
      <w:sz w:val="20"/>
      <w:szCs w:val="20"/>
    </w:rPr>
  </w:style>
  <w:style w:type="paragraph" w:styleId="Heading8">
    <w:name w:val="heading 8"/>
    <w:basedOn w:val="Normal"/>
    <w:next w:val="Normal"/>
    <w:link w:val="Heading8Char1"/>
    <w:uiPriority w:val="99"/>
    <w:qFormat/>
    <w:rsid w:val="00A31BF4"/>
    <w:pPr>
      <w:numPr>
        <w:ilvl w:val="7"/>
        <w:numId w:val="8"/>
      </w:numPr>
      <w:spacing w:before="280" w:after="0" w:line="360" w:lineRule="auto"/>
      <w:outlineLvl w:val="7"/>
    </w:pPr>
    <w:rPr>
      <w:rFonts w:ascii="Cambria" w:eastAsia="SimSun" w:hAnsi="Cambria" w:cs="Cambria"/>
      <w:b/>
      <w:bCs/>
      <w:i/>
      <w:iCs/>
      <w:sz w:val="18"/>
      <w:szCs w:val="18"/>
    </w:rPr>
  </w:style>
  <w:style w:type="paragraph" w:styleId="Heading9">
    <w:name w:val="heading 9"/>
    <w:basedOn w:val="Normal"/>
    <w:next w:val="Normal"/>
    <w:link w:val="Heading9Char1"/>
    <w:uiPriority w:val="99"/>
    <w:qFormat/>
    <w:rsid w:val="00A31BF4"/>
    <w:pPr>
      <w:numPr>
        <w:ilvl w:val="8"/>
        <w:numId w:val="8"/>
      </w:numPr>
      <w:spacing w:before="280" w:after="0" w:line="360" w:lineRule="auto"/>
      <w:outlineLvl w:val="8"/>
    </w:pPr>
    <w:rPr>
      <w:rFonts w:ascii="Cambria" w:eastAsia="SimSun" w:hAnsi="Cambria" w:cs="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next w:val="Normal"/>
    <w:uiPriority w:val="99"/>
    <w:rsid w:val="00150EAD"/>
    <w:pPr>
      <w:autoSpaceDE w:val="0"/>
      <w:autoSpaceDN w:val="0"/>
      <w:adjustRightInd w:val="0"/>
      <w:spacing w:after="0" w:line="240" w:lineRule="auto"/>
    </w:pPr>
    <w:rPr>
      <w:rFonts w:ascii="OMFODI+Arial" w:hAnsi="OMFODI+Arial"/>
      <w:sz w:val="24"/>
      <w:szCs w:val="24"/>
    </w:rPr>
  </w:style>
  <w:style w:type="paragraph" w:customStyle="1" w:styleId="Default">
    <w:name w:val="Default"/>
    <w:rsid w:val="005348C4"/>
    <w:pPr>
      <w:autoSpaceDE w:val="0"/>
      <w:autoSpaceDN w:val="0"/>
      <w:adjustRightInd w:val="0"/>
      <w:spacing w:after="0" w:line="240" w:lineRule="auto"/>
    </w:pPr>
    <w:rPr>
      <w:rFonts w:ascii="OMFODI+Arial" w:hAnsi="OMFODI+Arial" w:cs="OMFODI+Arial"/>
      <w:color w:val="000000"/>
      <w:sz w:val="24"/>
      <w:szCs w:val="24"/>
    </w:rPr>
  </w:style>
  <w:style w:type="paragraph" w:customStyle="1" w:styleId="1Einrckung">
    <w:name w:val="1. Einrückung"/>
    <w:basedOn w:val="Default"/>
    <w:next w:val="Default"/>
    <w:uiPriority w:val="99"/>
    <w:rsid w:val="005348C4"/>
    <w:rPr>
      <w:rFonts w:cstheme="minorBidi"/>
      <w:color w:val="auto"/>
    </w:rPr>
  </w:style>
  <w:style w:type="paragraph" w:styleId="BalloonText">
    <w:name w:val="Balloon Text"/>
    <w:basedOn w:val="Normal"/>
    <w:link w:val="BalloonTextChar"/>
    <w:uiPriority w:val="99"/>
    <w:semiHidden/>
    <w:unhideWhenUsed/>
    <w:rsid w:val="00597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22"/>
    <w:rPr>
      <w:rFonts w:ascii="Tahoma" w:hAnsi="Tahoma" w:cs="Tahoma"/>
      <w:sz w:val="16"/>
      <w:szCs w:val="16"/>
    </w:rPr>
  </w:style>
  <w:style w:type="character" w:styleId="Hyperlink">
    <w:name w:val="Hyperlink"/>
    <w:basedOn w:val="DefaultParagraphFont"/>
    <w:uiPriority w:val="99"/>
    <w:unhideWhenUsed/>
    <w:rsid w:val="00D948FF"/>
    <w:rPr>
      <w:color w:val="0000FF"/>
      <w:u w:val="single"/>
    </w:rPr>
  </w:style>
  <w:style w:type="paragraph" w:customStyle="1" w:styleId="pagetext">
    <w:name w:val="pagetext"/>
    <w:basedOn w:val="Normal"/>
    <w:rsid w:val="00D948FF"/>
    <w:pPr>
      <w:spacing w:before="100" w:beforeAutospacing="1" w:after="100" w:afterAutospacing="1" w:line="312" w:lineRule="auto"/>
    </w:pPr>
    <w:rPr>
      <w:rFonts w:ascii="Times New Roman" w:eastAsia="Times New Roman" w:hAnsi="Times New Roman" w:cs="Times New Roman"/>
      <w:sz w:val="24"/>
      <w:szCs w:val="24"/>
    </w:rPr>
  </w:style>
  <w:style w:type="character" w:customStyle="1" w:styleId="image-left">
    <w:name w:val="image-left"/>
    <w:basedOn w:val="DefaultParagraphFont"/>
    <w:rsid w:val="00D948FF"/>
  </w:style>
  <w:style w:type="table" w:styleId="TableGrid">
    <w:name w:val="Table Grid"/>
    <w:basedOn w:val="TableNormal"/>
    <w:uiPriority w:val="59"/>
    <w:rsid w:val="003E0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5E9E"/>
    <w:pPr>
      <w:ind w:left="720"/>
      <w:contextualSpacing/>
    </w:pPr>
  </w:style>
  <w:style w:type="paragraph" w:styleId="Header">
    <w:name w:val="header"/>
    <w:basedOn w:val="Normal"/>
    <w:link w:val="HeaderChar"/>
    <w:uiPriority w:val="99"/>
    <w:semiHidden/>
    <w:unhideWhenUsed/>
    <w:rsid w:val="003C6D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6D8D"/>
  </w:style>
  <w:style w:type="paragraph" w:styleId="Footer">
    <w:name w:val="footer"/>
    <w:basedOn w:val="Normal"/>
    <w:link w:val="FooterChar"/>
    <w:uiPriority w:val="99"/>
    <w:unhideWhenUsed/>
    <w:rsid w:val="003C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D8D"/>
  </w:style>
  <w:style w:type="paragraph" w:styleId="FootnoteText">
    <w:name w:val="footnote text"/>
    <w:basedOn w:val="Normal"/>
    <w:link w:val="FootnoteTextChar"/>
    <w:uiPriority w:val="99"/>
    <w:semiHidden/>
    <w:unhideWhenUsed/>
    <w:rsid w:val="00927B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B7D"/>
    <w:rPr>
      <w:sz w:val="20"/>
      <w:szCs w:val="20"/>
    </w:rPr>
  </w:style>
  <w:style w:type="character" w:styleId="FootnoteReference">
    <w:name w:val="footnote reference"/>
    <w:basedOn w:val="DefaultParagraphFont"/>
    <w:uiPriority w:val="99"/>
    <w:semiHidden/>
    <w:unhideWhenUsed/>
    <w:rsid w:val="00927B7D"/>
    <w:rPr>
      <w:vertAlign w:val="superscript"/>
    </w:rPr>
  </w:style>
  <w:style w:type="character" w:customStyle="1" w:styleId="Heading1Char">
    <w:name w:val="Heading 1 Char"/>
    <w:basedOn w:val="DefaultParagraphFont"/>
    <w:link w:val="Heading1"/>
    <w:uiPriority w:val="99"/>
    <w:rsid w:val="00A31B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A31B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A31B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semiHidden/>
    <w:rsid w:val="00A31B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A31B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A31B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A31B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A31B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A31BF4"/>
    <w:rPr>
      <w:rFonts w:asciiTheme="majorHAnsi" w:eastAsiaTheme="majorEastAsia" w:hAnsiTheme="majorHAnsi" w:cstheme="majorBidi"/>
      <w:i/>
      <w:iCs/>
      <w:color w:val="404040" w:themeColor="text1" w:themeTint="BF"/>
      <w:sz w:val="20"/>
      <w:szCs w:val="20"/>
    </w:rPr>
  </w:style>
  <w:style w:type="character" w:customStyle="1" w:styleId="HeaderChar1">
    <w:name w:val="Header Char1"/>
    <w:basedOn w:val="DefaultParagraphFont"/>
    <w:uiPriority w:val="99"/>
    <w:semiHidden/>
    <w:locked/>
    <w:rsid w:val="00A31BF4"/>
    <w:rPr>
      <w:rFonts w:ascii="Times New Roman" w:hAnsi="Times New Roman" w:cs="Times New Roman"/>
      <w:sz w:val="24"/>
      <w:szCs w:val="24"/>
      <w:lang w:eastAsia="en-US"/>
    </w:rPr>
  </w:style>
  <w:style w:type="character" w:customStyle="1" w:styleId="FooterChar1">
    <w:name w:val="Footer Char1"/>
    <w:basedOn w:val="DefaultParagraphFont"/>
    <w:uiPriority w:val="99"/>
    <w:semiHidden/>
    <w:locked/>
    <w:rsid w:val="00A31BF4"/>
    <w:rPr>
      <w:rFonts w:ascii="Times New Roman" w:hAnsi="Times New Roman" w:cs="Times New Roman"/>
      <w:sz w:val="24"/>
      <w:szCs w:val="24"/>
      <w:lang w:eastAsia="en-US"/>
    </w:rPr>
  </w:style>
  <w:style w:type="character" w:customStyle="1" w:styleId="Heading1Char1">
    <w:name w:val="Heading 1 Char1"/>
    <w:basedOn w:val="DefaultParagraphFont"/>
    <w:link w:val="Heading1"/>
    <w:locked/>
    <w:rsid w:val="00A31BF4"/>
    <w:rPr>
      <w:rFonts w:ascii="Cambria" w:eastAsia="SimSun" w:hAnsi="Cambria" w:cs="Cambria"/>
      <w:b/>
      <w:bCs/>
      <w:i/>
      <w:iCs/>
      <w:sz w:val="32"/>
      <w:szCs w:val="32"/>
    </w:rPr>
  </w:style>
  <w:style w:type="character" w:customStyle="1" w:styleId="Heading2Char1">
    <w:name w:val="Heading 2 Char1"/>
    <w:basedOn w:val="DefaultParagraphFont"/>
    <w:link w:val="Heading2"/>
    <w:locked/>
    <w:rsid w:val="00A31BF4"/>
    <w:rPr>
      <w:rFonts w:ascii="Cambria" w:eastAsia="SimSun" w:hAnsi="Cambria" w:cs="Cambria"/>
      <w:b/>
      <w:bCs/>
      <w:i/>
      <w:iCs/>
      <w:sz w:val="28"/>
      <w:szCs w:val="28"/>
    </w:rPr>
  </w:style>
  <w:style w:type="character" w:customStyle="1" w:styleId="Heading3Char1">
    <w:name w:val="Heading 3 Char1"/>
    <w:basedOn w:val="DefaultParagraphFont"/>
    <w:link w:val="Heading3"/>
    <w:uiPriority w:val="99"/>
    <w:locked/>
    <w:rsid w:val="00A31BF4"/>
    <w:rPr>
      <w:rFonts w:ascii="Cambria" w:eastAsia="SimSun" w:hAnsi="Cambria" w:cs="Cambria"/>
      <w:b/>
      <w:bCs/>
      <w:i/>
      <w:iCs/>
      <w:sz w:val="26"/>
      <w:szCs w:val="26"/>
    </w:rPr>
  </w:style>
  <w:style w:type="character" w:customStyle="1" w:styleId="Heading4Char1">
    <w:name w:val="Heading 4 Char1"/>
    <w:basedOn w:val="DefaultParagraphFont"/>
    <w:link w:val="Heading4"/>
    <w:uiPriority w:val="99"/>
    <w:locked/>
    <w:rsid w:val="00A31BF4"/>
    <w:rPr>
      <w:rFonts w:ascii="Cambria" w:eastAsia="SimSun" w:hAnsi="Cambria" w:cs="Cambria"/>
      <w:b/>
      <w:bCs/>
      <w:i/>
      <w:iCs/>
      <w:sz w:val="24"/>
      <w:szCs w:val="24"/>
    </w:rPr>
  </w:style>
  <w:style w:type="character" w:customStyle="1" w:styleId="Heading5Char1">
    <w:name w:val="Heading 5 Char1"/>
    <w:basedOn w:val="DefaultParagraphFont"/>
    <w:link w:val="Heading5"/>
    <w:uiPriority w:val="99"/>
    <w:locked/>
    <w:rsid w:val="00A31BF4"/>
    <w:rPr>
      <w:rFonts w:ascii="Cambria" w:eastAsia="SimSun" w:hAnsi="Cambria" w:cs="Cambria"/>
      <w:b/>
      <w:bCs/>
      <w:i/>
      <w:iCs/>
    </w:rPr>
  </w:style>
  <w:style w:type="character" w:customStyle="1" w:styleId="Heading6Char1">
    <w:name w:val="Heading 6 Char1"/>
    <w:basedOn w:val="DefaultParagraphFont"/>
    <w:link w:val="Heading6"/>
    <w:uiPriority w:val="99"/>
    <w:locked/>
    <w:rsid w:val="00A31BF4"/>
    <w:rPr>
      <w:rFonts w:ascii="Cambria" w:eastAsia="SimSun" w:hAnsi="Cambria" w:cs="Cambria"/>
      <w:b/>
      <w:bCs/>
      <w:i/>
      <w:iCs/>
    </w:rPr>
  </w:style>
  <w:style w:type="character" w:customStyle="1" w:styleId="Heading7Char1">
    <w:name w:val="Heading 7 Char1"/>
    <w:basedOn w:val="DefaultParagraphFont"/>
    <w:link w:val="Heading7"/>
    <w:uiPriority w:val="99"/>
    <w:locked/>
    <w:rsid w:val="00A31BF4"/>
    <w:rPr>
      <w:rFonts w:ascii="Cambria" w:eastAsia="SimSun" w:hAnsi="Cambria" w:cs="Cambria"/>
      <w:b/>
      <w:bCs/>
      <w:i/>
      <w:iCs/>
      <w:sz w:val="20"/>
      <w:szCs w:val="20"/>
    </w:rPr>
  </w:style>
  <w:style w:type="character" w:customStyle="1" w:styleId="Heading8Char1">
    <w:name w:val="Heading 8 Char1"/>
    <w:basedOn w:val="DefaultParagraphFont"/>
    <w:link w:val="Heading8"/>
    <w:uiPriority w:val="99"/>
    <w:locked/>
    <w:rsid w:val="00A31BF4"/>
    <w:rPr>
      <w:rFonts w:ascii="Cambria" w:eastAsia="SimSun" w:hAnsi="Cambria" w:cs="Cambria"/>
      <w:b/>
      <w:bCs/>
      <w:i/>
      <w:iCs/>
      <w:sz w:val="18"/>
      <w:szCs w:val="18"/>
    </w:rPr>
  </w:style>
  <w:style w:type="character" w:customStyle="1" w:styleId="Heading9Char1">
    <w:name w:val="Heading 9 Char1"/>
    <w:basedOn w:val="DefaultParagraphFont"/>
    <w:link w:val="Heading9"/>
    <w:uiPriority w:val="99"/>
    <w:locked/>
    <w:rsid w:val="00A31BF4"/>
    <w:rPr>
      <w:rFonts w:ascii="Cambria" w:eastAsia="SimSun" w:hAnsi="Cambria" w:cs="Cambria"/>
      <w:i/>
      <w:iCs/>
      <w:sz w:val="18"/>
      <w:szCs w:val="18"/>
    </w:rPr>
  </w:style>
  <w:style w:type="paragraph" w:styleId="Caption">
    <w:name w:val="caption"/>
    <w:basedOn w:val="Normal"/>
    <w:next w:val="Normal"/>
    <w:uiPriority w:val="99"/>
    <w:qFormat/>
    <w:rsid w:val="00A31BF4"/>
    <w:pPr>
      <w:spacing w:after="240" w:line="480" w:lineRule="auto"/>
      <w:ind w:firstLine="360"/>
    </w:pPr>
    <w:rPr>
      <w:rFonts w:ascii="Calibri" w:eastAsia="SimSun" w:hAnsi="Calibri" w:cs="Calibri"/>
      <w:b/>
      <w:bCs/>
      <w:sz w:val="18"/>
      <w:szCs w:val="18"/>
    </w:rPr>
  </w:style>
  <w:style w:type="paragraph" w:styleId="Title">
    <w:name w:val="Title"/>
    <w:basedOn w:val="Normal"/>
    <w:next w:val="Normal"/>
    <w:link w:val="TitleChar1"/>
    <w:uiPriority w:val="99"/>
    <w:qFormat/>
    <w:rsid w:val="00A31BF4"/>
    <w:pPr>
      <w:spacing w:after="240" w:line="240" w:lineRule="auto"/>
    </w:pPr>
    <w:rPr>
      <w:rFonts w:ascii="Cambria" w:eastAsia="SimSun" w:hAnsi="Cambria" w:cs="Cambria"/>
      <w:b/>
      <w:bCs/>
      <w:i/>
      <w:iCs/>
      <w:spacing w:val="10"/>
      <w:sz w:val="60"/>
      <w:szCs w:val="60"/>
    </w:rPr>
  </w:style>
  <w:style w:type="character" w:customStyle="1" w:styleId="TitleChar">
    <w:name w:val="Title Char"/>
    <w:basedOn w:val="DefaultParagraphFont"/>
    <w:link w:val="Title"/>
    <w:uiPriority w:val="99"/>
    <w:rsid w:val="00A31BF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99"/>
    <w:rsid w:val="00A31BF4"/>
    <w:rPr>
      <w:rFonts w:ascii="Cambria" w:eastAsia="SimSun" w:hAnsi="Cambria" w:cs="Cambria"/>
      <w:b/>
      <w:bCs/>
      <w:i/>
      <w:iCs/>
      <w:spacing w:val="10"/>
      <w:sz w:val="60"/>
      <w:szCs w:val="60"/>
    </w:rPr>
  </w:style>
  <w:style w:type="paragraph" w:styleId="Subtitle">
    <w:name w:val="Subtitle"/>
    <w:basedOn w:val="Normal"/>
    <w:next w:val="Normal"/>
    <w:link w:val="SubtitleChar1"/>
    <w:uiPriority w:val="99"/>
    <w:qFormat/>
    <w:rsid w:val="00A31BF4"/>
    <w:pPr>
      <w:spacing w:after="320" w:line="480" w:lineRule="auto"/>
      <w:ind w:firstLine="360"/>
      <w:jc w:val="right"/>
    </w:pPr>
    <w:rPr>
      <w:rFonts w:ascii="Calibri" w:eastAsia="SimSun" w:hAnsi="Calibri" w:cs="Calibri"/>
      <w:i/>
      <w:iCs/>
      <w:color w:val="808080"/>
      <w:spacing w:val="10"/>
      <w:sz w:val="24"/>
      <w:szCs w:val="24"/>
    </w:rPr>
  </w:style>
  <w:style w:type="character" w:customStyle="1" w:styleId="SubtitleChar">
    <w:name w:val="Subtitle Char"/>
    <w:basedOn w:val="DefaultParagraphFont"/>
    <w:link w:val="Subtitle"/>
    <w:uiPriority w:val="99"/>
    <w:rsid w:val="00A31BF4"/>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99"/>
    <w:rsid w:val="00A31BF4"/>
    <w:rPr>
      <w:rFonts w:ascii="Calibri" w:eastAsia="SimSun" w:hAnsi="Calibri" w:cs="Calibri"/>
      <w:i/>
      <w:iCs/>
      <w:color w:val="808080"/>
      <w:spacing w:val="10"/>
      <w:sz w:val="24"/>
      <w:szCs w:val="24"/>
    </w:rPr>
  </w:style>
  <w:style w:type="character" w:styleId="Strong">
    <w:name w:val="Strong"/>
    <w:basedOn w:val="DefaultParagraphFont"/>
    <w:uiPriority w:val="99"/>
    <w:qFormat/>
    <w:rsid w:val="00A31BF4"/>
    <w:rPr>
      <w:b/>
      <w:bCs/>
      <w:spacing w:val="0"/>
    </w:rPr>
  </w:style>
  <w:style w:type="character" w:styleId="Emphasis">
    <w:name w:val="Emphasis"/>
    <w:basedOn w:val="DefaultParagraphFont"/>
    <w:uiPriority w:val="99"/>
    <w:qFormat/>
    <w:rsid w:val="00A31BF4"/>
    <w:rPr>
      <w:b/>
      <w:bCs/>
      <w:i/>
      <w:iCs/>
      <w:color w:val="auto"/>
    </w:rPr>
  </w:style>
  <w:style w:type="paragraph" w:styleId="NoSpacing">
    <w:name w:val="No Spacing"/>
    <w:basedOn w:val="Normal"/>
    <w:uiPriority w:val="1"/>
    <w:qFormat/>
    <w:rsid w:val="00A31BF4"/>
    <w:pPr>
      <w:spacing w:after="0" w:line="240" w:lineRule="auto"/>
    </w:pPr>
    <w:rPr>
      <w:rFonts w:ascii="Calibri" w:eastAsia="SimSun" w:hAnsi="Calibri" w:cs="Calibri"/>
    </w:rPr>
  </w:style>
  <w:style w:type="paragraph" w:styleId="Quote">
    <w:name w:val="Quote"/>
    <w:basedOn w:val="Normal"/>
    <w:next w:val="Normal"/>
    <w:link w:val="QuoteChar"/>
    <w:uiPriority w:val="99"/>
    <w:qFormat/>
    <w:rsid w:val="00A31BF4"/>
    <w:pPr>
      <w:spacing w:after="240" w:line="480" w:lineRule="auto"/>
      <w:ind w:firstLine="360"/>
    </w:pPr>
    <w:rPr>
      <w:rFonts w:ascii="Calibri" w:eastAsia="SimSun" w:hAnsi="Calibri" w:cs="Calibri"/>
      <w:color w:val="5A5A5A"/>
    </w:rPr>
  </w:style>
  <w:style w:type="character" w:customStyle="1" w:styleId="QuoteChar">
    <w:name w:val="Quote Char"/>
    <w:basedOn w:val="DefaultParagraphFont"/>
    <w:link w:val="Quote"/>
    <w:uiPriority w:val="99"/>
    <w:rsid w:val="00A31BF4"/>
    <w:rPr>
      <w:rFonts w:ascii="Calibri" w:eastAsia="SimSun" w:hAnsi="Calibri" w:cs="Calibri"/>
      <w:color w:val="5A5A5A"/>
    </w:rPr>
  </w:style>
  <w:style w:type="paragraph" w:styleId="IntenseQuote">
    <w:name w:val="Intense Quote"/>
    <w:basedOn w:val="Normal"/>
    <w:next w:val="Normal"/>
    <w:link w:val="IntenseQuoteChar"/>
    <w:uiPriority w:val="99"/>
    <w:qFormat/>
    <w:rsid w:val="00A31BF4"/>
    <w:pPr>
      <w:spacing w:before="320" w:after="480" w:line="240" w:lineRule="auto"/>
      <w:ind w:left="720" w:right="720"/>
      <w:jc w:val="center"/>
    </w:pPr>
    <w:rPr>
      <w:rFonts w:ascii="Cambria" w:eastAsia="SimSun" w:hAnsi="Cambria" w:cs="Cambria"/>
      <w:i/>
      <w:iCs/>
      <w:sz w:val="20"/>
      <w:szCs w:val="20"/>
    </w:rPr>
  </w:style>
  <w:style w:type="character" w:customStyle="1" w:styleId="IntenseQuoteChar">
    <w:name w:val="Intense Quote Char"/>
    <w:basedOn w:val="DefaultParagraphFont"/>
    <w:link w:val="IntenseQuote"/>
    <w:uiPriority w:val="99"/>
    <w:rsid w:val="00A31BF4"/>
    <w:rPr>
      <w:rFonts w:ascii="Cambria" w:eastAsia="SimSun" w:hAnsi="Cambria" w:cs="Cambria"/>
      <w:i/>
      <w:iCs/>
      <w:sz w:val="20"/>
      <w:szCs w:val="20"/>
    </w:rPr>
  </w:style>
  <w:style w:type="character" w:styleId="SubtleEmphasis">
    <w:name w:val="Subtle Emphasis"/>
    <w:basedOn w:val="DefaultParagraphFont"/>
    <w:uiPriority w:val="99"/>
    <w:qFormat/>
    <w:rsid w:val="00A31BF4"/>
    <w:rPr>
      <w:i/>
      <w:iCs/>
      <w:color w:val="5A5A5A"/>
    </w:rPr>
  </w:style>
  <w:style w:type="character" w:styleId="IntenseEmphasis">
    <w:name w:val="Intense Emphasis"/>
    <w:basedOn w:val="DefaultParagraphFont"/>
    <w:uiPriority w:val="99"/>
    <w:qFormat/>
    <w:rsid w:val="00A31BF4"/>
    <w:rPr>
      <w:b/>
      <w:bCs/>
      <w:i/>
      <w:iCs/>
      <w:color w:val="auto"/>
      <w:u w:val="single"/>
    </w:rPr>
  </w:style>
  <w:style w:type="character" w:styleId="SubtleReference">
    <w:name w:val="Subtle Reference"/>
    <w:basedOn w:val="DefaultParagraphFont"/>
    <w:uiPriority w:val="99"/>
    <w:qFormat/>
    <w:rsid w:val="00A31BF4"/>
    <w:rPr>
      <w:smallCaps/>
    </w:rPr>
  </w:style>
  <w:style w:type="character" w:styleId="IntenseReference">
    <w:name w:val="Intense Reference"/>
    <w:basedOn w:val="DefaultParagraphFont"/>
    <w:uiPriority w:val="99"/>
    <w:qFormat/>
    <w:rsid w:val="00A31BF4"/>
    <w:rPr>
      <w:b/>
      <w:bCs/>
      <w:smallCaps/>
      <w:color w:val="auto"/>
    </w:rPr>
  </w:style>
  <w:style w:type="character" w:styleId="BookTitle">
    <w:name w:val="Book Title"/>
    <w:basedOn w:val="DefaultParagraphFont"/>
    <w:uiPriority w:val="99"/>
    <w:qFormat/>
    <w:rsid w:val="00A31BF4"/>
    <w:rPr>
      <w:rFonts w:ascii="Cambria" w:hAnsi="Cambria" w:cs="Cambria"/>
      <w:b/>
      <w:bCs/>
      <w:smallCaps/>
      <w:color w:val="auto"/>
      <w:u w:val="single"/>
    </w:rPr>
  </w:style>
  <w:style w:type="paragraph" w:styleId="TOCHeading">
    <w:name w:val="TOC Heading"/>
    <w:basedOn w:val="Heading1"/>
    <w:next w:val="Normal"/>
    <w:uiPriority w:val="39"/>
    <w:qFormat/>
    <w:rsid w:val="00A31BF4"/>
    <w:pPr>
      <w:outlineLvl w:val="9"/>
    </w:pPr>
  </w:style>
  <w:style w:type="character" w:styleId="PageNumber">
    <w:name w:val="page number"/>
    <w:basedOn w:val="DefaultParagraphFont"/>
    <w:uiPriority w:val="99"/>
    <w:rsid w:val="00A31BF4"/>
  </w:style>
  <w:style w:type="paragraph" w:styleId="NormalWeb">
    <w:name w:val="Normal (Web)"/>
    <w:basedOn w:val="Normal"/>
    <w:uiPriority w:val="99"/>
    <w:rsid w:val="00A31BF4"/>
    <w:pPr>
      <w:spacing w:before="100" w:beforeAutospacing="1" w:after="100" w:afterAutospacing="1" w:line="240" w:lineRule="auto"/>
    </w:pPr>
    <w:rPr>
      <w:rFonts w:ascii="Times New Roman" w:eastAsia="SimSun" w:hAnsi="Times New Roman" w:cs="Times New Roman"/>
      <w:sz w:val="24"/>
      <w:szCs w:val="24"/>
    </w:rPr>
  </w:style>
  <w:style w:type="paragraph" w:customStyle="1" w:styleId="Pa3">
    <w:name w:val="Pa3"/>
    <w:basedOn w:val="Default"/>
    <w:next w:val="Default"/>
    <w:uiPriority w:val="99"/>
    <w:rsid w:val="00A31BF4"/>
    <w:pPr>
      <w:spacing w:line="221" w:lineRule="atLeast"/>
    </w:pPr>
    <w:rPr>
      <w:rFonts w:ascii="Adobe Garamond Pro" w:eastAsia="SimSun" w:hAnsi="Adobe Garamond Pro" w:cs="Times New Roman"/>
      <w:color w:val="auto"/>
    </w:rPr>
  </w:style>
  <w:style w:type="character" w:customStyle="1" w:styleId="A6">
    <w:name w:val="A6"/>
    <w:uiPriority w:val="99"/>
    <w:rsid w:val="00A31BF4"/>
    <w:rPr>
      <w:rFonts w:cs="Adobe Garamond Pro"/>
      <w:color w:val="000000"/>
      <w:sz w:val="12"/>
      <w:szCs w:val="12"/>
    </w:rPr>
  </w:style>
  <w:style w:type="paragraph" w:customStyle="1" w:styleId="Pa11">
    <w:name w:val="Pa11"/>
    <w:basedOn w:val="Default"/>
    <w:next w:val="Default"/>
    <w:uiPriority w:val="99"/>
    <w:rsid w:val="00A31BF4"/>
    <w:pPr>
      <w:spacing w:line="181" w:lineRule="atLeast"/>
    </w:pPr>
    <w:rPr>
      <w:rFonts w:ascii="Adobe Garamond Pro" w:eastAsia="SimSun" w:hAnsi="Adobe Garamond Pro" w:cs="Times New Roman"/>
      <w:color w:val="auto"/>
    </w:rPr>
  </w:style>
  <w:style w:type="character" w:customStyle="1" w:styleId="A1">
    <w:name w:val="A1"/>
    <w:uiPriority w:val="99"/>
    <w:rsid w:val="00A31BF4"/>
    <w:rPr>
      <w:rFonts w:cs="Adobe Garamond Pro"/>
      <w:color w:val="000000"/>
      <w:sz w:val="22"/>
      <w:szCs w:val="22"/>
    </w:rPr>
  </w:style>
  <w:style w:type="paragraph" w:customStyle="1" w:styleId="Pa7">
    <w:name w:val="Pa7"/>
    <w:basedOn w:val="Default"/>
    <w:next w:val="Default"/>
    <w:uiPriority w:val="99"/>
    <w:rsid w:val="00A31BF4"/>
    <w:pPr>
      <w:spacing w:line="201" w:lineRule="atLeast"/>
    </w:pPr>
    <w:rPr>
      <w:rFonts w:ascii="Sabon" w:eastAsia="SimSun" w:hAnsi="Sabon" w:cs="Times New Roman"/>
      <w:color w:val="auto"/>
    </w:rPr>
  </w:style>
  <w:style w:type="character" w:customStyle="1" w:styleId="A9">
    <w:name w:val="A9"/>
    <w:uiPriority w:val="99"/>
    <w:rsid w:val="00A31BF4"/>
    <w:rPr>
      <w:rFonts w:cs="Sabon"/>
      <w:color w:val="000000"/>
      <w:sz w:val="13"/>
      <w:szCs w:val="13"/>
    </w:rPr>
  </w:style>
  <w:style w:type="paragraph" w:customStyle="1" w:styleId="Pa8">
    <w:name w:val="Pa8"/>
    <w:basedOn w:val="Default"/>
    <w:next w:val="Default"/>
    <w:uiPriority w:val="99"/>
    <w:rsid w:val="00A31BF4"/>
    <w:pPr>
      <w:spacing w:line="241" w:lineRule="atLeast"/>
    </w:pPr>
    <w:rPr>
      <w:rFonts w:ascii="Sabon" w:eastAsia="SimSun" w:hAnsi="Sabon" w:cs="Times New Roman"/>
      <w:color w:val="auto"/>
    </w:rPr>
  </w:style>
  <w:style w:type="paragraph" w:customStyle="1" w:styleId="Pa9">
    <w:name w:val="Pa9"/>
    <w:basedOn w:val="Default"/>
    <w:next w:val="Default"/>
    <w:uiPriority w:val="99"/>
    <w:rsid w:val="00A31BF4"/>
    <w:pPr>
      <w:spacing w:line="201" w:lineRule="atLeast"/>
    </w:pPr>
    <w:rPr>
      <w:rFonts w:ascii="Sabon" w:eastAsia="SimSun" w:hAnsi="Sabon" w:cs="Times New Roman"/>
      <w:color w:val="auto"/>
    </w:rPr>
  </w:style>
  <w:style w:type="paragraph" w:customStyle="1" w:styleId="Pa10">
    <w:name w:val="Pa10"/>
    <w:basedOn w:val="Default"/>
    <w:next w:val="Default"/>
    <w:uiPriority w:val="99"/>
    <w:rsid w:val="00A31BF4"/>
    <w:pPr>
      <w:spacing w:line="201" w:lineRule="atLeast"/>
    </w:pPr>
    <w:rPr>
      <w:rFonts w:ascii="Sabon" w:eastAsia="SimSun" w:hAnsi="Sabon" w:cs="Times New Roman"/>
      <w:color w:val="auto"/>
    </w:rPr>
  </w:style>
  <w:style w:type="character" w:customStyle="1" w:styleId="A10">
    <w:name w:val="A10"/>
    <w:uiPriority w:val="99"/>
    <w:rsid w:val="00A31BF4"/>
    <w:rPr>
      <w:rFonts w:cs="Sabon"/>
      <w:color w:val="000000"/>
      <w:sz w:val="9"/>
      <w:szCs w:val="9"/>
    </w:rPr>
  </w:style>
  <w:style w:type="paragraph" w:styleId="BodyText">
    <w:name w:val="Body Text"/>
    <w:basedOn w:val="Default"/>
    <w:next w:val="Default"/>
    <w:link w:val="BodyTextChar"/>
    <w:uiPriority w:val="99"/>
    <w:rsid w:val="00A31BF4"/>
    <w:rPr>
      <w:rFonts w:ascii="AGMDDN+TimesNewRoman" w:eastAsia="SimSun" w:hAnsi="AGMDDN+TimesNewRoman" w:cs="Times New Roman"/>
      <w:color w:val="auto"/>
    </w:rPr>
  </w:style>
  <w:style w:type="character" w:customStyle="1" w:styleId="BodyTextChar">
    <w:name w:val="Body Text Char"/>
    <w:basedOn w:val="DefaultParagraphFont"/>
    <w:link w:val="BodyText"/>
    <w:uiPriority w:val="99"/>
    <w:rsid w:val="00A31BF4"/>
    <w:rPr>
      <w:rFonts w:ascii="AGMDDN+TimesNewRoman" w:eastAsia="SimSun" w:hAnsi="AGMDDN+TimesNewRoman" w:cs="Times New Roman"/>
      <w:sz w:val="24"/>
      <w:szCs w:val="24"/>
    </w:rPr>
  </w:style>
  <w:style w:type="paragraph" w:styleId="TOC2">
    <w:name w:val="toc 2"/>
    <w:basedOn w:val="Normal"/>
    <w:next w:val="Normal"/>
    <w:autoRedefine/>
    <w:uiPriority w:val="39"/>
    <w:unhideWhenUsed/>
    <w:qFormat/>
    <w:rsid w:val="00A31BF4"/>
    <w:pPr>
      <w:spacing w:before="120" w:after="0" w:line="240" w:lineRule="auto"/>
      <w:ind w:left="240"/>
    </w:pPr>
    <w:rPr>
      <w:rFonts w:eastAsia="SimSun" w:cs="Times New Roman"/>
      <w:i/>
      <w:iCs/>
      <w:sz w:val="20"/>
      <w:szCs w:val="20"/>
    </w:rPr>
  </w:style>
  <w:style w:type="paragraph" w:styleId="TOC1">
    <w:name w:val="toc 1"/>
    <w:basedOn w:val="Normal"/>
    <w:next w:val="Normal"/>
    <w:autoRedefine/>
    <w:uiPriority w:val="39"/>
    <w:unhideWhenUsed/>
    <w:qFormat/>
    <w:rsid w:val="00DA23CB"/>
    <w:pPr>
      <w:tabs>
        <w:tab w:val="right" w:leader="dot" w:pos="9350"/>
      </w:tabs>
      <w:spacing w:before="240" w:after="120" w:line="360" w:lineRule="auto"/>
    </w:pPr>
    <w:rPr>
      <w:rFonts w:ascii="Bookman Old Style" w:eastAsia="SimSun" w:hAnsi="Bookman Old Style" w:cs="Times New Roman"/>
      <w:bCs/>
      <w:sz w:val="24"/>
      <w:szCs w:val="24"/>
    </w:rPr>
  </w:style>
  <w:style w:type="paragraph" w:styleId="TOC3">
    <w:name w:val="toc 3"/>
    <w:basedOn w:val="Normal"/>
    <w:next w:val="Normal"/>
    <w:autoRedefine/>
    <w:uiPriority w:val="39"/>
    <w:unhideWhenUsed/>
    <w:qFormat/>
    <w:rsid w:val="00A31BF4"/>
    <w:pPr>
      <w:spacing w:after="0" w:line="240" w:lineRule="auto"/>
      <w:ind w:left="480"/>
    </w:pPr>
    <w:rPr>
      <w:rFonts w:eastAsia="SimSun" w:cs="Times New Roman"/>
      <w:sz w:val="20"/>
      <w:szCs w:val="20"/>
    </w:rPr>
  </w:style>
  <w:style w:type="paragraph" w:styleId="TOC4">
    <w:name w:val="toc 4"/>
    <w:basedOn w:val="Normal"/>
    <w:next w:val="Normal"/>
    <w:autoRedefine/>
    <w:uiPriority w:val="39"/>
    <w:unhideWhenUsed/>
    <w:rsid w:val="00A31BF4"/>
    <w:pPr>
      <w:spacing w:after="0" w:line="240" w:lineRule="auto"/>
      <w:ind w:left="720"/>
    </w:pPr>
    <w:rPr>
      <w:rFonts w:eastAsia="SimSun" w:cs="Times New Roman"/>
      <w:sz w:val="20"/>
      <w:szCs w:val="20"/>
    </w:rPr>
  </w:style>
  <w:style w:type="paragraph" w:styleId="TOC5">
    <w:name w:val="toc 5"/>
    <w:basedOn w:val="Normal"/>
    <w:next w:val="Normal"/>
    <w:autoRedefine/>
    <w:uiPriority w:val="39"/>
    <w:unhideWhenUsed/>
    <w:rsid w:val="00A31BF4"/>
    <w:pPr>
      <w:spacing w:after="0" w:line="240" w:lineRule="auto"/>
      <w:ind w:left="960"/>
    </w:pPr>
    <w:rPr>
      <w:rFonts w:eastAsia="SimSun" w:cs="Times New Roman"/>
      <w:sz w:val="20"/>
      <w:szCs w:val="20"/>
    </w:rPr>
  </w:style>
  <w:style w:type="paragraph" w:styleId="TOC6">
    <w:name w:val="toc 6"/>
    <w:basedOn w:val="Normal"/>
    <w:next w:val="Normal"/>
    <w:autoRedefine/>
    <w:uiPriority w:val="39"/>
    <w:unhideWhenUsed/>
    <w:rsid w:val="00A31BF4"/>
    <w:pPr>
      <w:spacing w:after="0" w:line="240" w:lineRule="auto"/>
      <w:ind w:left="1200"/>
    </w:pPr>
    <w:rPr>
      <w:rFonts w:eastAsia="SimSun" w:cs="Times New Roman"/>
      <w:sz w:val="20"/>
      <w:szCs w:val="20"/>
    </w:rPr>
  </w:style>
  <w:style w:type="paragraph" w:styleId="TOC7">
    <w:name w:val="toc 7"/>
    <w:basedOn w:val="Normal"/>
    <w:next w:val="Normal"/>
    <w:autoRedefine/>
    <w:uiPriority w:val="39"/>
    <w:unhideWhenUsed/>
    <w:rsid w:val="00A31BF4"/>
    <w:pPr>
      <w:spacing w:after="0" w:line="240" w:lineRule="auto"/>
      <w:ind w:left="1440"/>
    </w:pPr>
    <w:rPr>
      <w:rFonts w:eastAsia="SimSun" w:cs="Times New Roman"/>
      <w:sz w:val="20"/>
      <w:szCs w:val="20"/>
    </w:rPr>
  </w:style>
  <w:style w:type="paragraph" w:styleId="TOC8">
    <w:name w:val="toc 8"/>
    <w:basedOn w:val="Normal"/>
    <w:next w:val="Normal"/>
    <w:autoRedefine/>
    <w:uiPriority w:val="39"/>
    <w:unhideWhenUsed/>
    <w:rsid w:val="00A31BF4"/>
    <w:pPr>
      <w:spacing w:after="0" w:line="240" w:lineRule="auto"/>
      <w:ind w:left="1680"/>
    </w:pPr>
    <w:rPr>
      <w:rFonts w:eastAsia="SimSun" w:cs="Times New Roman"/>
      <w:sz w:val="20"/>
      <w:szCs w:val="20"/>
    </w:rPr>
  </w:style>
  <w:style w:type="paragraph" w:styleId="TOC9">
    <w:name w:val="toc 9"/>
    <w:basedOn w:val="Normal"/>
    <w:next w:val="Normal"/>
    <w:autoRedefine/>
    <w:uiPriority w:val="39"/>
    <w:unhideWhenUsed/>
    <w:rsid w:val="00A31BF4"/>
    <w:pPr>
      <w:spacing w:after="0" w:line="240" w:lineRule="auto"/>
      <w:ind w:left="1920"/>
    </w:pPr>
    <w:rPr>
      <w:rFonts w:eastAsia="SimSun" w:cs="Times New Roman"/>
      <w:sz w:val="20"/>
      <w:szCs w:val="20"/>
    </w:rPr>
  </w:style>
  <w:style w:type="character" w:styleId="CommentReference">
    <w:name w:val="annotation reference"/>
    <w:basedOn w:val="DefaultParagraphFont"/>
    <w:uiPriority w:val="99"/>
    <w:semiHidden/>
    <w:unhideWhenUsed/>
    <w:rsid w:val="00A31BF4"/>
    <w:rPr>
      <w:sz w:val="16"/>
      <w:szCs w:val="16"/>
    </w:rPr>
  </w:style>
  <w:style w:type="paragraph" w:styleId="CommentText">
    <w:name w:val="annotation text"/>
    <w:basedOn w:val="Normal"/>
    <w:link w:val="CommentTextChar"/>
    <w:uiPriority w:val="99"/>
    <w:semiHidden/>
    <w:unhideWhenUsed/>
    <w:rsid w:val="00A31BF4"/>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uiPriority w:val="99"/>
    <w:semiHidden/>
    <w:rsid w:val="00A31BF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1BF4"/>
    <w:rPr>
      <w:b/>
      <w:bCs/>
    </w:rPr>
  </w:style>
  <w:style w:type="character" w:customStyle="1" w:styleId="CommentSubjectChar">
    <w:name w:val="Comment Subject Char"/>
    <w:basedOn w:val="CommentTextChar"/>
    <w:link w:val="CommentSubject"/>
    <w:uiPriority w:val="99"/>
    <w:semiHidden/>
    <w:rsid w:val="00A31BF4"/>
    <w:rPr>
      <w:b/>
      <w:bCs/>
    </w:rPr>
  </w:style>
</w:styles>
</file>

<file path=word/webSettings.xml><?xml version="1.0" encoding="utf-8"?>
<w:webSettings xmlns:r="http://schemas.openxmlformats.org/officeDocument/2006/relationships" xmlns:w="http://schemas.openxmlformats.org/wordprocessingml/2006/main">
  <w:divs>
    <w:div w:id="17239538">
      <w:bodyDiv w:val="1"/>
      <w:marLeft w:val="0"/>
      <w:marRight w:val="0"/>
      <w:marTop w:val="0"/>
      <w:marBottom w:val="0"/>
      <w:divBdr>
        <w:top w:val="none" w:sz="0" w:space="0" w:color="auto"/>
        <w:left w:val="none" w:sz="0" w:space="0" w:color="auto"/>
        <w:bottom w:val="none" w:sz="0" w:space="0" w:color="auto"/>
        <w:right w:val="none" w:sz="0" w:space="0" w:color="auto"/>
      </w:divBdr>
    </w:div>
    <w:div w:id="61949174">
      <w:bodyDiv w:val="1"/>
      <w:marLeft w:val="0"/>
      <w:marRight w:val="0"/>
      <w:marTop w:val="0"/>
      <w:marBottom w:val="0"/>
      <w:divBdr>
        <w:top w:val="none" w:sz="0" w:space="0" w:color="auto"/>
        <w:left w:val="none" w:sz="0" w:space="0" w:color="auto"/>
        <w:bottom w:val="none" w:sz="0" w:space="0" w:color="auto"/>
        <w:right w:val="none" w:sz="0" w:space="0" w:color="auto"/>
      </w:divBdr>
    </w:div>
    <w:div w:id="66928995">
      <w:bodyDiv w:val="1"/>
      <w:marLeft w:val="0"/>
      <w:marRight w:val="0"/>
      <w:marTop w:val="0"/>
      <w:marBottom w:val="0"/>
      <w:divBdr>
        <w:top w:val="none" w:sz="0" w:space="0" w:color="auto"/>
        <w:left w:val="none" w:sz="0" w:space="0" w:color="auto"/>
        <w:bottom w:val="none" w:sz="0" w:space="0" w:color="auto"/>
        <w:right w:val="none" w:sz="0" w:space="0" w:color="auto"/>
      </w:divBdr>
    </w:div>
    <w:div w:id="95027683">
      <w:bodyDiv w:val="1"/>
      <w:marLeft w:val="0"/>
      <w:marRight w:val="0"/>
      <w:marTop w:val="0"/>
      <w:marBottom w:val="0"/>
      <w:divBdr>
        <w:top w:val="none" w:sz="0" w:space="0" w:color="auto"/>
        <w:left w:val="none" w:sz="0" w:space="0" w:color="auto"/>
        <w:bottom w:val="none" w:sz="0" w:space="0" w:color="auto"/>
        <w:right w:val="none" w:sz="0" w:space="0" w:color="auto"/>
      </w:divBdr>
    </w:div>
    <w:div w:id="163404514">
      <w:bodyDiv w:val="1"/>
      <w:marLeft w:val="0"/>
      <w:marRight w:val="0"/>
      <w:marTop w:val="0"/>
      <w:marBottom w:val="0"/>
      <w:divBdr>
        <w:top w:val="none" w:sz="0" w:space="0" w:color="auto"/>
        <w:left w:val="none" w:sz="0" w:space="0" w:color="auto"/>
        <w:bottom w:val="none" w:sz="0" w:space="0" w:color="auto"/>
        <w:right w:val="none" w:sz="0" w:space="0" w:color="auto"/>
      </w:divBdr>
    </w:div>
    <w:div w:id="212011928">
      <w:bodyDiv w:val="1"/>
      <w:marLeft w:val="0"/>
      <w:marRight w:val="0"/>
      <w:marTop w:val="0"/>
      <w:marBottom w:val="0"/>
      <w:divBdr>
        <w:top w:val="none" w:sz="0" w:space="0" w:color="auto"/>
        <w:left w:val="none" w:sz="0" w:space="0" w:color="auto"/>
        <w:bottom w:val="none" w:sz="0" w:space="0" w:color="auto"/>
        <w:right w:val="none" w:sz="0" w:space="0" w:color="auto"/>
      </w:divBdr>
    </w:div>
    <w:div w:id="225652301">
      <w:bodyDiv w:val="1"/>
      <w:marLeft w:val="0"/>
      <w:marRight w:val="0"/>
      <w:marTop w:val="0"/>
      <w:marBottom w:val="0"/>
      <w:divBdr>
        <w:top w:val="none" w:sz="0" w:space="0" w:color="auto"/>
        <w:left w:val="none" w:sz="0" w:space="0" w:color="auto"/>
        <w:bottom w:val="none" w:sz="0" w:space="0" w:color="auto"/>
        <w:right w:val="none" w:sz="0" w:space="0" w:color="auto"/>
      </w:divBdr>
    </w:div>
    <w:div w:id="268246538">
      <w:bodyDiv w:val="1"/>
      <w:marLeft w:val="0"/>
      <w:marRight w:val="0"/>
      <w:marTop w:val="0"/>
      <w:marBottom w:val="0"/>
      <w:divBdr>
        <w:top w:val="none" w:sz="0" w:space="0" w:color="auto"/>
        <w:left w:val="none" w:sz="0" w:space="0" w:color="auto"/>
        <w:bottom w:val="none" w:sz="0" w:space="0" w:color="auto"/>
        <w:right w:val="none" w:sz="0" w:space="0" w:color="auto"/>
      </w:divBdr>
    </w:div>
    <w:div w:id="328680127">
      <w:bodyDiv w:val="1"/>
      <w:marLeft w:val="0"/>
      <w:marRight w:val="0"/>
      <w:marTop w:val="0"/>
      <w:marBottom w:val="0"/>
      <w:divBdr>
        <w:top w:val="none" w:sz="0" w:space="0" w:color="auto"/>
        <w:left w:val="none" w:sz="0" w:space="0" w:color="auto"/>
        <w:bottom w:val="none" w:sz="0" w:space="0" w:color="auto"/>
        <w:right w:val="none" w:sz="0" w:space="0" w:color="auto"/>
      </w:divBdr>
    </w:div>
    <w:div w:id="505749804">
      <w:bodyDiv w:val="1"/>
      <w:marLeft w:val="0"/>
      <w:marRight w:val="0"/>
      <w:marTop w:val="0"/>
      <w:marBottom w:val="0"/>
      <w:divBdr>
        <w:top w:val="none" w:sz="0" w:space="0" w:color="auto"/>
        <w:left w:val="none" w:sz="0" w:space="0" w:color="auto"/>
        <w:bottom w:val="none" w:sz="0" w:space="0" w:color="auto"/>
        <w:right w:val="none" w:sz="0" w:space="0" w:color="auto"/>
      </w:divBdr>
    </w:div>
    <w:div w:id="545991963">
      <w:bodyDiv w:val="1"/>
      <w:marLeft w:val="0"/>
      <w:marRight w:val="0"/>
      <w:marTop w:val="0"/>
      <w:marBottom w:val="0"/>
      <w:divBdr>
        <w:top w:val="none" w:sz="0" w:space="0" w:color="auto"/>
        <w:left w:val="none" w:sz="0" w:space="0" w:color="auto"/>
        <w:bottom w:val="none" w:sz="0" w:space="0" w:color="auto"/>
        <w:right w:val="none" w:sz="0" w:space="0" w:color="auto"/>
      </w:divBdr>
    </w:div>
    <w:div w:id="608781158">
      <w:bodyDiv w:val="1"/>
      <w:marLeft w:val="0"/>
      <w:marRight w:val="0"/>
      <w:marTop w:val="0"/>
      <w:marBottom w:val="0"/>
      <w:divBdr>
        <w:top w:val="none" w:sz="0" w:space="0" w:color="auto"/>
        <w:left w:val="none" w:sz="0" w:space="0" w:color="auto"/>
        <w:bottom w:val="none" w:sz="0" w:space="0" w:color="auto"/>
        <w:right w:val="none" w:sz="0" w:space="0" w:color="auto"/>
      </w:divBdr>
    </w:div>
    <w:div w:id="641812236">
      <w:bodyDiv w:val="1"/>
      <w:marLeft w:val="0"/>
      <w:marRight w:val="0"/>
      <w:marTop w:val="0"/>
      <w:marBottom w:val="0"/>
      <w:divBdr>
        <w:top w:val="none" w:sz="0" w:space="0" w:color="auto"/>
        <w:left w:val="none" w:sz="0" w:space="0" w:color="auto"/>
        <w:bottom w:val="none" w:sz="0" w:space="0" w:color="auto"/>
        <w:right w:val="none" w:sz="0" w:space="0" w:color="auto"/>
      </w:divBdr>
    </w:div>
    <w:div w:id="670839158">
      <w:bodyDiv w:val="1"/>
      <w:marLeft w:val="0"/>
      <w:marRight w:val="0"/>
      <w:marTop w:val="0"/>
      <w:marBottom w:val="0"/>
      <w:divBdr>
        <w:top w:val="none" w:sz="0" w:space="0" w:color="auto"/>
        <w:left w:val="none" w:sz="0" w:space="0" w:color="auto"/>
        <w:bottom w:val="none" w:sz="0" w:space="0" w:color="auto"/>
        <w:right w:val="none" w:sz="0" w:space="0" w:color="auto"/>
      </w:divBdr>
    </w:div>
    <w:div w:id="756368667">
      <w:bodyDiv w:val="1"/>
      <w:marLeft w:val="0"/>
      <w:marRight w:val="0"/>
      <w:marTop w:val="0"/>
      <w:marBottom w:val="0"/>
      <w:divBdr>
        <w:top w:val="none" w:sz="0" w:space="0" w:color="auto"/>
        <w:left w:val="none" w:sz="0" w:space="0" w:color="auto"/>
        <w:bottom w:val="none" w:sz="0" w:space="0" w:color="auto"/>
        <w:right w:val="none" w:sz="0" w:space="0" w:color="auto"/>
      </w:divBdr>
    </w:div>
    <w:div w:id="825173420">
      <w:bodyDiv w:val="1"/>
      <w:marLeft w:val="0"/>
      <w:marRight w:val="0"/>
      <w:marTop w:val="0"/>
      <w:marBottom w:val="0"/>
      <w:divBdr>
        <w:top w:val="none" w:sz="0" w:space="0" w:color="auto"/>
        <w:left w:val="none" w:sz="0" w:space="0" w:color="auto"/>
        <w:bottom w:val="none" w:sz="0" w:space="0" w:color="auto"/>
        <w:right w:val="none" w:sz="0" w:space="0" w:color="auto"/>
      </w:divBdr>
    </w:div>
    <w:div w:id="832450646">
      <w:bodyDiv w:val="1"/>
      <w:marLeft w:val="0"/>
      <w:marRight w:val="0"/>
      <w:marTop w:val="0"/>
      <w:marBottom w:val="0"/>
      <w:divBdr>
        <w:top w:val="none" w:sz="0" w:space="0" w:color="auto"/>
        <w:left w:val="none" w:sz="0" w:space="0" w:color="auto"/>
        <w:bottom w:val="none" w:sz="0" w:space="0" w:color="auto"/>
        <w:right w:val="none" w:sz="0" w:space="0" w:color="auto"/>
      </w:divBdr>
    </w:div>
    <w:div w:id="833952860">
      <w:bodyDiv w:val="1"/>
      <w:marLeft w:val="0"/>
      <w:marRight w:val="0"/>
      <w:marTop w:val="0"/>
      <w:marBottom w:val="0"/>
      <w:divBdr>
        <w:top w:val="none" w:sz="0" w:space="0" w:color="auto"/>
        <w:left w:val="none" w:sz="0" w:space="0" w:color="auto"/>
        <w:bottom w:val="none" w:sz="0" w:space="0" w:color="auto"/>
        <w:right w:val="none" w:sz="0" w:space="0" w:color="auto"/>
      </w:divBdr>
    </w:div>
    <w:div w:id="856313997">
      <w:bodyDiv w:val="1"/>
      <w:marLeft w:val="0"/>
      <w:marRight w:val="0"/>
      <w:marTop w:val="0"/>
      <w:marBottom w:val="0"/>
      <w:divBdr>
        <w:top w:val="none" w:sz="0" w:space="0" w:color="auto"/>
        <w:left w:val="none" w:sz="0" w:space="0" w:color="auto"/>
        <w:bottom w:val="none" w:sz="0" w:space="0" w:color="auto"/>
        <w:right w:val="none" w:sz="0" w:space="0" w:color="auto"/>
      </w:divBdr>
    </w:div>
    <w:div w:id="935289327">
      <w:bodyDiv w:val="1"/>
      <w:marLeft w:val="0"/>
      <w:marRight w:val="0"/>
      <w:marTop w:val="0"/>
      <w:marBottom w:val="0"/>
      <w:divBdr>
        <w:top w:val="none" w:sz="0" w:space="0" w:color="auto"/>
        <w:left w:val="none" w:sz="0" w:space="0" w:color="auto"/>
        <w:bottom w:val="none" w:sz="0" w:space="0" w:color="auto"/>
        <w:right w:val="none" w:sz="0" w:space="0" w:color="auto"/>
      </w:divBdr>
    </w:div>
    <w:div w:id="1027365987">
      <w:bodyDiv w:val="1"/>
      <w:marLeft w:val="0"/>
      <w:marRight w:val="0"/>
      <w:marTop w:val="0"/>
      <w:marBottom w:val="0"/>
      <w:divBdr>
        <w:top w:val="none" w:sz="0" w:space="0" w:color="auto"/>
        <w:left w:val="none" w:sz="0" w:space="0" w:color="auto"/>
        <w:bottom w:val="none" w:sz="0" w:space="0" w:color="auto"/>
        <w:right w:val="none" w:sz="0" w:space="0" w:color="auto"/>
      </w:divBdr>
    </w:div>
    <w:div w:id="1029840030">
      <w:bodyDiv w:val="1"/>
      <w:marLeft w:val="0"/>
      <w:marRight w:val="0"/>
      <w:marTop w:val="0"/>
      <w:marBottom w:val="0"/>
      <w:divBdr>
        <w:top w:val="none" w:sz="0" w:space="0" w:color="auto"/>
        <w:left w:val="none" w:sz="0" w:space="0" w:color="auto"/>
        <w:bottom w:val="none" w:sz="0" w:space="0" w:color="auto"/>
        <w:right w:val="none" w:sz="0" w:space="0" w:color="auto"/>
      </w:divBdr>
    </w:div>
    <w:div w:id="1050960751">
      <w:bodyDiv w:val="1"/>
      <w:marLeft w:val="0"/>
      <w:marRight w:val="0"/>
      <w:marTop w:val="0"/>
      <w:marBottom w:val="0"/>
      <w:divBdr>
        <w:top w:val="none" w:sz="0" w:space="0" w:color="auto"/>
        <w:left w:val="none" w:sz="0" w:space="0" w:color="auto"/>
        <w:bottom w:val="none" w:sz="0" w:space="0" w:color="auto"/>
        <w:right w:val="none" w:sz="0" w:space="0" w:color="auto"/>
      </w:divBdr>
    </w:div>
    <w:div w:id="1097294009">
      <w:bodyDiv w:val="1"/>
      <w:marLeft w:val="0"/>
      <w:marRight w:val="0"/>
      <w:marTop w:val="0"/>
      <w:marBottom w:val="0"/>
      <w:divBdr>
        <w:top w:val="none" w:sz="0" w:space="0" w:color="auto"/>
        <w:left w:val="none" w:sz="0" w:space="0" w:color="auto"/>
        <w:bottom w:val="none" w:sz="0" w:space="0" w:color="auto"/>
        <w:right w:val="none" w:sz="0" w:space="0" w:color="auto"/>
      </w:divBdr>
    </w:div>
    <w:div w:id="1106466094">
      <w:bodyDiv w:val="1"/>
      <w:marLeft w:val="0"/>
      <w:marRight w:val="0"/>
      <w:marTop w:val="0"/>
      <w:marBottom w:val="0"/>
      <w:divBdr>
        <w:top w:val="none" w:sz="0" w:space="0" w:color="auto"/>
        <w:left w:val="none" w:sz="0" w:space="0" w:color="auto"/>
        <w:bottom w:val="none" w:sz="0" w:space="0" w:color="auto"/>
        <w:right w:val="none" w:sz="0" w:space="0" w:color="auto"/>
      </w:divBdr>
    </w:div>
    <w:div w:id="1142893417">
      <w:bodyDiv w:val="1"/>
      <w:marLeft w:val="0"/>
      <w:marRight w:val="0"/>
      <w:marTop w:val="0"/>
      <w:marBottom w:val="0"/>
      <w:divBdr>
        <w:top w:val="none" w:sz="0" w:space="0" w:color="auto"/>
        <w:left w:val="none" w:sz="0" w:space="0" w:color="auto"/>
        <w:bottom w:val="none" w:sz="0" w:space="0" w:color="auto"/>
        <w:right w:val="none" w:sz="0" w:space="0" w:color="auto"/>
      </w:divBdr>
    </w:div>
    <w:div w:id="1199779760">
      <w:bodyDiv w:val="1"/>
      <w:marLeft w:val="0"/>
      <w:marRight w:val="0"/>
      <w:marTop w:val="0"/>
      <w:marBottom w:val="0"/>
      <w:divBdr>
        <w:top w:val="none" w:sz="0" w:space="0" w:color="auto"/>
        <w:left w:val="none" w:sz="0" w:space="0" w:color="auto"/>
        <w:bottom w:val="none" w:sz="0" w:space="0" w:color="auto"/>
        <w:right w:val="none" w:sz="0" w:space="0" w:color="auto"/>
      </w:divBdr>
    </w:div>
    <w:div w:id="1227371941">
      <w:bodyDiv w:val="1"/>
      <w:marLeft w:val="0"/>
      <w:marRight w:val="0"/>
      <w:marTop w:val="0"/>
      <w:marBottom w:val="0"/>
      <w:divBdr>
        <w:top w:val="none" w:sz="0" w:space="0" w:color="auto"/>
        <w:left w:val="none" w:sz="0" w:space="0" w:color="auto"/>
        <w:bottom w:val="none" w:sz="0" w:space="0" w:color="auto"/>
        <w:right w:val="none" w:sz="0" w:space="0" w:color="auto"/>
      </w:divBdr>
    </w:div>
    <w:div w:id="1256859139">
      <w:bodyDiv w:val="1"/>
      <w:marLeft w:val="0"/>
      <w:marRight w:val="0"/>
      <w:marTop w:val="0"/>
      <w:marBottom w:val="0"/>
      <w:divBdr>
        <w:top w:val="none" w:sz="0" w:space="0" w:color="auto"/>
        <w:left w:val="none" w:sz="0" w:space="0" w:color="auto"/>
        <w:bottom w:val="none" w:sz="0" w:space="0" w:color="auto"/>
        <w:right w:val="none" w:sz="0" w:space="0" w:color="auto"/>
      </w:divBdr>
    </w:div>
    <w:div w:id="1265697462">
      <w:bodyDiv w:val="1"/>
      <w:marLeft w:val="0"/>
      <w:marRight w:val="0"/>
      <w:marTop w:val="0"/>
      <w:marBottom w:val="0"/>
      <w:divBdr>
        <w:top w:val="none" w:sz="0" w:space="0" w:color="auto"/>
        <w:left w:val="none" w:sz="0" w:space="0" w:color="auto"/>
        <w:bottom w:val="none" w:sz="0" w:space="0" w:color="auto"/>
        <w:right w:val="none" w:sz="0" w:space="0" w:color="auto"/>
      </w:divBdr>
    </w:div>
    <w:div w:id="1313290290">
      <w:bodyDiv w:val="1"/>
      <w:marLeft w:val="0"/>
      <w:marRight w:val="0"/>
      <w:marTop w:val="0"/>
      <w:marBottom w:val="0"/>
      <w:divBdr>
        <w:top w:val="none" w:sz="0" w:space="0" w:color="auto"/>
        <w:left w:val="none" w:sz="0" w:space="0" w:color="auto"/>
        <w:bottom w:val="none" w:sz="0" w:space="0" w:color="auto"/>
        <w:right w:val="none" w:sz="0" w:space="0" w:color="auto"/>
      </w:divBdr>
    </w:div>
    <w:div w:id="1313370770">
      <w:bodyDiv w:val="1"/>
      <w:marLeft w:val="0"/>
      <w:marRight w:val="0"/>
      <w:marTop w:val="0"/>
      <w:marBottom w:val="0"/>
      <w:divBdr>
        <w:top w:val="none" w:sz="0" w:space="0" w:color="auto"/>
        <w:left w:val="none" w:sz="0" w:space="0" w:color="auto"/>
        <w:bottom w:val="none" w:sz="0" w:space="0" w:color="auto"/>
        <w:right w:val="none" w:sz="0" w:space="0" w:color="auto"/>
      </w:divBdr>
    </w:div>
    <w:div w:id="1365057661">
      <w:bodyDiv w:val="1"/>
      <w:marLeft w:val="0"/>
      <w:marRight w:val="0"/>
      <w:marTop w:val="0"/>
      <w:marBottom w:val="0"/>
      <w:divBdr>
        <w:top w:val="none" w:sz="0" w:space="0" w:color="auto"/>
        <w:left w:val="none" w:sz="0" w:space="0" w:color="auto"/>
        <w:bottom w:val="none" w:sz="0" w:space="0" w:color="auto"/>
        <w:right w:val="none" w:sz="0" w:space="0" w:color="auto"/>
      </w:divBdr>
    </w:div>
    <w:div w:id="1378045527">
      <w:bodyDiv w:val="1"/>
      <w:marLeft w:val="0"/>
      <w:marRight w:val="0"/>
      <w:marTop w:val="0"/>
      <w:marBottom w:val="0"/>
      <w:divBdr>
        <w:top w:val="none" w:sz="0" w:space="0" w:color="auto"/>
        <w:left w:val="none" w:sz="0" w:space="0" w:color="auto"/>
        <w:bottom w:val="none" w:sz="0" w:space="0" w:color="auto"/>
        <w:right w:val="none" w:sz="0" w:space="0" w:color="auto"/>
      </w:divBdr>
    </w:div>
    <w:div w:id="1466895421">
      <w:bodyDiv w:val="1"/>
      <w:marLeft w:val="0"/>
      <w:marRight w:val="0"/>
      <w:marTop w:val="0"/>
      <w:marBottom w:val="0"/>
      <w:divBdr>
        <w:top w:val="none" w:sz="0" w:space="0" w:color="auto"/>
        <w:left w:val="none" w:sz="0" w:space="0" w:color="auto"/>
        <w:bottom w:val="none" w:sz="0" w:space="0" w:color="auto"/>
        <w:right w:val="none" w:sz="0" w:space="0" w:color="auto"/>
      </w:divBdr>
    </w:div>
    <w:div w:id="1595438111">
      <w:bodyDiv w:val="1"/>
      <w:marLeft w:val="0"/>
      <w:marRight w:val="0"/>
      <w:marTop w:val="0"/>
      <w:marBottom w:val="0"/>
      <w:divBdr>
        <w:top w:val="none" w:sz="0" w:space="0" w:color="auto"/>
        <w:left w:val="none" w:sz="0" w:space="0" w:color="auto"/>
        <w:bottom w:val="none" w:sz="0" w:space="0" w:color="auto"/>
        <w:right w:val="none" w:sz="0" w:space="0" w:color="auto"/>
      </w:divBdr>
    </w:div>
    <w:div w:id="1605990928">
      <w:bodyDiv w:val="1"/>
      <w:marLeft w:val="0"/>
      <w:marRight w:val="0"/>
      <w:marTop w:val="0"/>
      <w:marBottom w:val="0"/>
      <w:divBdr>
        <w:top w:val="none" w:sz="0" w:space="0" w:color="auto"/>
        <w:left w:val="none" w:sz="0" w:space="0" w:color="auto"/>
        <w:bottom w:val="none" w:sz="0" w:space="0" w:color="auto"/>
        <w:right w:val="none" w:sz="0" w:space="0" w:color="auto"/>
      </w:divBdr>
    </w:div>
    <w:div w:id="1630748627">
      <w:bodyDiv w:val="1"/>
      <w:marLeft w:val="0"/>
      <w:marRight w:val="0"/>
      <w:marTop w:val="0"/>
      <w:marBottom w:val="0"/>
      <w:divBdr>
        <w:top w:val="none" w:sz="0" w:space="0" w:color="auto"/>
        <w:left w:val="none" w:sz="0" w:space="0" w:color="auto"/>
        <w:bottom w:val="none" w:sz="0" w:space="0" w:color="auto"/>
        <w:right w:val="none" w:sz="0" w:space="0" w:color="auto"/>
      </w:divBdr>
    </w:div>
    <w:div w:id="1676107938">
      <w:bodyDiv w:val="1"/>
      <w:marLeft w:val="0"/>
      <w:marRight w:val="0"/>
      <w:marTop w:val="0"/>
      <w:marBottom w:val="0"/>
      <w:divBdr>
        <w:top w:val="none" w:sz="0" w:space="0" w:color="auto"/>
        <w:left w:val="none" w:sz="0" w:space="0" w:color="auto"/>
        <w:bottom w:val="none" w:sz="0" w:space="0" w:color="auto"/>
        <w:right w:val="none" w:sz="0" w:space="0" w:color="auto"/>
      </w:divBdr>
    </w:div>
    <w:div w:id="1730419295">
      <w:bodyDiv w:val="1"/>
      <w:marLeft w:val="0"/>
      <w:marRight w:val="0"/>
      <w:marTop w:val="0"/>
      <w:marBottom w:val="0"/>
      <w:divBdr>
        <w:top w:val="none" w:sz="0" w:space="0" w:color="auto"/>
        <w:left w:val="none" w:sz="0" w:space="0" w:color="auto"/>
        <w:bottom w:val="none" w:sz="0" w:space="0" w:color="auto"/>
        <w:right w:val="none" w:sz="0" w:space="0" w:color="auto"/>
      </w:divBdr>
    </w:div>
    <w:div w:id="1828745052">
      <w:bodyDiv w:val="1"/>
      <w:marLeft w:val="0"/>
      <w:marRight w:val="0"/>
      <w:marTop w:val="0"/>
      <w:marBottom w:val="0"/>
      <w:divBdr>
        <w:top w:val="none" w:sz="0" w:space="0" w:color="auto"/>
        <w:left w:val="none" w:sz="0" w:space="0" w:color="auto"/>
        <w:bottom w:val="none" w:sz="0" w:space="0" w:color="auto"/>
        <w:right w:val="none" w:sz="0" w:space="0" w:color="auto"/>
      </w:divBdr>
    </w:div>
    <w:div w:id="1877768194">
      <w:bodyDiv w:val="1"/>
      <w:marLeft w:val="0"/>
      <w:marRight w:val="0"/>
      <w:marTop w:val="0"/>
      <w:marBottom w:val="0"/>
      <w:divBdr>
        <w:top w:val="none" w:sz="0" w:space="0" w:color="auto"/>
        <w:left w:val="none" w:sz="0" w:space="0" w:color="auto"/>
        <w:bottom w:val="none" w:sz="0" w:space="0" w:color="auto"/>
        <w:right w:val="none" w:sz="0" w:space="0" w:color="auto"/>
      </w:divBdr>
    </w:div>
    <w:div w:id="1899658008">
      <w:bodyDiv w:val="1"/>
      <w:marLeft w:val="0"/>
      <w:marRight w:val="0"/>
      <w:marTop w:val="0"/>
      <w:marBottom w:val="0"/>
      <w:divBdr>
        <w:top w:val="none" w:sz="0" w:space="0" w:color="auto"/>
        <w:left w:val="none" w:sz="0" w:space="0" w:color="auto"/>
        <w:bottom w:val="none" w:sz="0" w:space="0" w:color="auto"/>
        <w:right w:val="none" w:sz="0" w:space="0" w:color="auto"/>
      </w:divBdr>
    </w:div>
    <w:div w:id="1903715010">
      <w:bodyDiv w:val="1"/>
      <w:marLeft w:val="0"/>
      <w:marRight w:val="0"/>
      <w:marTop w:val="0"/>
      <w:marBottom w:val="0"/>
      <w:divBdr>
        <w:top w:val="none" w:sz="0" w:space="0" w:color="auto"/>
        <w:left w:val="none" w:sz="0" w:space="0" w:color="auto"/>
        <w:bottom w:val="none" w:sz="0" w:space="0" w:color="auto"/>
        <w:right w:val="none" w:sz="0" w:space="0" w:color="auto"/>
      </w:divBdr>
    </w:div>
    <w:div w:id="1910074308">
      <w:bodyDiv w:val="1"/>
      <w:marLeft w:val="0"/>
      <w:marRight w:val="0"/>
      <w:marTop w:val="0"/>
      <w:marBottom w:val="0"/>
      <w:divBdr>
        <w:top w:val="none" w:sz="0" w:space="0" w:color="auto"/>
        <w:left w:val="none" w:sz="0" w:space="0" w:color="auto"/>
        <w:bottom w:val="none" w:sz="0" w:space="0" w:color="auto"/>
        <w:right w:val="none" w:sz="0" w:space="0" w:color="auto"/>
      </w:divBdr>
    </w:div>
    <w:div w:id="1929464637">
      <w:bodyDiv w:val="1"/>
      <w:marLeft w:val="0"/>
      <w:marRight w:val="0"/>
      <w:marTop w:val="0"/>
      <w:marBottom w:val="0"/>
      <w:divBdr>
        <w:top w:val="none" w:sz="0" w:space="0" w:color="auto"/>
        <w:left w:val="none" w:sz="0" w:space="0" w:color="auto"/>
        <w:bottom w:val="none" w:sz="0" w:space="0" w:color="auto"/>
        <w:right w:val="none" w:sz="0" w:space="0" w:color="auto"/>
      </w:divBdr>
    </w:div>
    <w:div w:id="2047371763">
      <w:bodyDiv w:val="1"/>
      <w:marLeft w:val="0"/>
      <w:marRight w:val="0"/>
      <w:marTop w:val="0"/>
      <w:marBottom w:val="0"/>
      <w:divBdr>
        <w:top w:val="none" w:sz="0" w:space="0" w:color="auto"/>
        <w:left w:val="none" w:sz="0" w:space="0" w:color="auto"/>
        <w:bottom w:val="none" w:sz="0" w:space="0" w:color="auto"/>
        <w:right w:val="none" w:sz="0" w:space="0" w:color="auto"/>
      </w:divBdr>
    </w:div>
    <w:div w:id="2075736782">
      <w:bodyDiv w:val="1"/>
      <w:marLeft w:val="0"/>
      <w:marRight w:val="0"/>
      <w:marTop w:val="0"/>
      <w:marBottom w:val="0"/>
      <w:divBdr>
        <w:top w:val="none" w:sz="0" w:space="0" w:color="auto"/>
        <w:left w:val="none" w:sz="0" w:space="0" w:color="auto"/>
        <w:bottom w:val="none" w:sz="0" w:space="0" w:color="auto"/>
        <w:right w:val="none" w:sz="0" w:space="0" w:color="auto"/>
      </w:divBdr>
      <w:divsChild>
        <w:div w:id="1166284154">
          <w:marLeft w:val="0"/>
          <w:marRight w:val="0"/>
          <w:marTop w:val="45"/>
          <w:marBottom w:val="0"/>
          <w:divBdr>
            <w:top w:val="none" w:sz="0" w:space="0" w:color="auto"/>
            <w:left w:val="none" w:sz="0" w:space="0" w:color="auto"/>
            <w:bottom w:val="none" w:sz="0" w:space="0" w:color="auto"/>
            <w:right w:val="none" w:sz="0" w:space="0" w:color="auto"/>
          </w:divBdr>
          <w:divsChild>
            <w:div w:id="632323456">
              <w:marLeft w:val="0"/>
              <w:marRight w:val="0"/>
              <w:marTop w:val="0"/>
              <w:marBottom w:val="0"/>
              <w:divBdr>
                <w:top w:val="none" w:sz="0" w:space="0" w:color="auto"/>
                <w:left w:val="none" w:sz="0" w:space="0" w:color="auto"/>
                <w:bottom w:val="none" w:sz="0" w:space="0" w:color="auto"/>
                <w:right w:val="none" w:sz="0" w:space="0" w:color="auto"/>
              </w:divBdr>
              <w:divsChild>
                <w:div w:id="17985988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7820844">
      <w:bodyDiv w:val="1"/>
      <w:marLeft w:val="0"/>
      <w:marRight w:val="0"/>
      <w:marTop w:val="0"/>
      <w:marBottom w:val="0"/>
      <w:divBdr>
        <w:top w:val="none" w:sz="0" w:space="0" w:color="auto"/>
        <w:left w:val="none" w:sz="0" w:space="0" w:color="auto"/>
        <w:bottom w:val="none" w:sz="0" w:space="0" w:color="auto"/>
        <w:right w:val="none" w:sz="0" w:space="0" w:color="auto"/>
      </w:divBdr>
    </w:div>
    <w:div w:id="2103523903">
      <w:bodyDiv w:val="1"/>
      <w:marLeft w:val="0"/>
      <w:marRight w:val="0"/>
      <w:marTop w:val="0"/>
      <w:marBottom w:val="0"/>
      <w:divBdr>
        <w:top w:val="none" w:sz="0" w:space="0" w:color="auto"/>
        <w:left w:val="none" w:sz="0" w:space="0" w:color="auto"/>
        <w:bottom w:val="none" w:sz="0" w:space="0" w:color="auto"/>
        <w:right w:val="none" w:sz="0" w:space="0" w:color="auto"/>
      </w:divBdr>
    </w:div>
    <w:div w:id="2117560806">
      <w:bodyDiv w:val="1"/>
      <w:marLeft w:val="0"/>
      <w:marRight w:val="0"/>
      <w:marTop w:val="0"/>
      <w:marBottom w:val="0"/>
      <w:divBdr>
        <w:top w:val="none" w:sz="0" w:space="0" w:color="auto"/>
        <w:left w:val="none" w:sz="0" w:space="0" w:color="auto"/>
        <w:bottom w:val="none" w:sz="0" w:space="0" w:color="auto"/>
        <w:right w:val="none" w:sz="0" w:space="0" w:color="auto"/>
      </w:divBdr>
    </w:div>
    <w:div w:id="21465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financegateway.com/section/faq" TargetMode="External"/><Relationship Id="rId13" Type="http://schemas.openxmlformats.org/officeDocument/2006/relationships/hyperlink" Target="http://cgap.org"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www.microfinancegateway.com/section/faq" TargetMode="External"/><Relationship Id="rId7" Type="http://schemas.openxmlformats.org/officeDocument/2006/relationships/endnotes" Target="endnotes.xml"/><Relationship Id="rId12" Type="http://schemas.openxmlformats.org/officeDocument/2006/relationships/hyperlink" Target="http://www.microfinancegateway.com/section/faq" TargetMode="Externa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undp.org/poverty/focus_gende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lissues.org/issue/2/causes-of-pover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gocurrency.com/v2/historic-exchange-rates.php" TargetMode="External"/><Relationship Id="rId10" Type="http://schemas.openxmlformats.org/officeDocument/2006/relationships/hyperlink" Target="http://www.globalissues.org/issue/2/causes-of-poverty"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cgap.org" TargetMode="External"/><Relationship Id="rId14" Type="http://schemas.openxmlformats.org/officeDocument/2006/relationships/hyperlink" Target="http://finance.mapsofworld.com/economy/ethiopia/poverty.html"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Market share of top four MFIs in terms of active borrowers</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Sheet1!$B$2:$B$7</c:f>
              <c:numCache>
                <c:formatCode>General</c:formatCode>
                <c:ptCount val="6"/>
                <c:pt idx="0">
                  <c:v>83</c:v>
                </c:pt>
                <c:pt idx="1">
                  <c:v>78</c:v>
                </c:pt>
                <c:pt idx="2">
                  <c:v>82</c:v>
                </c:pt>
                <c:pt idx="3">
                  <c:v>81</c:v>
                </c:pt>
                <c:pt idx="4">
                  <c:v>70</c:v>
                </c:pt>
                <c:pt idx="5">
                  <c:v>77</c:v>
                </c:pt>
              </c:numCache>
            </c:numRef>
          </c:val>
        </c:ser>
        <c:ser>
          <c:idx val="1"/>
          <c:order val="1"/>
          <c:tx>
            <c:strRef>
              <c:f>Sheet1!$C$1</c:f>
              <c:strCache>
                <c:ptCount val="1"/>
                <c:pt idx="0">
                  <c:v>HHI</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Sheet1!$C$2:$C$7</c:f>
              <c:numCache>
                <c:formatCode>General</c:formatCode>
                <c:ptCount val="6"/>
                <c:pt idx="0">
                  <c:v>2381</c:v>
                </c:pt>
                <c:pt idx="1">
                  <c:v>1974</c:v>
                </c:pt>
                <c:pt idx="2">
                  <c:v>2038</c:v>
                </c:pt>
                <c:pt idx="3">
                  <c:v>1926</c:v>
                </c:pt>
                <c:pt idx="4">
                  <c:v>1409</c:v>
                </c:pt>
                <c:pt idx="5">
                  <c:v>1603</c:v>
                </c:pt>
              </c:numCache>
            </c:numRef>
          </c:val>
        </c:ser>
        <c:axId val="71611520"/>
        <c:axId val="71613056"/>
      </c:barChart>
      <c:catAx>
        <c:axId val="71611520"/>
        <c:scaling>
          <c:orientation val="minMax"/>
        </c:scaling>
        <c:axPos val="b"/>
        <c:numFmt formatCode="General" sourceLinked="1"/>
        <c:tickLblPos val="nextTo"/>
        <c:crossAx val="71613056"/>
        <c:crosses val="autoZero"/>
        <c:auto val="1"/>
        <c:lblAlgn val="ctr"/>
        <c:lblOffset val="100"/>
      </c:catAx>
      <c:valAx>
        <c:axId val="71613056"/>
        <c:scaling>
          <c:orientation val="minMax"/>
          <c:max val="2500"/>
        </c:scaling>
        <c:axPos val="l"/>
        <c:numFmt formatCode="General" sourceLinked="1"/>
        <c:tickLblPos val="nextTo"/>
        <c:crossAx val="71611520"/>
        <c:crosses val="autoZero"/>
        <c:crossBetween val="between"/>
        <c:majorUnit val="100"/>
      </c:valAx>
      <c:spPr>
        <a:noFill/>
        <a:ln w="25400">
          <a:noFill/>
        </a:ln>
      </c:spPr>
    </c:plotArea>
    <c:legend>
      <c:legendPos val="r"/>
    </c:legend>
    <c:plotVisOnly val="1"/>
  </c:chart>
  <c:spPr>
    <a:blipFill>
      <a:blip xmlns:r="http://schemas.openxmlformats.org/officeDocument/2006/relationships" r:embed="rId1"/>
      <a:tile tx="0" ty="0" sx="100000" sy="100000" flip="none" algn="tl"/>
    </a:blip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Average active borrowers share of each Top four MFIs</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Sheet1!$B$2:$B$7</c:f>
              <c:numCache>
                <c:formatCode>General</c:formatCode>
                <c:ptCount val="6"/>
                <c:pt idx="0">
                  <c:v>21</c:v>
                </c:pt>
                <c:pt idx="1">
                  <c:v>20</c:v>
                </c:pt>
                <c:pt idx="2">
                  <c:v>21</c:v>
                </c:pt>
                <c:pt idx="3">
                  <c:v>20</c:v>
                </c:pt>
                <c:pt idx="4">
                  <c:v>18</c:v>
                </c:pt>
                <c:pt idx="5">
                  <c:v>19</c:v>
                </c:pt>
              </c:numCache>
            </c:numRef>
          </c:val>
        </c:ser>
        <c:ser>
          <c:idx val="1"/>
          <c:order val="1"/>
          <c:tx>
            <c:strRef>
              <c:f>Sheet1!$C$1</c:f>
              <c:strCache>
                <c:ptCount val="1"/>
                <c:pt idx="0">
                  <c:v>Average loan portfolio share of  each Top four MFIs</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Sheet1!$C$2:$C$7</c:f>
              <c:numCache>
                <c:formatCode>General</c:formatCode>
                <c:ptCount val="6"/>
                <c:pt idx="0">
                  <c:v>22</c:v>
                </c:pt>
                <c:pt idx="1">
                  <c:v>21</c:v>
                </c:pt>
                <c:pt idx="2">
                  <c:v>22</c:v>
                </c:pt>
                <c:pt idx="3">
                  <c:v>23</c:v>
                </c:pt>
                <c:pt idx="4">
                  <c:v>19</c:v>
                </c:pt>
                <c:pt idx="5">
                  <c:v>20</c:v>
                </c:pt>
              </c:numCache>
            </c:numRef>
          </c:val>
        </c:ser>
        <c:ser>
          <c:idx val="2"/>
          <c:order val="2"/>
          <c:tx>
            <c:strRef>
              <c:f>Sheet1!$D$1</c:f>
              <c:strCache>
                <c:ptCount val="1"/>
                <c:pt idx="0">
                  <c:v>Average active borrowers share of  other  MFIs</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Sheet1!$D$2:$D$7</c:f>
              <c:numCache>
                <c:formatCode>General</c:formatCode>
                <c:ptCount val="6"/>
                <c:pt idx="0">
                  <c:v>0.8</c:v>
                </c:pt>
                <c:pt idx="1">
                  <c:v>1</c:v>
                </c:pt>
                <c:pt idx="2">
                  <c:v>0.8</c:v>
                </c:pt>
                <c:pt idx="3">
                  <c:v>0.70000000000000062</c:v>
                </c:pt>
                <c:pt idx="4">
                  <c:v>1.3</c:v>
                </c:pt>
                <c:pt idx="5">
                  <c:v>3</c:v>
                </c:pt>
              </c:numCache>
            </c:numRef>
          </c:val>
        </c:ser>
        <c:ser>
          <c:idx val="3"/>
          <c:order val="3"/>
          <c:tx>
            <c:strRef>
              <c:f>Sheet1!$E$1</c:f>
              <c:strCache>
                <c:ptCount val="1"/>
                <c:pt idx="0">
                  <c:v>Average loan portfolio share of other MFIs</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Sheet1!$E$2:$E$7</c:f>
              <c:numCache>
                <c:formatCode>General</c:formatCode>
                <c:ptCount val="6"/>
                <c:pt idx="0">
                  <c:v>0.5</c:v>
                </c:pt>
                <c:pt idx="1">
                  <c:v>0.70000000000000062</c:v>
                </c:pt>
                <c:pt idx="2">
                  <c:v>0.5</c:v>
                </c:pt>
                <c:pt idx="3">
                  <c:v>0.30000000000000032</c:v>
                </c:pt>
                <c:pt idx="4">
                  <c:v>1</c:v>
                </c:pt>
                <c:pt idx="5">
                  <c:v>3</c:v>
                </c:pt>
              </c:numCache>
            </c:numRef>
          </c:val>
        </c:ser>
        <c:axId val="77526528"/>
        <c:axId val="77528064"/>
      </c:barChart>
      <c:catAx>
        <c:axId val="77526528"/>
        <c:scaling>
          <c:orientation val="minMax"/>
        </c:scaling>
        <c:axPos val="b"/>
        <c:numFmt formatCode="General" sourceLinked="1"/>
        <c:majorTickMark val="none"/>
        <c:tickLblPos val="nextTo"/>
        <c:crossAx val="77528064"/>
        <c:crosses val="autoZero"/>
        <c:auto val="1"/>
        <c:lblAlgn val="ctr"/>
        <c:lblOffset val="100"/>
      </c:catAx>
      <c:valAx>
        <c:axId val="77528064"/>
        <c:scaling>
          <c:orientation val="minMax"/>
        </c:scaling>
        <c:axPos val="l"/>
        <c:majorGridlines/>
        <c:title>
          <c:tx>
            <c:rich>
              <a:bodyPr/>
              <a:lstStyle/>
              <a:p>
                <a:pPr>
                  <a:defRPr/>
                </a:pPr>
                <a:r>
                  <a:rPr lang="en-US"/>
                  <a:t>%</a:t>
                </a:r>
              </a:p>
            </c:rich>
          </c:tx>
        </c:title>
        <c:numFmt formatCode="General" sourceLinked="1"/>
        <c:majorTickMark val="none"/>
        <c:tickLblPos val="nextTo"/>
        <c:crossAx val="77526528"/>
        <c:crosses val="autoZero"/>
        <c:crossBetween val="between"/>
      </c:valAx>
      <c:spPr>
        <a:blipFill>
          <a:blip xmlns:r="http://schemas.openxmlformats.org/officeDocument/2006/relationships" r:embed="rId1"/>
          <a:tile tx="0" ty="0" sx="100000" sy="100000" flip="none" algn="tl"/>
        </a:blipFill>
      </c:spPr>
    </c:plotArea>
    <c:legend>
      <c:legendPos val="r"/>
    </c:legend>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Active borrowers in millions</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Sheet1!$B$2:$B$7</c:f>
              <c:numCache>
                <c:formatCode>General</c:formatCode>
                <c:ptCount val="6"/>
                <c:pt idx="0">
                  <c:v>1.28</c:v>
                </c:pt>
                <c:pt idx="1">
                  <c:v>1.57</c:v>
                </c:pt>
                <c:pt idx="2">
                  <c:v>1.78</c:v>
                </c:pt>
                <c:pt idx="3">
                  <c:v>2.23</c:v>
                </c:pt>
                <c:pt idx="4">
                  <c:v>2.4899999999999998</c:v>
                </c:pt>
                <c:pt idx="5">
                  <c:v>2.44</c:v>
                </c:pt>
              </c:numCache>
            </c:numRef>
          </c:val>
        </c:ser>
        <c:ser>
          <c:idx val="1"/>
          <c:order val="1"/>
          <c:tx>
            <c:strRef>
              <c:f>Sheet1!$C$1</c:f>
              <c:strCache>
                <c:ptCount val="1"/>
                <c:pt idx="0">
                  <c:v>Loan portfolio in billions</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Sheet1!$C$2:$C$7</c:f>
              <c:numCache>
                <c:formatCode>General</c:formatCode>
                <c:ptCount val="6"/>
                <c:pt idx="0">
                  <c:v>1.62</c:v>
                </c:pt>
                <c:pt idx="1">
                  <c:v>2.19</c:v>
                </c:pt>
                <c:pt idx="2">
                  <c:v>3.19</c:v>
                </c:pt>
                <c:pt idx="3">
                  <c:v>4.7699999999999996</c:v>
                </c:pt>
                <c:pt idx="4">
                  <c:v>6.04</c:v>
                </c:pt>
                <c:pt idx="5">
                  <c:v>6.1599999999999975</c:v>
                </c:pt>
              </c:numCache>
            </c:numRef>
          </c:val>
        </c:ser>
        <c:marker val="1"/>
        <c:axId val="107792256"/>
        <c:axId val="78561664"/>
      </c:lineChart>
      <c:catAx>
        <c:axId val="107792256"/>
        <c:scaling>
          <c:orientation val="minMax"/>
        </c:scaling>
        <c:axPos val="b"/>
        <c:numFmt formatCode="General" sourceLinked="1"/>
        <c:tickLblPos val="nextTo"/>
        <c:crossAx val="78561664"/>
        <c:crosses val="autoZero"/>
        <c:auto val="1"/>
        <c:lblAlgn val="ctr"/>
        <c:lblOffset val="100"/>
      </c:catAx>
      <c:valAx>
        <c:axId val="78561664"/>
        <c:scaling>
          <c:orientation val="minMax"/>
        </c:scaling>
        <c:axPos val="l"/>
        <c:majorGridlines/>
        <c:numFmt formatCode="General" sourceLinked="1"/>
        <c:tickLblPos val="nextTo"/>
        <c:crossAx val="107792256"/>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Active borrowers growth rate of top four MFIs borrowers  </c:v>
                </c:pt>
              </c:strCache>
            </c:strRef>
          </c:tx>
          <c:marker>
            <c:symbol val="none"/>
          </c:marker>
          <c:cat>
            <c:numRef>
              <c:f>Sheet1!$A$2:$A$7</c:f>
              <c:numCache>
                <c:formatCode>General</c:formatCode>
                <c:ptCount val="6"/>
                <c:pt idx="0">
                  <c:v>2005</c:v>
                </c:pt>
                <c:pt idx="1">
                  <c:v>2006</c:v>
                </c:pt>
                <c:pt idx="2">
                  <c:v>2007</c:v>
                </c:pt>
                <c:pt idx="3">
                  <c:v>2008</c:v>
                </c:pt>
                <c:pt idx="4">
                  <c:v>2009</c:v>
                </c:pt>
                <c:pt idx="5">
                  <c:v>2010</c:v>
                </c:pt>
              </c:numCache>
            </c:numRef>
          </c:cat>
          <c:val>
            <c:numRef>
              <c:f>Sheet1!$B$2:$B$7</c:f>
              <c:numCache>
                <c:formatCode>General</c:formatCode>
                <c:ptCount val="6"/>
                <c:pt idx="1">
                  <c:v>16</c:v>
                </c:pt>
                <c:pt idx="2">
                  <c:v>18</c:v>
                </c:pt>
                <c:pt idx="3">
                  <c:v>25</c:v>
                </c:pt>
                <c:pt idx="4">
                  <c:v>-3</c:v>
                </c:pt>
                <c:pt idx="5">
                  <c:v>7</c:v>
                </c:pt>
              </c:numCache>
            </c:numRef>
          </c:val>
        </c:ser>
        <c:ser>
          <c:idx val="1"/>
          <c:order val="1"/>
          <c:tx>
            <c:strRef>
              <c:f>Sheet1!$C$1</c:f>
              <c:strCache>
                <c:ptCount val="1"/>
                <c:pt idx="0">
                  <c:v>Active borrowers growth rate of Ethiopian MFIs</c:v>
                </c:pt>
              </c:strCache>
            </c:strRef>
          </c:tx>
          <c:marker>
            <c:symbol val="none"/>
          </c:marker>
          <c:cat>
            <c:numRef>
              <c:f>Sheet1!$A$2:$A$7</c:f>
              <c:numCache>
                <c:formatCode>General</c:formatCode>
                <c:ptCount val="6"/>
                <c:pt idx="0">
                  <c:v>2005</c:v>
                </c:pt>
                <c:pt idx="1">
                  <c:v>2006</c:v>
                </c:pt>
                <c:pt idx="2">
                  <c:v>2007</c:v>
                </c:pt>
                <c:pt idx="3">
                  <c:v>2008</c:v>
                </c:pt>
                <c:pt idx="4">
                  <c:v>2009</c:v>
                </c:pt>
                <c:pt idx="5">
                  <c:v>2010</c:v>
                </c:pt>
              </c:numCache>
            </c:numRef>
          </c:cat>
          <c:val>
            <c:numRef>
              <c:f>Sheet1!$C$2:$C$7</c:f>
              <c:numCache>
                <c:formatCode>General</c:formatCode>
                <c:ptCount val="6"/>
                <c:pt idx="1">
                  <c:v>23</c:v>
                </c:pt>
                <c:pt idx="2">
                  <c:v>14</c:v>
                </c:pt>
                <c:pt idx="3">
                  <c:v>25</c:v>
                </c:pt>
                <c:pt idx="4">
                  <c:v>12</c:v>
                </c:pt>
                <c:pt idx="5">
                  <c:v>-2.2000000000000002</c:v>
                </c:pt>
              </c:numCache>
            </c:numRef>
          </c:val>
        </c:ser>
        <c:ser>
          <c:idx val="2"/>
          <c:order val="2"/>
          <c:tx>
            <c:strRef>
              <c:f>Sheet1!$D$1</c:f>
              <c:strCache>
                <c:ptCount val="1"/>
                <c:pt idx="0">
                  <c:v>Growth rate of loan portfolio  of four top four MFIs</c:v>
                </c:pt>
              </c:strCache>
            </c:strRef>
          </c:tx>
          <c:marker>
            <c:symbol val="none"/>
          </c:marker>
          <c:cat>
            <c:numRef>
              <c:f>Sheet1!$A$2:$A$7</c:f>
              <c:numCache>
                <c:formatCode>General</c:formatCode>
                <c:ptCount val="6"/>
                <c:pt idx="0">
                  <c:v>2005</c:v>
                </c:pt>
                <c:pt idx="1">
                  <c:v>2006</c:v>
                </c:pt>
                <c:pt idx="2">
                  <c:v>2007</c:v>
                </c:pt>
                <c:pt idx="3">
                  <c:v>2008</c:v>
                </c:pt>
                <c:pt idx="4">
                  <c:v>2009</c:v>
                </c:pt>
                <c:pt idx="5">
                  <c:v>2010</c:v>
                </c:pt>
              </c:numCache>
            </c:numRef>
          </c:cat>
          <c:val>
            <c:numRef>
              <c:f>Sheet1!$D$2:$D$7</c:f>
              <c:numCache>
                <c:formatCode>General</c:formatCode>
                <c:ptCount val="6"/>
                <c:pt idx="1">
                  <c:v>31</c:v>
                </c:pt>
                <c:pt idx="2">
                  <c:v>54</c:v>
                </c:pt>
                <c:pt idx="3">
                  <c:v>55</c:v>
                </c:pt>
                <c:pt idx="4">
                  <c:v>2</c:v>
                </c:pt>
                <c:pt idx="5">
                  <c:v>15</c:v>
                </c:pt>
              </c:numCache>
            </c:numRef>
          </c:val>
        </c:ser>
        <c:ser>
          <c:idx val="3"/>
          <c:order val="3"/>
          <c:tx>
            <c:strRef>
              <c:f>Sheet1!$E$1</c:f>
              <c:strCache>
                <c:ptCount val="1"/>
                <c:pt idx="0">
                  <c:v>Growth rate of  loan portfolio of Ethiopian MFIs</c:v>
                </c:pt>
              </c:strCache>
            </c:strRef>
          </c:tx>
          <c:marker>
            <c:symbol val="none"/>
          </c:marker>
          <c:cat>
            <c:numRef>
              <c:f>Sheet1!$A$2:$A$7</c:f>
              <c:numCache>
                <c:formatCode>General</c:formatCode>
                <c:ptCount val="6"/>
                <c:pt idx="0">
                  <c:v>2005</c:v>
                </c:pt>
                <c:pt idx="1">
                  <c:v>2006</c:v>
                </c:pt>
                <c:pt idx="2">
                  <c:v>2007</c:v>
                </c:pt>
                <c:pt idx="3">
                  <c:v>2008</c:v>
                </c:pt>
                <c:pt idx="4">
                  <c:v>2009</c:v>
                </c:pt>
                <c:pt idx="5">
                  <c:v>2010</c:v>
                </c:pt>
              </c:numCache>
            </c:numRef>
          </c:cat>
          <c:val>
            <c:numRef>
              <c:f>Sheet1!$E$2:$E$7</c:f>
              <c:numCache>
                <c:formatCode>General</c:formatCode>
                <c:ptCount val="6"/>
                <c:pt idx="1">
                  <c:v>35</c:v>
                </c:pt>
                <c:pt idx="2">
                  <c:v>46</c:v>
                </c:pt>
                <c:pt idx="3">
                  <c:v>50</c:v>
                </c:pt>
                <c:pt idx="4">
                  <c:v>27</c:v>
                </c:pt>
                <c:pt idx="5">
                  <c:v>2</c:v>
                </c:pt>
              </c:numCache>
            </c:numRef>
          </c:val>
        </c:ser>
        <c:marker val="1"/>
        <c:axId val="98846592"/>
        <c:axId val="98848128"/>
      </c:lineChart>
      <c:catAx>
        <c:axId val="98846592"/>
        <c:scaling>
          <c:orientation val="minMax"/>
        </c:scaling>
        <c:axPos val="b"/>
        <c:numFmt formatCode="General" sourceLinked="1"/>
        <c:tickLblPos val="nextTo"/>
        <c:crossAx val="98848128"/>
        <c:crosses val="autoZero"/>
        <c:auto val="1"/>
        <c:lblAlgn val="ctr"/>
        <c:lblOffset val="100"/>
      </c:catAx>
      <c:valAx>
        <c:axId val="98848128"/>
        <c:scaling>
          <c:orientation val="minMax"/>
        </c:scaling>
        <c:axPos val="l"/>
        <c:majorGridlines/>
        <c:numFmt formatCode="General" sourceLinked="1"/>
        <c:tickLblPos val="nextTo"/>
        <c:crossAx val="98846592"/>
        <c:crosses val="autoZero"/>
        <c:crossBetween val="between"/>
      </c:valAx>
      <c:spPr>
        <a:blipFill>
          <a:blip xmlns:r="http://schemas.openxmlformats.org/officeDocument/2006/relationships" r:embed="rId1"/>
          <a:tile tx="0" ty="0" sx="100000" sy="100000" flip="none" algn="tl"/>
        </a:blipFill>
      </c:spPr>
    </c:plotArea>
    <c:legend>
      <c:legendPos val="r"/>
    </c:legend>
    <c:plotVisOnly val="1"/>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Four top MFIs</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Sheet1!$B$2:$B$7</c:f>
              <c:numCache>
                <c:formatCode>General</c:formatCode>
                <c:ptCount val="6"/>
                <c:pt idx="0" formatCode="#,##0">
                  <c:v>331913166.11199999</c:v>
                </c:pt>
                <c:pt idx="1">
                  <c:v>429895050.90499979</c:v>
                </c:pt>
                <c:pt idx="2">
                  <c:v>691368674.88600004</c:v>
                </c:pt>
                <c:pt idx="3">
                  <c:v>956005630.67999995</c:v>
                </c:pt>
                <c:pt idx="4">
                  <c:v>2045939708.54</c:v>
                </c:pt>
                <c:pt idx="5" formatCode="#,##0">
                  <c:v>2326813378</c:v>
                </c:pt>
              </c:numCache>
            </c:numRef>
          </c:val>
        </c:ser>
        <c:ser>
          <c:idx val="1"/>
          <c:order val="1"/>
          <c:tx>
            <c:strRef>
              <c:f>Sheet1!$C$1</c:f>
              <c:strCache>
                <c:ptCount val="1"/>
                <c:pt idx="0">
                  <c:v>Ethiopian total</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Sheet1!$C$2:$C$7</c:f>
              <c:numCache>
                <c:formatCode>General</c:formatCode>
                <c:ptCount val="6"/>
                <c:pt idx="0">
                  <c:v>600689122</c:v>
                </c:pt>
                <c:pt idx="1">
                  <c:v>816612182</c:v>
                </c:pt>
                <c:pt idx="2" formatCode="#,##0">
                  <c:v>1176400403</c:v>
                </c:pt>
                <c:pt idx="3">
                  <c:v>1785160789</c:v>
                </c:pt>
                <c:pt idx="4">
                  <c:v>2434987703</c:v>
                </c:pt>
                <c:pt idx="5" formatCode="#,##0">
                  <c:v>2689035483</c:v>
                </c:pt>
              </c:numCache>
            </c:numRef>
          </c:val>
        </c:ser>
        <c:axId val="113294720"/>
        <c:axId val="107771008"/>
      </c:barChart>
      <c:catAx>
        <c:axId val="113294720"/>
        <c:scaling>
          <c:orientation val="minMax"/>
        </c:scaling>
        <c:axPos val="b"/>
        <c:numFmt formatCode="General" sourceLinked="1"/>
        <c:tickLblPos val="nextTo"/>
        <c:crossAx val="107771008"/>
        <c:crosses val="autoZero"/>
        <c:auto val="1"/>
        <c:lblAlgn val="ctr"/>
        <c:lblOffset val="100"/>
      </c:catAx>
      <c:valAx>
        <c:axId val="107771008"/>
        <c:scaling>
          <c:orientation val="minMax"/>
        </c:scaling>
        <c:axPos val="l"/>
        <c:majorGridlines/>
        <c:numFmt formatCode="#,##0" sourceLinked="1"/>
        <c:tickLblPos val="nextTo"/>
        <c:crossAx val="1132947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A885-CC0A-4309-9390-4E54DD1B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113</Pages>
  <Words>18577</Words>
  <Characters>105893</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2012-05-15T03:32:00Z</cp:lastPrinted>
  <dcterms:created xsi:type="dcterms:W3CDTF">2012-05-18T10:28:00Z</dcterms:created>
  <dcterms:modified xsi:type="dcterms:W3CDTF">2012-05-18T10:28:00Z</dcterms:modified>
</cp:coreProperties>
</file>